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E77B9">
      <w:pPr>
        <w:snapToGrid w:val="0"/>
        <w:spacing w:line="360" w:lineRule="auto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8"/>
          <w:szCs w:val="24"/>
        </w:rPr>
        <w:t>分项报价表</w:t>
      </w:r>
    </w:p>
    <w:p w14:paraId="2A78BB0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after="0" w:line="360" w:lineRule="auto"/>
        <w:ind w:left="0" w:leftChars="0" w:firstLine="0" w:firstLineChars="0"/>
        <w:jc w:val="both"/>
        <w:textAlignment w:val="baseline"/>
        <w:rPr>
          <w:rFonts w:hint="eastAsia" w:ascii="仿宋" w:hAnsi="仿宋" w:eastAsia="仿宋" w:cs="仿宋"/>
          <w:sz w:val="24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lang w:val="en-US" w:eastAsia="zh-CN"/>
        </w:rPr>
        <w:t>采购包1：醇基燃料、盐酸、硫酸等危险化学品产品质量监督抽检项目</w:t>
      </w:r>
    </w:p>
    <w:tbl>
      <w:tblPr>
        <w:tblStyle w:val="8"/>
        <w:tblW w:w="4924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8"/>
        <w:gridCol w:w="2865"/>
        <w:gridCol w:w="928"/>
        <w:gridCol w:w="866"/>
        <w:gridCol w:w="2136"/>
        <w:gridCol w:w="1111"/>
      </w:tblGrid>
      <w:tr w14:paraId="580A56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1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11B0A73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69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8DA49C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BC9824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51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5D1DDC4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26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16EBD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单价（元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  <w:lang w:val="en-US" w:eastAsia="zh-CN"/>
              </w:rPr>
              <w:t>/批次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）</w:t>
            </w:r>
          </w:p>
        </w:tc>
        <w:tc>
          <w:tcPr>
            <w:tcW w:w="6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6E319">
            <w:pPr>
              <w:spacing w:after="12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591C272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5" w:hRule="atLeast"/>
          <w:jc w:val="center"/>
        </w:trPr>
        <w:tc>
          <w:tcPr>
            <w:tcW w:w="32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AA94ECB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9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881A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醇基燃料</w:t>
            </w:r>
          </w:p>
        </w:tc>
        <w:tc>
          <w:tcPr>
            <w:tcW w:w="54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FA87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9AF7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5AAC81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E93852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8AA5B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7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F82B84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DDA2F8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盐酸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DA39DE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BA7B9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3400E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B92A6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37DE4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F076C2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FA87F2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硫酸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C09999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4F86A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D9F59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65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CC8C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E7A73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49F902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A190A6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甲醇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E65853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B8892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FDB114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FCF64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5092D4B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D4B61A2">
            <w:pPr>
              <w:spacing w:before="156" w:beforeLines="50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8B5E2F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液化石油气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667B157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0CFE36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BD545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9364AA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10BF3E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126A5">
            <w:pPr>
              <w:spacing w:before="156" w:beforeLines="50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6F018AB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尿素水溶液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260CAFB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C3C22E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3A5AD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FF31B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0215AC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5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BB8D6C7">
            <w:pPr>
              <w:spacing w:before="156" w:beforeLines="50"/>
              <w:jc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9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068257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柴油</w:t>
            </w:r>
          </w:p>
        </w:tc>
        <w:tc>
          <w:tcPr>
            <w:tcW w:w="54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0F2959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383836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批</w:t>
            </w:r>
          </w:p>
        </w:tc>
        <w:tc>
          <w:tcPr>
            <w:tcW w:w="1263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5BDA4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5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B077F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77ED0AA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5" w:hRule="atLeast"/>
          <w:jc w:val="center"/>
        </w:trPr>
        <w:tc>
          <w:tcPr>
            <w:tcW w:w="307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E7E4BF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单批次报价总和</w:t>
            </w:r>
          </w:p>
        </w:tc>
        <w:tc>
          <w:tcPr>
            <w:tcW w:w="19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170E1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 w14:paraId="6694AB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54" w:hRule="atLeast"/>
          <w:jc w:val="center"/>
        </w:trPr>
        <w:tc>
          <w:tcPr>
            <w:tcW w:w="32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67F534F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4675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749A3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  <w:t>上述报价应包括完成本项目所需的全部费用。</w:t>
            </w:r>
          </w:p>
          <w:p w14:paraId="1224841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lang w:val="en-US" w:eastAsia="zh-CN"/>
              </w:rPr>
              <w:t>单批次报价总和填写内容为：抽检项目单批次单价相加总和，单批次报价总和只作为价格评审因素，按照单价据实结算。</w:t>
            </w:r>
          </w:p>
          <w:p w14:paraId="36320062"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before="0" w:after="0" w:line="360" w:lineRule="auto"/>
              <w:ind w:left="0" w:leftChars="0" w:firstLine="0" w:firstLineChars="0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3、各供应商磋商报价不得超过总价及各分项的单价最高限价，否则视为无效报价。单价最高限价：醇基燃料产品质量检测：2860元/批次；盐酸产品质量检测：2660元/批次；硫酸产品质量检测：3390元/批次；甲醇产品质量检测：3860元/批次；液化石油气产品质量检测：2480元/批次；尿素水溶液产品质量检测：1930元/批次；柴油产品质量检测：1760元/批次。</w:t>
            </w:r>
          </w:p>
        </w:tc>
      </w:tr>
    </w:tbl>
    <w:p w14:paraId="19E93A29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6605CF6B">
      <w:pPr>
        <w:spacing w:line="360" w:lineRule="auto"/>
        <w:rPr>
          <w:rFonts w:hint="eastAsia" w:ascii="仿宋" w:hAnsi="仿宋" w:eastAsia="仿宋" w:cs="仿宋"/>
          <w:kern w:val="0"/>
          <w:sz w:val="21"/>
          <w:szCs w:val="21"/>
        </w:rPr>
      </w:pPr>
    </w:p>
    <w:p w14:paraId="51C6ACFA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供应商名称</w:t>
      </w:r>
      <w:r>
        <w:rPr>
          <w:rFonts w:hint="eastAsia" w:ascii="仿宋" w:hAnsi="仿宋" w:eastAsia="仿宋" w:cs="仿宋"/>
          <w:sz w:val="21"/>
          <w:szCs w:val="21"/>
        </w:rPr>
        <w:t>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1"/>
          <w:szCs w:val="21"/>
        </w:rPr>
        <w:t>（盖章）</w:t>
      </w:r>
    </w:p>
    <w:p w14:paraId="634757A3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法定代表人或被授权人：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1"/>
          <w:szCs w:val="21"/>
        </w:rPr>
        <w:t>（签字或盖章）</w:t>
      </w:r>
    </w:p>
    <w:p w14:paraId="0DD6FF1D">
      <w:r>
        <w:rPr>
          <w:rFonts w:hint="eastAsia" w:ascii="仿宋" w:hAnsi="仿宋" w:eastAsia="仿宋" w:cs="仿宋"/>
          <w:sz w:val="21"/>
          <w:szCs w:val="21"/>
        </w:rPr>
        <w:t>日        期：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   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7666B"/>
    <w:rsid w:val="545F3817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/>
      <w:b/>
      <w:spacing w:val="20"/>
      <w:kern w:val="0"/>
      <w:sz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3"/>
    <w:unhideWhenUsed/>
    <w:qFormat/>
    <w:uiPriority w:val="99"/>
    <w:pPr>
      <w:spacing w:after="120"/>
    </w:pPr>
  </w:style>
  <w:style w:type="paragraph" w:styleId="3">
    <w:name w:val="toc 4"/>
    <w:basedOn w:val="4"/>
    <w:next w:val="4"/>
    <w:qFormat/>
    <w:uiPriority w:val="0"/>
    <w:pPr>
      <w:spacing w:line="240" w:lineRule="auto"/>
      <w:ind w:left="0" w:leftChars="0" w:firstLine="1200" w:firstLineChars="500"/>
      <w:jc w:val="left"/>
    </w:pPr>
  </w:style>
  <w:style w:type="paragraph" w:styleId="5">
    <w:name w:val="Body Text Indent"/>
    <w:basedOn w:val="1"/>
    <w:next w:val="6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6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7">
    <w:name w:val="Body Text First Indent 2"/>
    <w:basedOn w:val="5"/>
    <w:next w:val="1"/>
    <w:qFormat/>
    <w:uiPriority w:val="0"/>
    <w:pPr>
      <w:ind w:firstLine="200" w:firstLineChars="200"/>
    </w:p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319</Characters>
  <Lines>0</Lines>
  <Paragraphs>0</Paragraphs>
  <TotalTime>2</TotalTime>
  <ScaleCrop>false</ScaleCrop>
  <LinksUpToDate>false</LinksUpToDate>
  <CharactersWithSpaces>374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2025-06-27T09:49:30Z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