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版本号：ZCSP-渭南市-2025-00436、XHLJZC-WN2025-05420250605001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局机关及退役军人服务中心办公场所租赁项目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ZCSP-渭南市-2025-00436、XHLJZC-WN2025-054</w:t>
      </w:r>
      <w:r>
        <w:br/>
      </w:r>
      <w:r>
        <w:br/>
      </w:r>
      <w:r>
        <w:br/>
      </w:r>
    </w:p>
    <w:p>
      <w:pPr>
        <w:pStyle w:val="null3"/>
        <w:jc w:val="center"/>
        <w:outlineLvl w:val="5"/>
      </w:pPr>
      <w:r>
        <w:rPr>
          <w:rFonts w:ascii="仿宋_GB2312" w:hAnsi="仿宋_GB2312" w:cs="仿宋_GB2312" w:eastAsia="仿宋_GB2312"/>
          <w:sz w:val="15"/>
          <w:b/>
        </w:rPr>
        <w:t>渭南市退役军人事务局</w:t>
      </w:r>
    </w:p>
    <w:p>
      <w:pPr>
        <w:pStyle w:val="null3"/>
        <w:jc w:val="center"/>
        <w:outlineLvl w:val="5"/>
      </w:pPr>
      <w:r>
        <w:rPr>
          <w:rFonts w:ascii="仿宋_GB2312" w:hAnsi="仿宋_GB2312" w:cs="仿宋_GB2312" w:eastAsia="仿宋_GB2312"/>
          <w:sz w:val="15"/>
          <w:b/>
        </w:rPr>
        <w:t>西安欣华联建工程咨询有限公司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西安欣华联建工程咨询有限公司</w:t>
      </w:r>
      <w:r>
        <w:rPr>
          <w:rFonts w:ascii="仿宋_GB2312" w:hAnsi="仿宋_GB2312" w:cs="仿宋_GB2312" w:eastAsia="仿宋_GB2312"/>
        </w:rPr>
        <w:t>（以下简称“代理机构”）受</w:t>
      </w:r>
      <w:r>
        <w:rPr>
          <w:rFonts w:ascii="仿宋_GB2312" w:hAnsi="仿宋_GB2312" w:cs="仿宋_GB2312" w:eastAsia="仿宋_GB2312"/>
        </w:rPr>
        <w:t>渭南市退役军人事务局</w:t>
      </w:r>
      <w:r>
        <w:rPr>
          <w:rFonts w:ascii="仿宋_GB2312" w:hAnsi="仿宋_GB2312" w:cs="仿宋_GB2312" w:eastAsia="仿宋_GB2312"/>
        </w:rPr>
        <w:t>委托，拟对</w:t>
      </w:r>
      <w:r>
        <w:rPr>
          <w:rFonts w:ascii="仿宋_GB2312" w:hAnsi="仿宋_GB2312" w:cs="仿宋_GB2312" w:eastAsia="仿宋_GB2312"/>
        </w:rPr>
        <w:t>局机关及退役军人服务中心办公场所租赁项目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ZCSP-渭南市-2025-00436、XHLJZC-WN2025-054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局机关及退役军人服务中心办公场所租赁项目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办公场所租赁，详见采购文件。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采购包1（渭南市退役军人事务局局机关及退役军人服务中心办公场所租赁项目）：属于专门面向中小企业采购。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1、具有独立承担民事责任的能力：具有独立承担民事责任的能力且具备向采购人提供相关服务的企业法人、其他组织,企业法人应提供统一社会信用代码的营业执照；其他组织应提供合法证明文件。</w:t>
      </w:r>
    </w:p>
    <w:p>
      <w:pPr>
        <w:pStyle w:val="null3"/>
      </w:pPr>
      <w:r>
        <w:rPr>
          <w:rFonts w:ascii="仿宋_GB2312" w:hAnsi="仿宋_GB2312" w:cs="仿宋_GB2312" w:eastAsia="仿宋_GB2312"/>
        </w:rPr>
        <w:t>2、供应商授权合法的人员参加投标全过程：法定代表人授权委托书（附法定代表人身份证复印件）及被授权委托人身份证（法定代表人参加投标只须提供法定代表人身份证）。</w:t>
      </w:r>
    </w:p>
    <w:p>
      <w:pPr>
        <w:pStyle w:val="null3"/>
      </w:pPr>
      <w:r>
        <w:rPr>
          <w:rFonts w:ascii="仿宋_GB2312" w:hAnsi="仿宋_GB2312" w:cs="仿宋_GB2312" w:eastAsia="仿宋_GB2312"/>
        </w:rPr>
        <w:t>3、具有良好的商业信誉和健全的财务会计制度：提供2023年度经审计的财务报告或开标前六个月内其基本账户银行出具的资信证明或财政部门认可的政府采购专业担保机构出具的担保函。</w:t>
      </w:r>
    </w:p>
    <w:p>
      <w:pPr>
        <w:pStyle w:val="null3"/>
      </w:pPr>
      <w:r>
        <w:rPr>
          <w:rFonts w:ascii="仿宋_GB2312" w:hAnsi="仿宋_GB2312" w:cs="仿宋_GB2312" w:eastAsia="仿宋_GB2312"/>
        </w:rPr>
        <w:t>4、有依法缴纳税收和社会保障资金的良好记录：提供2024年1月以来任意3个月依法缴纳税收和社会保险的相关证明材料；注：依法免税或不需要缴纳社会保险的供应商提供相关部门出具的证明文件。</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6、参加政府采购活动前三年内，在经营活动中没有重大违法记录：提供参加政府采购活动前3年内在经营活动中没有重大违法记录的书面声明。</w:t>
      </w:r>
    </w:p>
    <w:p>
      <w:pPr>
        <w:pStyle w:val="null3"/>
      </w:pPr>
      <w:r>
        <w:rPr>
          <w:rFonts w:ascii="仿宋_GB2312" w:hAnsi="仿宋_GB2312" w:cs="仿宋_GB2312" w:eastAsia="仿宋_GB2312"/>
        </w:rPr>
        <w:t>7、声明函：提供《中小企业声明函》；供应商为监狱企业的，应提供监狱企业相关资格证明材料；供应商为残疾人福利性单位的，应提供《残疾人福利性单位声明函》。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渭南市退役军人事务局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渭南市临渭区车雷大街与区间路十字东南角玺雀商务中心七楼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王英枝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0913-2550215</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西安欣华联建工程咨询有限公司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陕西省西安市高新区科技二路71号竹园天寰国际14层1404室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赵温馨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029-82528801、029-89183511</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采购包1：889,500.00元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采购包1：889,500.00元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支付代理服务费，代理服务费参照原《国家计委关于印发&lt;招标代理服务收费管理暂行办法&gt;的通知》（计价格〔2002〕1980号）、《国家发展和改革委员会办公厅关于招标代理服务收费有关问题的通知》（发改办价格〔2003〕857号）的规定标准执行，按差额定率累进法收取费用，100万以下按1.5%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渭南市退役军人事务局</w:t>
      </w:r>
      <w:r>
        <w:rPr>
          <w:rFonts w:ascii="仿宋_GB2312" w:hAnsi="仿宋_GB2312" w:cs="仿宋_GB2312" w:eastAsia="仿宋_GB2312"/>
        </w:rPr>
        <w:t>和</w:t>
      </w:r>
      <w:r>
        <w:rPr>
          <w:rFonts w:ascii="仿宋_GB2312" w:hAnsi="仿宋_GB2312" w:cs="仿宋_GB2312" w:eastAsia="仿宋_GB2312"/>
        </w:rPr>
        <w:t>西安欣华联建工程咨询有限公司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西安欣华联建工程咨询有限公司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渭南市退役军人事务局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西安欣华联建工程咨询有限公司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西安欣华联建工程咨询有限公司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办公场所租赁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889,500.00</w:t>
      </w:r>
    </w:p>
    <w:p>
      <w:pPr>
        <w:pStyle w:val="null3"/>
      </w:pPr>
      <w:r>
        <w:rPr>
          <w:rFonts w:ascii="仿宋_GB2312" w:hAnsi="仿宋_GB2312" w:cs="仿宋_GB2312" w:eastAsia="仿宋_GB2312"/>
        </w:rPr>
        <w:t>采购包最高限价（元）: 889,500.00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889,500.00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一、采购内容</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租赁内容：玺雀商务中心</w:t>
            </w:r>
            <w:r>
              <w:rPr>
                <w:rFonts w:ascii="仿宋_GB2312" w:hAnsi="仿宋_GB2312" w:cs="仿宋_GB2312" w:eastAsia="仿宋_GB2312"/>
                <w:sz w:val="24"/>
              </w:rPr>
              <w:t xml:space="preserve"> </w:t>
            </w:r>
            <w:r>
              <w:rPr>
                <w:rFonts w:ascii="仿宋_GB2312" w:hAnsi="仿宋_GB2312" w:cs="仿宋_GB2312" w:eastAsia="仿宋_GB2312"/>
                <w:sz w:val="24"/>
              </w:rPr>
              <w:t>一层（精装）建筑面积</w:t>
            </w:r>
            <w:r>
              <w:rPr>
                <w:rFonts w:ascii="仿宋_GB2312" w:hAnsi="仿宋_GB2312" w:cs="仿宋_GB2312" w:eastAsia="仿宋_GB2312"/>
                <w:sz w:val="24"/>
              </w:rPr>
              <w:t>538.74㎡、七层（精装）建筑面积894.23㎡房产及附属设施、设备。</w:t>
            </w:r>
          </w:p>
          <w:p>
            <w:pPr>
              <w:pStyle w:val="null3"/>
              <w:jc w:val="both"/>
            </w:pPr>
            <w:r>
              <w:rPr>
                <w:rFonts w:ascii="仿宋_GB2312" w:hAnsi="仿宋_GB2312" w:cs="仿宋_GB2312" w:eastAsia="仿宋_GB2312"/>
                <w:sz w:val="24"/>
              </w:rPr>
              <w:t>2、空调、地暖、卫生间设施到位。</w:t>
            </w:r>
          </w:p>
          <w:p>
            <w:pPr>
              <w:pStyle w:val="null3"/>
              <w:jc w:val="both"/>
            </w:pPr>
            <w:r>
              <w:rPr>
                <w:rFonts w:ascii="仿宋_GB2312" w:hAnsi="仿宋_GB2312" w:cs="仿宋_GB2312" w:eastAsia="仿宋_GB2312"/>
                <w:sz w:val="24"/>
              </w:rPr>
              <w:t>3、提供8个免租金地下停车位。</w:t>
            </w:r>
          </w:p>
          <w:p>
            <w:pPr>
              <w:pStyle w:val="null3"/>
              <w:jc w:val="both"/>
            </w:pPr>
            <w:r>
              <w:rPr>
                <w:rFonts w:ascii="仿宋_GB2312" w:hAnsi="仿宋_GB2312" w:cs="仿宋_GB2312" w:eastAsia="仿宋_GB2312"/>
                <w:sz w:val="24"/>
              </w:rPr>
              <w:t>4、须有餐厅提供就餐服务。</w:t>
            </w:r>
          </w:p>
          <w:p>
            <w:pPr>
              <w:pStyle w:val="null3"/>
              <w:jc w:val="both"/>
            </w:pPr>
            <w:r>
              <w:rPr>
                <w:rFonts w:ascii="仿宋_GB2312" w:hAnsi="仿宋_GB2312" w:cs="仿宋_GB2312" w:eastAsia="仿宋_GB2312"/>
                <w:sz w:val="24"/>
              </w:rPr>
              <w:t>5、提供应急发电服务。</w:t>
            </w:r>
          </w:p>
          <w:p>
            <w:pPr>
              <w:pStyle w:val="null3"/>
              <w:jc w:val="both"/>
            </w:pPr>
            <w:r>
              <w:rPr>
                <w:rFonts w:ascii="仿宋_GB2312" w:hAnsi="仿宋_GB2312" w:cs="仿宋_GB2312" w:eastAsia="仿宋_GB2312"/>
                <w:sz w:val="24"/>
              </w:rPr>
              <w:t>6、租期内不上调价格。</w:t>
            </w:r>
          </w:p>
          <w:p>
            <w:pPr>
              <w:pStyle w:val="null3"/>
              <w:jc w:val="both"/>
            </w:pPr>
            <w:r>
              <w:rPr>
                <w:rFonts w:ascii="仿宋_GB2312" w:hAnsi="仿宋_GB2312" w:cs="仿宋_GB2312" w:eastAsia="仿宋_GB2312"/>
                <w:sz w:val="24"/>
              </w:rPr>
              <w:t>二、其他要求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供应商应</w:t>
            </w:r>
            <w:r>
              <w:rPr>
                <w:rFonts w:ascii="仿宋_GB2312" w:hAnsi="仿宋_GB2312" w:cs="仿宋_GB2312" w:eastAsia="仿宋_GB2312"/>
                <w:sz w:val="24"/>
              </w:rPr>
              <w:t>按照国家法律法规自行申报交纳与该</w:t>
            </w:r>
            <w:r>
              <w:rPr>
                <w:rFonts w:ascii="仿宋_GB2312" w:hAnsi="仿宋_GB2312" w:cs="仿宋_GB2312" w:eastAsia="仿宋_GB2312"/>
                <w:sz w:val="24"/>
              </w:rPr>
              <w:t>租赁场地</w:t>
            </w:r>
            <w:r>
              <w:rPr>
                <w:rFonts w:ascii="仿宋_GB2312" w:hAnsi="仿宋_GB2312" w:cs="仿宋_GB2312" w:eastAsia="仿宋_GB2312"/>
                <w:sz w:val="24"/>
              </w:rPr>
              <w:t>和出租该</w:t>
            </w:r>
            <w:r>
              <w:rPr>
                <w:rFonts w:ascii="仿宋_GB2312" w:hAnsi="仿宋_GB2312" w:cs="仿宋_GB2312" w:eastAsia="仿宋_GB2312"/>
                <w:sz w:val="24"/>
              </w:rPr>
              <w:t>租赁场地</w:t>
            </w:r>
            <w:r>
              <w:rPr>
                <w:rFonts w:ascii="仿宋_GB2312" w:hAnsi="仿宋_GB2312" w:cs="仿宋_GB2312" w:eastAsia="仿宋_GB2312"/>
                <w:sz w:val="24"/>
              </w:rPr>
              <w:t>有关的各项税费，并保证房产的物业服务、保安、通水、通电、通讯、空调、采暖、电梯等能够正常提供。</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租赁期内，因房屋及其附属设施本身存在的问题或故障影响</w:t>
            </w:r>
            <w:r>
              <w:rPr>
                <w:rFonts w:ascii="仿宋_GB2312" w:hAnsi="仿宋_GB2312" w:cs="仿宋_GB2312" w:eastAsia="仿宋_GB2312"/>
                <w:sz w:val="24"/>
              </w:rPr>
              <w:t>采购人</w:t>
            </w:r>
            <w:r>
              <w:rPr>
                <w:rFonts w:ascii="仿宋_GB2312" w:hAnsi="仿宋_GB2312" w:cs="仿宋_GB2312" w:eastAsia="仿宋_GB2312"/>
                <w:sz w:val="24"/>
              </w:rPr>
              <w:t>正常使用的，</w:t>
            </w:r>
            <w:r>
              <w:rPr>
                <w:rFonts w:ascii="仿宋_GB2312" w:hAnsi="仿宋_GB2312" w:cs="仿宋_GB2312" w:eastAsia="仿宋_GB2312"/>
                <w:sz w:val="24"/>
              </w:rPr>
              <w:t>供应商</w:t>
            </w:r>
            <w:r>
              <w:rPr>
                <w:rFonts w:ascii="仿宋_GB2312" w:hAnsi="仿宋_GB2312" w:cs="仿宋_GB2312" w:eastAsia="仿宋_GB2312"/>
                <w:sz w:val="24"/>
              </w:rPr>
              <w:t>应在接到</w:t>
            </w:r>
            <w:r>
              <w:rPr>
                <w:rFonts w:ascii="仿宋_GB2312" w:hAnsi="仿宋_GB2312" w:cs="仿宋_GB2312" w:eastAsia="仿宋_GB2312"/>
                <w:sz w:val="24"/>
              </w:rPr>
              <w:t>采购人</w:t>
            </w:r>
            <w:r>
              <w:rPr>
                <w:rFonts w:ascii="仿宋_GB2312" w:hAnsi="仿宋_GB2312" w:cs="仿宋_GB2312" w:eastAsia="仿宋_GB2312"/>
                <w:sz w:val="24"/>
              </w:rPr>
              <w:t>通知后的</w:t>
            </w:r>
            <w:r>
              <w:rPr>
                <w:rFonts w:ascii="仿宋_GB2312" w:hAnsi="仿宋_GB2312" w:cs="仿宋_GB2312" w:eastAsia="仿宋_GB2312"/>
                <w:sz w:val="24"/>
              </w:rPr>
              <w:t>24小时</w:t>
            </w:r>
            <w:r>
              <w:rPr>
                <w:rFonts w:ascii="仿宋_GB2312" w:hAnsi="仿宋_GB2312" w:cs="仿宋_GB2312" w:eastAsia="仿宋_GB2312"/>
                <w:sz w:val="24"/>
              </w:rPr>
              <w:t>内进行维修。</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供应商应</w:t>
            </w:r>
            <w:r>
              <w:rPr>
                <w:rFonts w:ascii="仿宋_GB2312" w:hAnsi="仿宋_GB2312" w:cs="仿宋_GB2312" w:eastAsia="仿宋_GB2312"/>
                <w:sz w:val="24"/>
              </w:rPr>
              <w:t>保证其拥有完全的资格和权利将</w:t>
            </w:r>
            <w:r>
              <w:rPr>
                <w:rFonts w:ascii="仿宋_GB2312" w:hAnsi="仿宋_GB2312" w:cs="仿宋_GB2312" w:eastAsia="仿宋_GB2312"/>
                <w:sz w:val="24"/>
              </w:rPr>
              <w:t>场地</w:t>
            </w:r>
            <w:r>
              <w:rPr>
                <w:rFonts w:ascii="仿宋_GB2312" w:hAnsi="仿宋_GB2312" w:cs="仿宋_GB2312" w:eastAsia="仿宋_GB2312"/>
                <w:sz w:val="24"/>
              </w:rPr>
              <w:t>按</w:t>
            </w:r>
            <w:r>
              <w:rPr>
                <w:rFonts w:ascii="仿宋_GB2312" w:hAnsi="仿宋_GB2312" w:cs="仿宋_GB2312" w:eastAsia="仿宋_GB2312"/>
                <w:sz w:val="24"/>
              </w:rPr>
              <w:t>采购要求</w:t>
            </w:r>
            <w:r>
              <w:rPr>
                <w:rFonts w:ascii="仿宋_GB2312" w:hAnsi="仿宋_GB2312" w:cs="仿宋_GB2312" w:eastAsia="仿宋_GB2312"/>
                <w:sz w:val="24"/>
              </w:rPr>
              <w:t>租赁给</w:t>
            </w:r>
            <w:r>
              <w:rPr>
                <w:rFonts w:ascii="仿宋_GB2312" w:hAnsi="仿宋_GB2312" w:cs="仿宋_GB2312" w:eastAsia="仿宋_GB2312"/>
                <w:sz w:val="24"/>
              </w:rPr>
              <w:t>采购人</w:t>
            </w:r>
            <w:r>
              <w:rPr>
                <w:rFonts w:ascii="仿宋_GB2312" w:hAnsi="仿宋_GB2312" w:cs="仿宋_GB2312" w:eastAsia="仿宋_GB2312"/>
                <w:sz w:val="24"/>
              </w:rPr>
              <w:t>使用；保证此</w:t>
            </w:r>
            <w:r>
              <w:rPr>
                <w:rFonts w:ascii="仿宋_GB2312" w:hAnsi="仿宋_GB2312" w:cs="仿宋_GB2312" w:eastAsia="仿宋_GB2312"/>
                <w:sz w:val="24"/>
              </w:rPr>
              <w:t>租赁场地</w:t>
            </w:r>
            <w:r>
              <w:rPr>
                <w:rFonts w:ascii="仿宋_GB2312" w:hAnsi="仿宋_GB2312" w:cs="仿宋_GB2312" w:eastAsia="仿宋_GB2312"/>
                <w:sz w:val="24"/>
              </w:rPr>
              <w:t>不负有任何与</w:t>
            </w:r>
            <w:r>
              <w:rPr>
                <w:rFonts w:ascii="仿宋_GB2312" w:hAnsi="仿宋_GB2312" w:cs="仿宋_GB2312" w:eastAsia="仿宋_GB2312"/>
                <w:sz w:val="24"/>
              </w:rPr>
              <w:t>采购人</w:t>
            </w:r>
            <w:r>
              <w:rPr>
                <w:rFonts w:ascii="仿宋_GB2312" w:hAnsi="仿宋_GB2312" w:cs="仿宋_GB2312" w:eastAsia="仿宋_GB2312"/>
                <w:sz w:val="24"/>
              </w:rPr>
              <w:t>权利相冲突的第三人的权利。</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供应商</w:t>
            </w:r>
            <w:r>
              <w:rPr>
                <w:rFonts w:ascii="仿宋_GB2312" w:hAnsi="仿宋_GB2312" w:cs="仿宋_GB2312" w:eastAsia="仿宋_GB2312"/>
                <w:sz w:val="24"/>
              </w:rPr>
              <w:t>保证房屋及其结构的安全，保证房屋质量、消防符合国家相关规定的要求，能够满足</w:t>
            </w:r>
            <w:r>
              <w:rPr>
                <w:rFonts w:ascii="仿宋_GB2312" w:hAnsi="仿宋_GB2312" w:cs="仿宋_GB2312" w:eastAsia="仿宋_GB2312"/>
                <w:sz w:val="24"/>
              </w:rPr>
              <w:t>采购人</w:t>
            </w:r>
            <w:r>
              <w:rPr>
                <w:rFonts w:ascii="仿宋_GB2312" w:hAnsi="仿宋_GB2312" w:cs="仿宋_GB2312" w:eastAsia="仿宋_GB2312"/>
                <w:sz w:val="24"/>
              </w:rPr>
              <w:t>正常使用。</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租赁期内</w:t>
            </w:r>
            <w:r>
              <w:rPr>
                <w:rFonts w:ascii="仿宋_GB2312" w:hAnsi="仿宋_GB2312" w:cs="仿宋_GB2312" w:eastAsia="仿宋_GB2312"/>
                <w:sz w:val="24"/>
              </w:rPr>
              <w:t>，</w:t>
            </w:r>
            <w:r>
              <w:rPr>
                <w:rFonts w:ascii="仿宋_GB2312" w:hAnsi="仿宋_GB2312" w:cs="仿宋_GB2312" w:eastAsia="仿宋_GB2312"/>
                <w:sz w:val="24"/>
              </w:rPr>
              <w:t>供应商不得</w:t>
            </w:r>
            <w:r>
              <w:rPr>
                <w:rFonts w:ascii="仿宋_GB2312" w:hAnsi="仿宋_GB2312" w:cs="仿宋_GB2312" w:eastAsia="仿宋_GB2312"/>
                <w:sz w:val="24"/>
              </w:rPr>
              <w:t>将该租赁</w:t>
            </w:r>
            <w:r>
              <w:rPr>
                <w:rFonts w:ascii="仿宋_GB2312" w:hAnsi="仿宋_GB2312" w:cs="仿宋_GB2312" w:eastAsia="仿宋_GB2312"/>
                <w:sz w:val="24"/>
              </w:rPr>
              <w:t>地</w:t>
            </w:r>
            <w:r>
              <w:rPr>
                <w:rFonts w:ascii="仿宋_GB2312" w:hAnsi="仿宋_GB2312" w:cs="仿宋_GB2312" w:eastAsia="仿宋_GB2312"/>
                <w:sz w:val="24"/>
              </w:rPr>
              <w:t>所有权转让或抵押给第三方。</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供应商</w:t>
            </w:r>
            <w:r>
              <w:rPr>
                <w:rFonts w:ascii="仿宋_GB2312" w:hAnsi="仿宋_GB2312" w:cs="仿宋_GB2312" w:eastAsia="仿宋_GB2312"/>
                <w:sz w:val="24"/>
              </w:rPr>
              <w:t>在合理的时间内，经事先通知并取得</w:t>
            </w:r>
            <w:r>
              <w:rPr>
                <w:rFonts w:ascii="仿宋_GB2312" w:hAnsi="仿宋_GB2312" w:cs="仿宋_GB2312" w:eastAsia="仿宋_GB2312"/>
                <w:sz w:val="24"/>
              </w:rPr>
              <w:t>采购人</w:t>
            </w:r>
            <w:r>
              <w:rPr>
                <w:rFonts w:ascii="仿宋_GB2312" w:hAnsi="仿宋_GB2312" w:cs="仿宋_GB2312" w:eastAsia="仿宋_GB2312"/>
                <w:sz w:val="24"/>
              </w:rPr>
              <w:t>同意后，可进入</w:t>
            </w:r>
            <w:r>
              <w:rPr>
                <w:rFonts w:ascii="仿宋_GB2312" w:hAnsi="仿宋_GB2312" w:cs="仿宋_GB2312" w:eastAsia="仿宋_GB2312"/>
                <w:sz w:val="24"/>
              </w:rPr>
              <w:t>租赁场所</w:t>
            </w:r>
            <w:r>
              <w:rPr>
                <w:rFonts w:ascii="仿宋_GB2312" w:hAnsi="仿宋_GB2312" w:cs="仿宋_GB2312" w:eastAsia="仿宋_GB2312"/>
                <w:sz w:val="24"/>
              </w:rPr>
              <w:t>内巡视、检查内部各部位状况或处理紧急事务。</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供应商</w:t>
            </w:r>
            <w:r>
              <w:rPr>
                <w:rFonts w:ascii="仿宋_GB2312" w:hAnsi="仿宋_GB2312" w:cs="仿宋_GB2312" w:eastAsia="仿宋_GB2312"/>
                <w:sz w:val="24"/>
              </w:rPr>
              <w:t>应委托具有物业管理资质，且能够为</w:t>
            </w:r>
            <w:r>
              <w:rPr>
                <w:rFonts w:ascii="仿宋_GB2312" w:hAnsi="仿宋_GB2312" w:cs="仿宋_GB2312" w:eastAsia="仿宋_GB2312"/>
                <w:sz w:val="24"/>
              </w:rPr>
              <w:t>采购人</w:t>
            </w:r>
            <w:r>
              <w:rPr>
                <w:rFonts w:ascii="仿宋_GB2312" w:hAnsi="仿宋_GB2312" w:cs="仿宋_GB2312" w:eastAsia="仿宋_GB2312"/>
                <w:sz w:val="24"/>
              </w:rPr>
              <w:t>提供全面、专业、优质物业服务的专业物业管理机构为</w:t>
            </w:r>
            <w:r>
              <w:rPr>
                <w:rFonts w:ascii="仿宋_GB2312" w:hAnsi="仿宋_GB2312" w:cs="仿宋_GB2312" w:eastAsia="仿宋_GB2312"/>
                <w:sz w:val="24"/>
              </w:rPr>
              <w:t>采购人</w:t>
            </w:r>
            <w:r>
              <w:rPr>
                <w:rFonts w:ascii="仿宋_GB2312" w:hAnsi="仿宋_GB2312" w:cs="仿宋_GB2312" w:eastAsia="仿宋_GB2312"/>
                <w:sz w:val="24"/>
              </w:rPr>
              <w:t>提供物业服务。</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租赁期限届满之日或因</w:t>
            </w:r>
            <w:r>
              <w:rPr>
                <w:rFonts w:ascii="仿宋_GB2312" w:hAnsi="仿宋_GB2312" w:cs="仿宋_GB2312" w:eastAsia="仿宋_GB2312"/>
                <w:sz w:val="24"/>
              </w:rPr>
              <w:t>其他</w:t>
            </w:r>
            <w:r>
              <w:rPr>
                <w:rFonts w:ascii="仿宋_GB2312" w:hAnsi="仿宋_GB2312" w:cs="仿宋_GB2312" w:eastAsia="仿宋_GB2312"/>
                <w:sz w:val="24"/>
              </w:rPr>
              <w:t>原因</w:t>
            </w:r>
            <w:r>
              <w:rPr>
                <w:rFonts w:ascii="仿宋_GB2312" w:hAnsi="仿宋_GB2312" w:cs="仿宋_GB2312" w:eastAsia="仿宋_GB2312"/>
                <w:sz w:val="24"/>
              </w:rPr>
              <w:t>租赁服务</w:t>
            </w:r>
            <w:r>
              <w:rPr>
                <w:rFonts w:ascii="仿宋_GB2312" w:hAnsi="仿宋_GB2312" w:cs="仿宋_GB2312" w:eastAsia="仿宋_GB2312"/>
                <w:sz w:val="24"/>
              </w:rPr>
              <w:t>终止后</w:t>
            </w:r>
            <w:r>
              <w:rPr>
                <w:rFonts w:ascii="仿宋_GB2312" w:hAnsi="仿宋_GB2312" w:cs="仿宋_GB2312" w:eastAsia="仿宋_GB2312"/>
                <w:sz w:val="24"/>
              </w:rPr>
              <w:t>15</w:t>
            </w:r>
            <w:r>
              <w:rPr>
                <w:rFonts w:ascii="仿宋_GB2312" w:hAnsi="仿宋_GB2312" w:cs="仿宋_GB2312" w:eastAsia="仿宋_GB2312"/>
                <w:sz w:val="24"/>
              </w:rPr>
              <w:t>日内，</w:t>
            </w:r>
            <w:r>
              <w:rPr>
                <w:rFonts w:ascii="仿宋_GB2312" w:hAnsi="仿宋_GB2312" w:cs="仿宋_GB2312" w:eastAsia="仿宋_GB2312"/>
                <w:sz w:val="24"/>
              </w:rPr>
              <w:t>采购人</w:t>
            </w:r>
            <w:r>
              <w:rPr>
                <w:rFonts w:ascii="仿宋_GB2312" w:hAnsi="仿宋_GB2312" w:cs="仿宋_GB2312" w:eastAsia="仿宋_GB2312"/>
                <w:sz w:val="24"/>
              </w:rPr>
              <w:t>将该房屋交还</w:t>
            </w:r>
            <w:r>
              <w:rPr>
                <w:rFonts w:ascii="仿宋_GB2312" w:hAnsi="仿宋_GB2312" w:cs="仿宋_GB2312" w:eastAsia="仿宋_GB2312"/>
                <w:sz w:val="24"/>
              </w:rPr>
              <w:t>供应商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租赁期限届满，</w:t>
            </w:r>
            <w:r>
              <w:rPr>
                <w:rFonts w:ascii="仿宋_GB2312" w:hAnsi="仿宋_GB2312" w:cs="仿宋_GB2312" w:eastAsia="仿宋_GB2312"/>
                <w:sz w:val="24"/>
              </w:rPr>
              <w:t>采购人</w:t>
            </w:r>
            <w:r>
              <w:rPr>
                <w:rFonts w:ascii="仿宋_GB2312" w:hAnsi="仿宋_GB2312" w:cs="仿宋_GB2312" w:eastAsia="仿宋_GB2312"/>
                <w:sz w:val="24"/>
              </w:rPr>
              <w:t>在同等条件下有优先续租权，</w:t>
            </w:r>
            <w:r>
              <w:rPr>
                <w:rFonts w:ascii="仿宋_GB2312" w:hAnsi="仿宋_GB2312" w:cs="仿宋_GB2312" w:eastAsia="仿宋_GB2312"/>
                <w:sz w:val="24"/>
              </w:rPr>
              <w:t>采购人</w:t>
            </w:r>
            <w:r>
              <w:rPr>
                <w:rFonts w:ascii="仿宋_GB2312" w:hAnsi="仿宋_GB2312" w:cs="仿宋_GB2312" w:eastAsia="仿宋_GB2312"/>
                <w:sz w:val="24"/>
              </w:rPr>
              <w:t>若需继续使用该</w:t>
            </w:r>
            <w:r>
              <w:rPr>
                <w:rFonts w:ascii="仿宋_GB2312" w:hAnsi="仿宋_GB2312" w:cs="仿宋_GB2312" w:eastAsia="仿宋_GB2312"/>
                <w:sz w:val="24"/>
              </w:rPr>
              <w:t>场地</w:t>
            </w:r>
            <w:r>
              <w:rPr>
                <w:rFonts w:ascii="仿宋_GB2312" w:hAnsi="仿宋_GB2312" w:cs="仿宋_GB2312" w:eastAsia="仿宋_GB2312"/>
                <w:sz w:val="24"/>
              </w:rPr>
              <w:t>时，应在期限届满前</w:t>
            </w:r>
            <w:r>
              <w:rPr>
                <w:rFonts w:ascii="仿宋_GB2312" w:hAnsi="仿宋_GB2312" w:cs="仿宋_GB2312" w:eastAsia="仿宋_GB2312"/>
                <w:sz w:val="24"/>
              </w:rPr>
              <w:t>三</w:t>
            </w:r>
            <w:r>
              <w:rPr>
                <w:rFonts w:ascii="仿宋_GB2312" w:hAnsi="仿宋_GB2312" w:cs="仿宋_GB2312" w:eastAsia="仿宋_GB2312"/>
                <w:sz w:val="24"/>
              </w:rPr>
              <w:t>个月与</w:t>
            </w:r>
            <w:r>
              <w:rPr>
                <w:rFonts w:ascii="仿宋_GB2312" w:hAnsi="仿宋_GB2312" w:cs="仿宋_GB2312" w:eastAsia="仿宋_GB2312"/>
                <w:sz w:val="24"/>
              </w:rPr>
              <w:t>供应商</w:t>
            </w:r>
            <w:r>
              <w:rPr>
                <w:rFonts w:ascii="仿宋_GB2312" w:hAnsi="仿宋_GB2312" w:cs="仿宋_GB2312" w:eastAsia="仿宋_GB2312"/>
                <w:sz w:val="24"/>
              </w:rPr>
              <w:t>协商续租租金等具体事宜。</w:t>
            </w:r>
          </w:p>
          <w:p>
            <w:pPr>
              <w:pStyle w:val="null3"/>
              <w:jc w:val="both"/>
            </w:pPr>
            <w:r>
              <w:rPr>
                <w:rFonts w:ascii="仿宋_GB2312" w:hAnsi="仿宋_GB2312" w:cs="仿宋_GB2312" w:eastAsia="仿宋_GB2312"/>
                <w:sz w:val="24"/>
              </w:rPr>
              <w:t>10、采购人在入住及退租场地时，双方应办理交接手续，并签署《物品交接清单》、《物品返还清单》，该清单经双方盖章后生效。</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若因</w:t>
            </w:r>
            <w:r>
              <w:rPr>
                <w:rFonts w:ascii="仿宋_GB2312" w:hAnsi="仿宋_GB2312" w:cs="仿宋_GB2312" w:eastAsia="仿宋_GB2312"/>
                <w:sz w:val="24"/>
              </w:rPr>
              <w:t>供应商</w:t>
            </w:r>
            <w:r>
              <w:rPr>
                <w:rFonts w:ascii="仿宋_GB2312" w:hAnsi="仿宋_GB2312" w:cs="仿宋_GB2312" w:eastAsia="仿宋_GB2312"/>
                <w:sz w:val="24"/>
              </w:rPr>
              <w:t>违约导致合同终止的，则</w:t>
            </w:r>
            <w:r>
              <w:rPr>
                <w:rFonts w:ascii="仿宋_GB2312" w:hAnsi="仿宋_GB2312" w:cs="仿宋_GB2312" w:eastAsia="仿宋_GB2312"/>
                <w:sz w:val="24"/>
              </w:rPr>
              <w:t>采购人有权依法追究其责任</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合同签订之日起1年 注：根据《政府购买服务管理办法》（中华人民共和国财政部令第102号），本次服务采用一次采购，一年沿用，合同一年一签，服务期满后续签合同。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玺雀商务中心</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合同签订之日起半年</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具有独立承担民事责任的能力且具备向采购人提供相关服务的企业法人、其他组织,企业法人应提供统一社会信用代码的营业执照；其他组织应提供合法证明文件。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法定代表人授权委托书（附法定代表人身份证复印件）及被授权委托人身份证（法定代表人参加投标只须提供法定代表人身份证）。</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提供2023年度经审计的财务报告或开标前六个月内其基本账户银行出具的资信证明或财政部门认可的政府采购专业担保机构出具的担保函。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提供2024年1月以来任意3个月依法缴纳税收和社会保险的相关证明材料；注：依法免税或不需要缴纳社会保险的供应商提供相关部门出具的证明文件。</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提供《中小企业声明函》；供应商为监狱企业的，应提供监狱企业相关资格证明材料；供应商为残疾人福利性单位的，应提供《残疾人福利性单位声明函》。</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投标文件、投标函加盖单位公章、经法定代表人或被授权委托人签字或盖章</w:t>
            </w:r>
          </w:p>
        </w:tc>
        <w:tc>
          <w:tcPr>
            <w:tcW w:type="dxa" w:w="1661"/>
          </w:tcPr>
          <w:p>
            <w:pPr>
              <w:pStyle w:val="null3"/>
            </w:pPr>
            <w:r>
              <w:rPr>
                <w:rFonts w:ascii="仿宋_GB2312" w:hAnsi="仿宋_GB2312" w:cs="仿宋_GB2312" w:eastAsia="仿宋_GB2312"/>
              </w:rPr>
              <w:t>中小企业声明函 技术要求响应表 报价表 商务要求响应表 投标方案说明 响应文件封面 政府采购供应商拒绝政府采购领域商业贿赂承诺书 残疾人福利性单位声明函 供应商资格声明文件 标的清单 供应商承诺书 响应函 供应商资格证明文件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从提交投标文件的截止之日起不少于90日历日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（1）报价未超过本项目预算金额（2）未出现选择性报价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（1）符合商务、技术要求，不存在重大负偏离（2）未附有采购人不能接受的条件（3）符合招标文件规定的其他实质性要求（4）未违反《中华人民共和国政府采购法》和其他相关法律、法规的规定</w:t>
            </w:r>
          </w:p>
        </w:tc>
        <w:tc>
          <w:tcPr>
            <w:tcW w:type="dxa" w:w="1661"/>
          </w:tcPr>
          <w:p>
            <w:pPr>
              <w:pStyle w:val="null3"/>
            </w:pPr>
            <w:r>
              <w:rPr>
                <w:rFonts w:ascii="仿宋_GB2312" w:hAnsi="仿宋_GB2312" w:cs="仿宋_GB2312" w:eastAsia="仿宋_GB2312"/>
              </w:rPr>
              <w:t>技术要求响应表 商务要求响应表 投标方案说明</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详见附件：供应商资格声明文件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详见附件：商务要求响应表</w:t>
      </w:r>
    </w:p>
    <w:p>
      <w:pPr>
        <w:pStyle w:val="null3"/>
        <w:ind w:firstLine="960"/>
      </w:pPr>
      <w:r>
        <w:rPr>
          <w:rFonts w:ascii="仿宋_GB2312" w:hAnsi="仿宋_GB2312" w:cs="仿宋_GB2312" w:eastAsia="仿宋_GB2312"/>
        </w:rPr>
        <w:t>详见附件：技术要求响应表</w:t>
      </w:r>
    </w:p>
    <w:p>
      <w:pPr>
        <w:pStyle w:val="null3"/>
        <w:ind w:firstLine="960"/>
      </w:pPr>
      <w:r>
        <w:rPr>
          <w:rFonts w:ascii="仿宋_GB2312" w:hAnsi="仿宋_GB2312" w:cs="仿宋_GB2312" w:eastAsia="仿宋_GB2312"/>
        </w:rPr>
        <w:t>详见附件：投标方案说明</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