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版本号：ZCSP-渭南市-2025-0059420250717001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2025年度渭南市镇（办）环境空气自动监测站运维服务项目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ZCSP-渭南市-2025-00594</w:t>
      </w:r>
      <w:r>
        <w:br/>
      </w:r>
      <w:r>
        <w:br/>
      </w:r>
      <w:r>
        <w:br/>
      </w:r>
    </w:p>
    <w:p>
      <w:pPr>
        <w:pStyle w:val="null3"/>
        <w:jc w:val="center"/>
        <w:outlineLvl w:val="2"/>
      </w:pPr>
      <w:r>
        <w:rPr>
          <w:rFonts w:ascii="仿宋_GB2312" w:hAnsi="仿宋_GB2312" w:cs="仿宋_GB2312" w:eastAsia="仿宋_GB2312"/>
          <w:sz w:val="28"/>
          <w:b/>
        </w:rPr>
        <w:t>渭南市环境保护监测站</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渭南市环境保护监测站</w:t>
      </w:r>
      <w:r>
        <w:rPr>
          <w:rFonts w:ascii="仿宋_GB2312" w:hAnsi="仿宋_GB2312" w:cs="仿宋_GB2312" w:eastAsia="仿宋_GB2312"/>
        </w:rPr>
        <w:t>委托，拟对</w:t>
      </w:r>
      <w:r>
        <w:rPr>
          <w:rFonts w:ascii="仿宋_GB2312" w:hAnsi="仿宋_GB2312" w:cs="仿宋_GB2312" w:eastAsia="仿宋_GB2312"/>
        </w:rPr>
        <w:t>2025年度渭南市镇（办）环境空气自动监测站运维服务项目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ZCSP-渭南市-2025-00594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2025年度渭南市镇（办）环境空气自动监测站运维服务项目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为2025年渭南市镇（办）环境空气质量自动监测站运维服务项目，内容分为运维服务和质控服务两部分。渭南市目前现有市控环境空气自动监测站113个，按照现行空气质量标准及相关要求开展相应的运维及质控工作。</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渭南市环境保护监测站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渭南市站北街9号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0913-2368068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陕西省渭南市临渭区乐天大街福乐新村东1号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李绒</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刘洁</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采购包1：16,014,000.00元</w:t>
            </w:r>
          </w:p>
          <w:p>
            <w:pPr>
              <w:pStyle w:val="null3"/>
            </w:pPr>
            <w:r>
              <w:rPr>
                <w:rFonts w:ascii="仿宋_GB2312" w:hAnsi="仿宋_GB2312" w:cs="仿宋_GB2312" w:eastAsia="仿宋_GB2312"/>
              </w:rPr>
              <w:t>采购包2：1,540,000.00元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采购包1保证金金额：110,000.00元</w:t>
            </w:r>
          </w:p>
          <w:p>
            <w:pPr>
              <w:pStyle w:val="null3"/>
            </w:pPr>
            <w:r>
              <w:rPr>
                <w:rFonts w:ascii="仿宋_GB2312" w:hAnsi="仿宋_GB2312" w:cs="仿宋_GB2312" w:eastAsia="仿宋_GB2312"/>
              </w:rPr>
              <w:t>采购包2保证金金额：22,000.00元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渭南市环境保护监测站</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渭南市环境保护监测站</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渭南市环境保护监测站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陕西省人民政府办公厅《关于印发&lt;陕西省生态环境监测网络建设工作方案&gt;的通知》（陕政办发〔2016〕29号）、陕西省委办公厅、陕西省人民政府办公厅《关于深化环境监测改革提高环境监测数据质量的实施意见》（陕办发〔2018〕29号）、《关于印发陕西省生态环境监测站点管理办法的通知》（陕环发〔2022〕10号）、《关于印发陕西省省控环境空气质量自动监测站运行维护业务规范及技术要求（试行）的通知》、（陕环监测函〔2021〕18号）、《渭南市市控空气站自动监测系统运维及考核实施细则（试行）》（渭环监测函〔2024〕63号）及相关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地方现行标准及相关规范，满足采购要求。遵守渭南市生态环境局、市环境保护监测站关于市控空气质量自动站站点运行管理的各项规定，需接受市局和市站的相关检查，如服务期间生态环境部、总站、省厅、省站、市生态局、市站出台新的运行管理规定，则服务按最新规定执行。渭南市交通环境空气自动站等相关监测工作的质控也纳入本次质控服务范围，配合市站完成相关临时性质控工作。</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联系人：李绒</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渭南市目前现有市控环境空气自动监测站113个，按照现行空气质量标准及相关要求开展相应的运维及质控工作。</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16,014,000.00</w:t>
      </w:r>
    </w:p>
    <w:p>
      <w:pPr>
        <w:pStyle w:val="null3"/>
      </w:pPr>
      <w:r>
        <w:rPr>
          <w:rFonts w:ascii="仿宋_GB2312" w:hAnsi="仿宋_GB2312" w:cs="仿宋_GB2312" w:eastAsia="仿宋_GB2312"/>
        </w:rPr>
        <w:t>采购包最高限价（元）: 16,014,000.00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一标段：对渭南市113个环境空气自动监测站开展相应的运维工作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16,014,000.00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1,540,000.00</w:t>
      </w:r>
    </w:p>
    <w:p>
      <w:pPr>
        <w:pStyle w:val="null3"/>
      </w:pPr>
      <w:r>
        <w:rPr>
          <w:rFonts w:ascii="仿宋_GB2312" w:hAnsi="仿宋_GB2312" w:cs="仿宋_GB2312" w:eastAsia="仿宋_GB2312"/>
        </w:rPr>
        <w:t>采购包最高限价（元）: 1,540,000.00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二标段：对渭南市113个环境空气自动监测站开展相应的质控工作</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1,540,000.00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标的名称：一标段：对渭南市113个环境空气自动监测站开展相应的运维工作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42"/>
              <w:jc w:val="both"/>
            </w:pPr>
            <w:r>
              <w:rPr>
                <w:rFonts w:ascii="仿宋_GB2312" w:hAnsi="仿宋_GB2312" w:cs="仿宋_GB2312" w:eastAsia="仿宋_GB2312"/>
                <w:sz w:val="22"/>
                <w:b/>
              </w:rPr>
              <w:t>服务技术要求</w:t>
            </w:r>
          </w:p>
          <w:p>
            <w:pPr>
              <w:pStyle w:val="null3"/>
              <w:ind w:firstLine="442"/>
              <w:jc w:val="both"/>
            </w:pPr>
            <w:r>
              <w:rPr>
                <w:rFonts w:ascii="仿宋_GB2312" w:hAnsi="仿宋_GB2312" w:cs="仿宋_GB2312" w:eastAsia="仿宋_GB2312"/>
                <w:sz w:val="22"/>
                <w:b/>
              </w:rPr>
              <w:t>一</w:t>
            </w:r>
            <w:r>
              <w:rPr>
                <w:rFonts w:ascii="仿宋_GB2312" w:hAnsi="仿宋_GB2312" w:cs="仿宋_GB2312" w:eastAsia="仿宋_GB2312"/>
                <w:sz w:val="22"/>
                <w:b/>
              </w:rPr>
              <w:t>、</w:t>
            </w:r>
            <w:r>
              <w:rPr>
                <w:rFonts w:ascii="仿宋_GB2312" w:hAnsi="仿宋_GB2312" w:cs="仿宋_GB2312" w:eastAsia="仿宋_GB2312"/>
                <w:sz w:val="22"/>
                <w:b/>
              </w:rPr>
              <w:t>服务内容</w:t>
            </w:r>
          </w:p>
          <w:p>
            <w:pPr>
              <w:pStyle w:val="null3"/>
              <w:ind w:firstLine="440"/>
              <w:jc w:val="both"/>
            </w:pPr>
            <w:r>
              <w:rPr>
                <w:rFonts w:ascii="仿宋_GB2312" w:hAnsi="仿宋_GB2312" w:cs="仿宋_GB2312" w:eastAsia="仿宋_GB2312"/>
                <w:sz w:val="22"/>
              </w:rPr>
              <w:t>第三方运维服务服务范围是渭南市</w:t>
            </w:r>
            <w:r>
              <w:rPr>
                <w:rFonts w:ascii="仿宋_GB2312" w:hAnsi="仿宋_GB2312" w:cs="仿宋_GB2312" w:eastAsia="仿宋_GB2312"/>
                <w:sz w:val="22"/>
              </w:rPr>
              <w:t>113个市控空气站所有监测仪器、气象仪器、质控设备、数据采集与传输设备、辅助设备、防雷等基础设施的日常维护、数据审核、质量控制、故障维修、必要的质控设备检定或溯源等工作，同时负责站房及辅助设施管理与维护，及时处理电力与网络通讯故障，支付站房电力、网络通讯相应费用，接受渭南市环境保护监测站的质控检查与考核，确保站点各项监测仪器正常稳定运行并与省、市、县生态环境部门联网正常。</w:t>
            </w:r>
          </w:p>
          <w:p>
            <w:pPr>
              <w:pStyle w:val="null3"/>
              <w:ind w:firstLine="442"/>
              <w:jc w:val="both"/>
            </w:pPr>
            <w:r>
              <w:rPr>
                <w:rFonts w:ascii="仿宋_GB2312" w:hAnsi="仿宋_GB2312" w:cs="仿宋_GB2312" w:eastAsia="仿宋_GB2312"/>
                <w:sz w:val="22"/>
                <w:b/>
              </w:rPr>
              <w:t>二、服务</w:t>
            </w:r>
            <w:r>
              <w:rPr>
                <w:rFonts w:ascii="仿宋_GB2312" w:hAnsi="仿宋_GB2312" w:cs="仿宋_GB2312" w:eastAsia="仿宋_GB2312"/>
                <w:sz w:val="22"/>
                <w:b/>
              </w:rPr>
              <w:t>具体要求</w:t>
            </w:r>
          </w:p>
          <w:p>
            <w:pPr>
              <w:pStyle w:val="null3"/>
              <w:ind w:firstLine="442"/>
              <w:jc w:val="both"/>
            </w:pPr>
            <w:r>
              <w:rPr>
                <w:rFonts w:ascii="仿宋_GB2312" w:hAnsi="仿宋_GB2312" w:cs="仿宋_GB2312" w:eastAsia="仿宋_GB2312"/>
                <w:sz w:val="22"/>
                <w:b/>
              </w:rPr>
              <w:t>（一）</w:t>
            </w:r>
            <w:r>
              <w:rPr>
                <w:rFonts w:ascii="仿宋_GB2312" w:hAnsi="仿宋_GB2312" w:cs="仿宋_GB2312" w:eastAsia="仿宋_GB2312"/>
                <w:sz w:val="22"/>
                <w:b/>
              </w:rPr>
              <w:t>运维工作要求</w:t>
            </w:r>
          </w:p>
          <w:p>
            <w:pPr>
              <w:pStyle w:val="null3"/>
              <w:ind w:firstLine="440"/>
              <w:jc w:val="both"/>
            </w:pPr>
            <w:r>
              <w:rPr>
                <w:rFonts w:ascii="仿宋_GB2312" w:hAnsi="仿宋_GB2312" w:cs="仿宋_GB2312" w:eastAsia="仿宋_GB2312"/>
                <w:sz w:val="22"/>
              </w:rPr>
              <w:t>1.运维单位至少拥有1个运维支持机构，并建有空气自动站运维系统支持实验室和质量控制实验室（须提供承诺函）。</w:t>
            </w:r>
          </w:p>
          <w:p>
            <w:pPr>
              <w:pStyle w:val="null3"/>
              <w:ind w:firstLine="440"/>
              <w:jc w:val="both"/>
            </w:pPr>
            <w:r>
              <w:rPr>
                <w:rFonts w:ascii="仿宋_GB2312" w:hAnsi="仿宋_GB2312" w:cs="仿宋_GB2312" w:eastAsia="仿宋_GB2312"/>
                <w:sz w:val="22"/>
              </w:rPr>
              <w:t>2.运维单位应建立健全内部质控体系，明确质控组成员及职责，确保质控工作有效开展。同时，加强质控记录的档案管理，确保质控活动的每一项操作都有详细、准确的记录作为支撑材料。质控记录需定期提交渭南市环境保护监测站审核。</w:t>
            </w:r>
          </w:p>
          <w:p>
            <w:pPr>
              <w:pStyle w:val="null3"/>
              <w:ind w:firstLine="440"/>
              <w:jc w:val="both"/>
            </w:pPr>
            <w:r>
              <w:rPr>
                <w:rFonts w:ascii="仿宋_GB2312" w:hAnsi="仿宋_GB2312" w:cs="仿宋_GB2312" w:eastAsia="仿宋_GB2312"/>
                <w:sz w:val="22"/>
              </w:rPr>
              <w:t>3.应保证配备的专业技术人员数量与其负责日常维护的站点数量比值不低于 1/4（须提供承诺函），所有技术人员须提供不少于3个月的社保缴费证明。</w:t>
            </w:r>
          </w:p>
          <w:p>
            <w:pPr>
              <w:pStyle w:val="null3"/>
              <w:ind w:firstLine="440"/>
              <w:jc w:val="both"/>
            </w:pPr>
            <w:r>
              <w:rPr>
                <w:rFonts w:ascii="仿宋_GB2312" w:hAnsi="仿宋_GB2312" w:cs="仿宋_GB2312" w:eastAsia="仿宋_GB2312"/>
                <w:sz w:val="22"/>
              </w:rPr>
              <w:t>4.应保证配备的专用巡检车辆数量与负责日常维护的站点数量比值不低于1/8。同时配备1辆驻站保障车，用于运维技术管理工作的日常飞行检查、异常数值现场排查等各类检查工作。（须提供承诺函）</w:t>
            </w:r>
          </w:p>
          <w:p>
            <w:pPr>
              <w:pStyle w:val="null3"/>
              <w:ind w:firstLine="440"/>
              <w:jc w:val="both"/>
            </w:pPr>
            <w:r>
              <w:rPr>
                <w:rFonts w:ascii="仿宋_GB2312" w:hAnsi="仿宋_GB2312" w:cs="仿宋_GB2312" w:eastAsia="仿宋_GB2312"/>
                <w:sz w:val="22"/>
              </w:rPr>
              <w:t>5.安排至少2名技术人员驻站，负责运维技术管理，汇集、梳理各类数据，编制报表,协调处置异常站点,完成市站安排临时性工作，技术人员须持有国家或省级环境空气质量自动监测类上岗证。</w:t>
            </w:r>
          </w:p>
          <w:p>
            <w:pPr>
              <w:pStyle w:val="null3"/>
              <w:ind w:firstLine="440"/>
              <w:jc w:val="both"/>
            </w:pPr>
            <w:r>
              <w:rPr>
                <w:rFonts w:ascii="仿宋_GB2312" w:hAnsi="仿宋_GB2312" w:cs="仿宋_GB2312" w:eastAsia="仿宋_GB2312"/>
                <w:sz w:val="22"/>
              </w:rPr>
              <w:t>6.项目应配备必要的质量控制设备，主要包括：SO2、NO、CO标准气体（每个站点1套），标准流量计、温度湿度计、气压计1套/8站、臭氧校准仪1套/20站。标准流量计、温湿度计、气压计和臭氧校准仪通过溯源或校准（提供承诺函）。</w:t>
            </w:r>
          </w:p>
          <w:p>
            <w:pPr>
              <w:pStyle w:val="null3"/>
              <w:ind w:firstLine="440"/>
              <w:jc w:val="both"/>
            </w:pPr>
            <w:r>
              <w:rPr>
                <w:rFonts w:ascii="仿宋_GB2312" w:hAnsi="仿宋_GB2312" w:cs="仿宋_GB2312" w:eastAsia="仿宋_GB2312"/>
                <w:sz w:val="22"/>
              </w:rPr>
              <w:t>7.应配备至少1台十万分之一的分析天平和1台恒温恒湿平衡装置，配备必要数量的PM10和PM2.5手工比对采样器采样器应通过环境监测仪器质量检验中心的适用性检测的小流量采样器（16.7L/min），颗粒物手工比对核查需按照相关技术规范要求监测。天平、恒温恒湿装置和采样器须提供相应的有效期内的鉴定或校准证书。</w:t>
            </w:r>
          </w:p>
          <w:p>
            <w:pPr>
              <w:pStyle w:val="null3"/>
              <w:ind w:firstLine="440"/>
              <w:jc w:val="both"/>
            </w:pPr>
            <w:r>
              <w:rPr>
                <w:rFonts w:ascii="仿宋_GB2312" w:hAnsi="仿宋_GB2312" w:cs="仿宋_GB2312" w:eastAsia="仿宋_GB2312"/>
                <w:sz w:val="22"/>
              </w:rPr>
              <w:t>8.每8个站点配置1套标准站备机（须提供承诺函、现场查验），备机须通过生态环境部的仪器适用性监测。投标单位须提供备机库存清单（包括但不限于设备品名、品牌、型号、数量等）。</w:t>
            </w:r>
          </w:p>
          <w:p>
            <w:pPr>
              <w:pStyle w:val="null3"/>
              <w:ind w:firstLine="440"/>
              <w:jc w:val="both"/>
            </w:pPr>
            <w:r>
              <w:rPr>
                <w:rFonts w:ascii="仿宋_GB2312" w:hAnsi="仿宋_GB2312" w:cs="仿宋_GB2312" w:eastAsia="仿宋_GB2312"/>
                <w:sz w:val="22"/>
              </w:rPr>
              <w:t>9.采购服务期结束后，运维交接过度期（1 个月）期间运维工作以空气站正常稳定运行为目的，备机、标准气体以实际工作需要为准，不得到期撤离、更换。</w:t>
            </w:r>
          </w:p>
          <w:p>
            <w:pPr>
              <w:pStyle w:val="null3"/>
              <w:ind w:firstLine="442"/>
              <w:jc w:val="both"/>
            </w:pPr>
            <w:r>
              <w:rPr>
                <w:rFonts w:ascii="仿宋_GB2312" w:hAnsi="仿宋_GB2312" w:cs="仿宋_GB2312" w:eastAsia="仿宋_GB2312"/>
                <w:sz w:val="22"/>
                <w:b/>
              </w:rPr>
              <w:t>（二）</w:t>
            </w:r>
            <w:r>
              <w:rPr>
                <w:rFonts w:ascii="仿宋_GB2312" w:hAnsi="仿宋_GB2312" w:cs="仿宋_GB2312" w:eastAsia="仿宋_GB2312"/>
                <w:sz w:val="22"/>
                <w:b/>
              </w:rPr>
              <w:t>运维技术要求</w:t>
            </w:r>
          </w:p>
          <w:p>
            <w:pPr>
              <w:pStyle w:val="null3"/>
              <w:ind w:firstLine="440"/>
              <w:jc w:val="both"/>
            </w:pPr>
            <w:r>
              <w:rPr>
                <w:rFonts w:ascii="仿宋_GB2312" w:hAnsi="仿宋_GB2312" w:cs="仿宋_GB2312" w:eastAsia="仿宋_GB2312"/>
                <w:sz w:val="22"/>
              </w:rPr>
              <w:t>1.运维单位应遵守国、省、市关于空气自动站运行管理的各项规定，如运维期间国、省、市出台新的空气自动站运行管理规定，则运维工作要求随之执行最新规定。</w:t>
            </w:r>
          </w:p>
          <w:p>
            <w:pPr>
              <w:pStyle w:val="null3"/>
              <w:ind w:firstLine="440"/>
              <w:jc w:val="both"/>
            </w:pPr>
            <w:r>
              <w:rPr>
                <w:rFonts w:ascii="仿宋_GB2312" w:hAnsi="仿宋_GB2312" w:cs="仿宋_GB2312" w:eastAsia="仿宋_GB2312"/>
                <w:sz w:val="22"/>
              </w:rPr>
              <w:t>2.做好市控空气自动站数据采集及传输系统的维护及维修，保障空气站与市站、省站、国家总站直联通讯正常。每年对符合要求的空气站开展一次颗粒物手工比对核查；当仪器出现故障不能及时修复时，应在24小时内使用备机开展监测；当仪器损坏报废不能修复时，应在24小时之内使用长期备机开展监测，向市站报告，市站组织确认仪器损坏情况酌情处理。</w:t>
            </w:r>
          </w:p>
          <w:p>
            <w:pPr>
              <w:pStyle w:val="null3"/>
              <w:ind w:firstLine="440"/>
              <w:jc w:val="both"/>
            </w:pPr>
            <w:r>
              <w:rPr>
                <w:rFonts w:ascii="仿宋_GB2312" w:hAnsi="仿宋_GB2312" w:cs="仿宋_GB2312" w:eastAsia="仿宋_GB2312"/>
                <w:sz w:val="22"/>
              </w:rPr>
              <w:t>3.运维工作一般要求</w:t>
            </w:r>
          </w:p>
          <w:p>
            <w:pPr>
              <w:pStyle w:val="null3"/>
              <w:ind w:firstLine="440"/>
              <w:jc w:val="both"/>
            </w:pPr>
            <w:r>
              <w:rPr>
                <w:rFonts w:ascii="仿宋_GB2312" w:hAnsi="仿宋_GB2312" w:cs="仿宋_GB2312" w:eastAsia="仿宋_GB2312"/>
                <w:sz w:val="22"/>
              </w:rPr>
              <w:t>保持站房内部环境清洁，布置整齐，各仪器设备干净清洁，设备标识清楚；检查供电、电话及网络通讯的情况，保证系统的正常运行</w:t>
            </w:r>
            <w:r>
              <w:rPr>
                <w:rFonts w:ascii="仿宋_GB2312" w:hAnsi="仿宋_GB2312" w:cs="仿宋_GB2312" w:eastAsia="仿宋_GB2312"/>
                <w:sz w:val="22"/>
              </w:rPr>
              <w:t>;保证空调正常工作，仪器运行温度保持在25℃左右，站房内温度日波动范围小于3℃，相对湿度保持在80%RH以下；指派专人维护，设备固定牢固，门窗关闭良好，人走关门，非工作人员未经许可不得入内；定期检查消防和安全设施；每次维护后做好系统运行维护记录；进行维护时，应规范操作，注意安全，防止意外发生。</w:t>
            </w:r>
          </w:p>
          <w:p>
            <w:pPr>
              <w:pStyle w:val="null3"/>
              <w:ind w:firstLine="442"/>
              <w:jc w:val="both"/>
            </w:pPr>
            <w:r>
              <w:rPr>
                <w:rFonts w:ascii="仿宋_GB2312" w:hAnsi="仿宋_GB2312" w:cs="仿宋_GB2312" w:eastAsia="仿宋_GB2312"/>
                <w:sz w:val="22"/>
                <w:b/>
              </w:rPr>
              <w:t>（三）</w:t>
            </w:r>
            <w:r>
              <w:rPr>
                <w:rFonts w:ascii="仿宋_GB2312" w:hAnsi="仿宋_GB2312" w:cs="仿宋_GB2312" w:eastAsia="仿宋_GB2312"/>
                <w:sz w:val="22"/>
                <w:b/>
              </w:rPr>
              <w:t>运维技术内容</w:t>
            </w:r>
          </w:p>
          <w:p>
            <w:pPr>
              <w:pStyle w:val="null3"/>
              <w:ind w:firstLine="440"/>
              <w:jc w:val="both"/>
            </w:pPr>
            <w:r>
              <w:rPr>
                <w:rFonts w:ascii="仿宋_GB2312" w:hAnsi="仿宋_GB2312" w:cs="仿宋_GB2312" w:eastAsia="仿宋_GB2312"/>
                <w:sz w:val="22"/>
              </w:rPr>
              <w:t>1.具体每日工作内容</w:t>
            </w:r>
          </w:p>
          <w:p>
            <w:pPr>
              <w:pStyle w:val="null3"/>
              <w:ind w:firstLine="440"/>
              <w:jc w:val="both"/>
            </w:pPr>
            <w:r>
              <w:rPr>
                <w:rFonts w:ascii="仿宋_GB2312" w:hAnsi="仿宋_GB2312" w:cs="仿宋_GB2312" w:eastAsia="仿宋_GB2312"/>
                <w:sz w:val="22"/>
              </w:rPr>
              <w:t>每天上午和下午两次远程查看各空气站数据及运行情况并形成记录，分析监测数据，对站点运行情况进行远程诊断和运行管理。查看内容包括：判断系统数据采集与传输情况；根据电源电压、站房温度、湿度数据判断站房内部情况；发现运行数据有持续异常值时，应立即通知市监测站，在每日</w:t>
            </w:r>
            <w:r>
              <w:rPr>
                <w:rFonts w:ascii="仿宋_GB2312" w:hAnsi="仿宋_GB2312" w:cs="仿宋_GB2312" w:eastAsia="仿宋_GB2312"/>
                <w:sz w:val="22"/>
              </w:rPr>
              <w:t>6时～20时出现的故障，应在4小时内解决（通信线路、电力线路故障除外，但应及时与相关部门联系积极解决）；根据仪器分析数据判断仪器运行情况；根据故障报警信号判断现场状况；每日检查数据是否及时上传至县站、市站、省站并正常发布，发现数据掉线及时恢复。</w:t>
            </w:r>
          </w:p>
          <w:p>
            <w:pPr>
              <w:pStyle w:val="null3"/>
              <w:ind w:firstLine="440"/>
              <w:jc w:val="both"/>
            </w:pPr>
            <w:r>
              <w:rPr>
                <w:rFonts w:ascii="仿宋_GB2312" w:hAnsi="仿宋_GB2312" w:cs="仿宋_GB2312" w:eastAsia="仿宋_GB2312"/>
                <w:sz w:val="22"/>
              </w:rPr>
              <w:t>每天通过渭南市空气质量联网监测管理平台完成对前一日各站点数据审核，并向县级、市级和省级监测站提交小时值审核结果和根据小时值生成的各点位日均值。数据审核报送工作应按照市站统一时限要求完成。日常情况下于每日下午</w:t>
            </w:r>
            <w:r>
              <w:rPr>
                <w:rFonts w:ascii="仿宋_GB2312" w:hAnsi="仿宋_GB2312" w:cs="仿宋_GB2312" w:eastAsia="仿宋_GB2312"/>
                <w:sz w:val="22"/>
              </w:rPr>
              <w:t>14时前完成，当天因网络故障等原因未能完成数据审核报送的，可顺延1日审核报送，最多顺延二日（如前1日产生的数据，应于第2日14时前完成审核，最迟在第4日14前完成审核）。对于未能按时在规定时间内完成审核的数据，须于数据产生一周内，以正式文件形式向市监测站报送书面审核结果及未能按时完成审核的原因。同时每月1日16：00前必须将上月将所有审核结果报送至市站。</w:t>
            </w:r>
          </w:p>
          <w:p>
            <w:pPr>
              <w:pStyle w:val="null3"/>
              <w:ind w:firstLine="440"/>
              <w:jc w:val="both"/>
            </w:pPr>
            <w:r>
              <w:rPr>
                <w:rFonts w:ascii="仿宋_GB2312" w:hAnsi="仿宋_GB2312" w:cs="仿宋_GB2312" w:eastAsia="仿宋_GB2312"/>
                <w:sz w:val="22"/>
              </w:rPr>
              <w:t>2.每周工作内容</w:t>
            </w:r>
          </w:p>
          <w:p>
            <w:pPr>
              <w:pStyle w:val="null3"/>
              <w:ind w:firstLine="440"/>
              <w:jc w:val="both"/>
            </w:pPr>
            <w:r>
              <w:rPr>
                <w:rFonts w:ascii="仿宋_GB2312" w:hAnsi="仿宋_GB2312" w:cs="仿宋_GB2312" w:eastAsia="仿宋_GB2312"/>
                <w:sz w:val="22"/>
              </w:rPr>
              <w:t>每周至少巡视市控自动站</w:t>
            </w:r>
            <w:r>
              <w:rPr>
                <w:rFonts w:ascii="仿宋_GB2312" w:hAnsi="仿宋_GB2312" w:cs="仿宋_GB2312" w:eastAsia="仿宋_GB2312"/>
                <w:sz w:val="22"/>
              </w:rPr>
              <w:t>1次，并做好巡查记录，巡检时需要完成的工作包括：</w:t>
            </w:r>
          </w:p>
          <w:p>
            <w:pPr>
              <w:pStyle w:val="null3"/>
              <w:ind w:firstLine="440"/>
              <w:jc w:val="both"/>
            </w:pPr>
            <w:r>
              <w:rPr>
                <w:rFonts w:ascii="仿宋_GB2312" w:hAnsi="仿宋_GB2312" w:cs="仿宋_GB2312" w:eastAsia="仿宋_GB2312"/>
                <w:sz w:val="22"/>
              </w:rPr>
              <w:t>查看自动站设备是否齐备，无丢失和损坏；检查接地线路是否可靠，排风排气装置工作是否正常，标准气钢瓶阀门是否漏气，标准气的消耗情况。</w:t>
            </w:r>
          </w:p>
          <w:p>
            <w:pPr>
              <w:pStyle w:val="null3"/>
              <w:ind w:firstLine="440"/>
              <w:jc w:val="both"/>
            </w:pPr>
            <w:r>
              <w:rPr>
                <w:rFonts w:ascii="仿宋_GB2312" w:hAnsi="仿宋_GB2312" w:cs="仿宋_GB2312" w:eastAsia="仿宋_GB2312"/>
                <w:sz w:val="22"/>
              </w:rPr>
              <w:t>检查采样和排气管路是否有漏气或堵塞现象，各分析仪器采样流量是否正常。</w:t>
            </w:r>
          </w:p>
          <w:p>
            <w:pPr>
              <w:pStyle w:val="null3"/>
              <w:ind w:firstLine="440"/>
              <w:jc w:val="both"/>
            </w:pPr>
            <w:r>
              <w:rPr>
                <w:rFonts w:ascii="仿宋_GB2312" w:hAnsi="仿宋_GB2312" w:cs="仿宋_GB2312" w:eastAsia="仿宋_GB2312"/>
                <w:sz w:val="22"/>
              </w:rPr>
              <w:t>检查各分析仪器的运行状况和工作参数，判断是否正常，如有异常情况及时处理，保证仪器运行正常。</w:t>
            </w:r>
          </w:p>
          <w:p>
            <w:pPr>
              <w:pStyle w:val="null3"/>
              <w:ind w:firstLine="440"/>
              <w:jc w:val="both"/>
            </w:pPr>
            <w:r>
              <w:rPr>
                <w:rFonts w:ascii="仿宋_GB2312" w:hAnsi="仿宋_GB2312" w:cs="仿宋_GB2312" w:eastAsia="仿宋_GB2312"/>
                <w:sz w:val="22"/>
              </w:rPr>
              <w:t>对二氧化硫、一氧化碳、臭氧、氮氧化物分析仪进行零点、跨度检查，如果漂移超过国家相关规范要求，需要进行校准。</w:t>
            </w:r>
          </w:p>
          <w:p>
            <w:pPr>
              <w:pStyle w:val="null3"/>
              <w:ind w:firstLine="440"/>
              <w:jc w:val="both"/>
            </w:pPr>
            <w:r>
              <w:rPr>
                <w:rFonts w:ascii="仿宋_GB2312" w:hAnsi="仿宋_GB2312" w:cs="仿宋_GB2312" w:eastAsia="仿宋_GB2312"/>
                <w:sz w:val="22"/>
              </w:rPr>
              <w:t>检查外部环境是否正常，有没有对测定结果或运行环境存在明显影响的污染源。</w:t>
            </w:r>
          </w:p>
          <w:p>
            <w:pPr>
              <w:pStyle w:val="null3"/>
              <w:ind w:firstLine="440"/>
              <w:jc w:val="both"/>
            </w:pPr>
            <w:r>
              <w:rPr>
                <w:rFonts w:ascii="仿宋_GB2312" w:hAnsi="仿宋_GB2312" w:cs="仿宋_GB2312" w:eastAsia="仿宋_GB2312"/>
                <w:sz w:val="22"/>
              </w:rPr>
              <w:t>检查电路系统和通讯系统，保证系统供电正常，电压稳定，保证站点数据传输正常。</w:t>
            </w:r>
          </w:p>
          <w:p>
            <w:pPr>
              <w:pStyle w:val="null3"/>
              <w:ind w:firstLine="440"/>
              <w:jc w:val="both"/>
            </w:pPr>
            <w:r>
              <w:rPr>
                <w:rFonts w:ascii="仿宋_GB2312" w:hAnsi="仿宋_GB2312" w:cs="仿宋_GB2312" w:eastAsia="仿宋_GB2312"/>
                <w:sz w:val="22"/>
              </w:rPr>
              <w:t>检查监测仪器的采样入口与采样支路管线结合部之间安装的过滤膜的污染情况，每周更换滤膜，每周检查监测仪器散热风扇污染情况，及时清洗。</w:t>
            </w:r>
          </w:p>
          <w:p>
            <w:pPr>
              <w:pStyle w:val="null3"/>
              <w:ind w:firstLine="440"/>
              <w:jc w:val="both"/>
            </w:pPr>
            <w:r>
              <w:rPr>
                <w:rFonts w:ascii="仿宋_GB2312" w:hAnsi="仿宋_GB2312" w:cs="仿宋_GB2312" w:eastAsia="仿宋_GB2312"/>
                <w:sz w:val="22"/>
              </w:rPr>
              <w:t>在冬、夏季节应注意站房室内外温差，若温差较大，应及时改变站房温度或对采样总管采取适当的控制措施，防止冷凝现象。</w:t>
            </w:r>
          </w:p>
          <w:p>
            <w:pPr>
              <w:pStyle w:val="null3"/>
              <w:ind w:firstLine="440"/>
              <w:jc w:val="both"/>
            </w:pPr>
            <w:r>
              <w:rPr>
                <w:rFonts w:ascii="仿宋_GB2312" w:hAnsi="仿宋_GB2312" w:cs="仿宋_GB2312" w:eastAsia="仿宋_GB2312"/>
                <w:sz w:val="22"/>
              </w:rPr>
              <w:t>应及时清除站房周围的杂草和积水，当周围树木生长超过规范规定的控制限时，应及时剪除对采样有影响的树枝。</w:t>
            </w:r>
          </w:p>
          <w:p>
            <w:pPr>
              <w:pStyle w:val="null3"/>
              <w:ind w:firstLine="440"/>
              <w:jc w:val="both"/>
            </w:pPr>
            <w:r>
              <w:rPr>
                <w:rFonts w:ascii="仿宋_GB2312" w:hAnsi="仿宋_GB2312" w:cs="仿宋_GB2312" w:eastAsia="仿宋_GB2312"/>
                <w:sz w:val="22"/>
              </w:rPr>
              <w:t>应经常检查避雷设施是否可靠，房屋是否有漏雨现象，气象杆和避雷针是否被刮坏，站房外围的其他设施是否有损坏或被水淹，如遇到以上问题应及时处理，保证系统能安全运行。</w:t>
            </w:r>
          </w:p>
          <w:p>
            <w:pPr>
              <w:pStyle w:val="null3"/>
              <w:ind w:firstLine="440"/>
              <w:jc w:val="both"/>
            </w:pPr>
            <w:r>
              <w:rPr>
                <w:rFonts w:ascii="仿宋_GB2312" w:hAnsi="仿宋_GB2312" w:cs="仿宋_GB2312" w:eastAsia="仿宋_GB2312"/>
                <w:sz w:val="22"/>
              </w:rPr>
              <w:t>检查站房的安全设施，做好防火防盗工作。每周对气象仪器及能见度仪的运行情况进行检查。每周对颗粒物的采样纸带进行检查及时更换。每周对站房内外环境卫生进行检查，及时保洁。</w:t>
            </w:r>
          </w:p>
          <w:p>
            <w:pPr>
              <w:pStyle w:val="null3"/>
              <w:ind w:firstLine="440"/>
              <w:jc w:val="both"/>
            </w:pPr>
            <w:r>
              <w:rPr>
                <w:rFonts w:ascii="仿宋_GB2312" w:hAnsi="仿宋_GB2312" w:cs="仿宋_GB2312" w:eastAsia="仿宋_GB2312"/>
                <w:sz w:val="22"/>
              </w:rPr>
              <w:t>3.每月工作内容</w:t>
            </w:r>
          </w:p>
          <w:p>
            <w:pPr>
              <w:pStyle w:val="null3"/>
              <w:ind w:firstLine="440"/>
              <w:jc w:val="both"/>
            </w:pPr>
            <w:r>
              <w:rPr>
                <w:rFonts w:ascii="仿宋_GB2312" w:hAnsi="仿宋_GB2312" w:cs="仿宋_GB2312" w:eastAsia="仿宋_GB2312"/>
                <w:sz w:val="22"/>
              </w:rPr>
              <w:t>清洗</w:t>
            </w:r>
            <w:r>
              <w:rPr>
                <w:rFonts w:ascii="仿宋_GB2312" w:hAnsi="仿宋_GB2312" w:cs="仿宋_GB2312" w:eastAsia="仿宋_GB2312"/>
                <w:sz w:val="22"/>
              </w:rPr>
              <w:t>PM10及PM2.5切割器，检查β法颗粒物分析仪仪器喷嘴、压环等部件；检查PM10及PM2.5监测仪、气态分析仪、动态校准仪流量，超过国家相关规范要求，及时进行校准。</w:t>
            </w:r>
          </w:p>
          <w:p>
            <w:pPr>
              <w:pStyle w:val="null3"/>
              <w:ind w:firstLine="440"/>
              <w:jc w:val="both"/>
            </w:pPr>
            <w:r>
              <w:rPr>
                <w:rFonts w:ascii="仿宋_GB2312" w:hAnsi="仿宋_GB2312" w:cs="仿宋_GB2312" w:eastAsia="仿宋_GB2312"/>
                <w:sz w:val="22"/>
              </w:rPr>
              <w:t>PM10及PM2.5自动监测系统同步比对监测核查：每月至少选择10个站点开展手工比对监测；手工比对要求连续监测不少于5天，PM10及PM2.5应同步开展比对，并且每次点位选择尽量分布均匀，每年要实现所有站点全覆盖。</w:t>
            </w:r>
          </w:p>
          <w:p>
            <w:pPr>
              <w:pStyle w:val="null3"/>
              <w:ind w:firstLine="440"/>
              <w:jc w:val="both"/>
            </w:pPr>
            <w:r>
              <w:rPr>
                <w:rFonts w:ascii="仿宋_GB2312" w:hAnsi="仿宋_GB2312" w:cs="仿宋_GB2312" w:eastAsia="仿宋_GB2312"/>
                <w:sz w:val="22"/>
              </w:rPr>
              <w:t>对仪器显示数据和数据采集仪之间的一致性进行检查；每月对数据进行备份。</w:t>
            </w:r>
          </w:p>
          <w:p>
            <w:pPr>
              <w:pStyle w:val="null3"/>
              <w:ind w:firstLine="440"/>
              <w:jc w:val="both"/>
            </w:pPr>
            <w:r>
              <w:rPr>
                <w:rFonts w:ascii="仿宋_GB2312" w:hAnsi="仿宋_GB2312" w:cs="仿宋_GB2312" w:eastAsia="仿宋_GB2312"/>
                <w:sz w:val="22"/>
              </w:rPr>
              <w:t>4.每两个月工作</w:t>
            </w:r>
          </w:p>
          <w:p>
            <w:pPr>
              <w:pStyle w:val="null3"/>
              <w:ind w:firstLine="440"/>
              <w:jc w:val="both"/>
            </w:pPr>
            <w:r>
              <w:rPr>
                <w:rFonts w:ascii="仿宋_GB2312" w:hAnsi="仿宋_GB2312" w:cs="仿宋_GB2312" w:eastAsia="仿宋_GB2312"/>
                <w:sz w:val="22"/>
              </w:rPr>
              <w:t>更换</w:t>
            </w:r>
            <w:r>
              <w:rPr>
                <w:rFonts w:ascii="仿宋_GB2312" w:hAnsi="仿宋_GB2312" w:cs="仿宋_GB2312" w:eastAsia="仿宋_GB2312"/>
                <w:sz w:val="22"/>
              </w:rPr>
              <w:t>PM10、PM2.5分析仪滤纸带（必要时），进行系统自检；校准和检查PM10及PM2.5分析仪的温度、气压和时钟；用标准气压计、温度计、湿度计、手持式风速风向仪，校准相关的自动仪器。</w:t>
            </w:r>
          </w:p>
          <w:p>
            <w:pPr>
              <w:pStyle w:val="null3"/>
              <w:ind w:firstLine="440"/>
              <w:jc w:val="both"/>
            </w:pPr>
            <w:r>
              <w:rPr>
                <w:rFonts w:ascii="仿宋_GB2312" w:hAnsi="仿宋_GB2312" w:cs="仿宋_GB2312" w:eastAsia="仿宋_GB2312"/>
                <w:sz w:val="22"/>
              </w:rPr>
              <w:t>5.每季度工作内容</w:t>
            </w:r>
          </w:p>
          <w:p>
            <w:pPr>
              <w:pStyle w:val="null3"/>
              <w:ind w:firstLine="440"/>
              <w:jc w:val="both"/>
            </w:pPr>
            <w:r>
              <w:rPr>
                <w:rFonts w:ascii="仿宋_GB2312" w:hAnsi="仿宋_GB2312" w:cs="仿宋_GB2312" w:eastAsia="仿宋_GB2312"/>
                <w:sz w:val="22"/>
              </w:rPr>
              <w:t>采样总管及采样风机每季度至少清洗一次；对</w:t>
            </w:r>
            <w:r>
              <w:rPr>
                <w:rFonts w:ascii="仿宋_GB2312" w:hAnsi="仿宋_GB2312" w:cs="仿宋_GB2312" w:eastAsia="仿宋_GB2312"/>
                <w:sz w:val="22"/>
              </w:rPr>
              <w:t>PM10及PM2.5监测仪器进行标准膜校准或K0值检查，超过国家相关规范要求时，及时进行校准。</w:t>
            </w:r>
          </w:p>
          <w:p>
            <w:pPr>
              <w:pStyle w:val="null3"/>
              <w:ind w:firstLine="440"/>
              <w:jc w:val="both"/>
            </w:pPr>
            <w:r>
              <w:rPr>
                <w:rFonts w:ascii="仿宋_GB2312" w:hAnsi="仿宋_GB2312" w:cs="仿宋_GB2312" w:eastAsia="仿宋_GB2312"/>
                <w:sz w:val="22"/>
              </w:rPr>
              <w:t>6.每半年工作内容</w:t>
            </w:r>
          </w:p>
          <w:p>
            <w:pPr>
              <w:pStyle w:val="null3"/>
              <w:ind w:firstLine="440"/>
              <w:jc w:val="both"/>
            </w:pPr>
            <w:r>
              <w:rPr>
                <w:rFonts w:ascii="仿宋_GB2312" w:hAnsi="仿宋_GB2312" w:cs="仿宋_GB2312" w:eastAsia="仿宋_GB2312"/>
                <w:sz w:val="22"/>
              </w:rPr>
              <w:t>检查</w:t>
            </w:r>
            <w:r>
              <w:rPr>
                <w:rFonts w:ascii="仿宋_GB2312" w:hAnsi="仿宋_GB2312" w:cs="仿宋_GB2312" w:eastAsia="仿宋_GB2312"/>
                <w:sz w:val="22"/>
              </w:rPr>
              <w:t>PM10、PM2.5分析仪相对湿度、温度传感器和动态加热装置是否正常工作；对气态污染物监测仪进行多点校准，绘制校准曲线，检验相关系数、斜率和截距。更换振荡天平法颗粒物分析仪旁路过滤器，进行K0值检查；对动态校准仪流量进行20点检查，必要时校准；采用臭氧传递标准对各站点臭氧工作标准进行标准传递，更换零气源净化剂和氧化剂，对零气性能进行检查；对氮氧化物分析仪钼炉转化率进行检查。对能见度仪器进行校准。</w:t>
            </w:r>
          </w:p>
          <w:p>
            <w:pPr>
              <w:pStyle w:val="null3"/>
              <w:ind w:firstLine="440"/>
              <w:jc w:val="both"/>
            </w:pPr>
            <w:r>
              <w:rPr>
                <w:rFonts w:ascii="仿宋_GB2312" w:hAnsi="仿宋_GB2312" w:cs="仿宋_GB2312" w:eastAsia="仿宋_GB2312"/>
                <w:sz w:val="22"/>
              </w:rPr>
              <w:t>7.每年工作内容</w:t>
            </w:r>
          </w:p>
          <w:p>
            <w:pPr>
              <w:pStyle w:val="null3"/>
              <w:ind w:firstLine="440"/>
              <w:jc w:val="both"/>
            </w:pPr>
            <w:r>
              <w:rPr>
                <w:rFonts w:ascii="仿宋_GB2312" w:hAnsi="仿宋_GB2312" w:cs="仿宋_GB2312" w:eastAsia="仿宋_GB2312"/>
                <w:sz w:val="22"/>
              </w:rPr>
              <w:t>对所有的仪器进行预防性维护，按说明书的要求更换备件，更换所有泵组件。</w:t>
            </w:r>
          </w:p>
          <w:p>
            <w:pPr>
              <w:pStyle w:val="null3"/>
              <w:ind w:firstLine="442"/>
              <w:jc w:val="both"/>
            </w:pPr>
            <w:r>
              <w:rPr>
                <w:rFonts w:ascii="仿宋_GB2312" w:hAnsi="仿宋_GB2312" w:cs="仿宋_GB2312" w:eastAsia="仿宋_GB2312"/>
                <w:sz w:val="22"/>
                <w:b/>
              </w:rPr>
              <w:t>（四）</w:t>
            </w:r>
            <w:r>
              <w:rPr>
                <w:rFonts w:ascii="仿宋_GB2312" w:hAnsi="仿宋_GB2312" w:cs="仿宋_GB2312" w:eastAsia="仿宋_GB2312"/>
                <w:sz w:val="22"/>
                <w:b/>
              </w:rPr>
              <w:t>运维档案</w:t>
            </w:r>
          </w:p>
          <w:p>
            <w:pPr>
              <w:pStyle w:val="null3"/>
              <w:ind w:firstLine="440"/>
              <w:jc w:val="both"/>
            </w:pPr>
            <w:r>
              <w:rPr>
                <w:rFonts w:ascii="仿宋_GB2312" w:hAnsi="仿宋_GB2312" w:cs="仿宋_GB2312" w:eastAsia="仿宋_GB2312"/>
                <w:sz w:val="22"/>
              </w:rPr>
              <w:t>将市控自动站的运行过程和运行事件进行详细记录，并进行归档管理，同时按照要求做好每次运维电子工单的填写工作，日常运维中使用的相关记录表格，应当使用市监测站制定的统一样式表格。日常运维中使用运行管理相关记录至少应包括：渭南市市控空气自动监测站巡视巡检记录；渭南市市控空气自动监测站运行维护记录表；颗粒监测仪校准检查记录；气态污染物监测仪校准检查记录；空气自动监测系统仪器设备维修记录表；空气自动监测系统备品备件管理记录表；渭南市市控空气自动监测站主要消耗材料使用登记表；多点线性校准表格；标准物质使用记录；空气自动监测系统仪器资料保管清单。</w:t>
            </w:r>
          </w:p>
          <w:p>
            <w:pPr>
              <w:pStyle w:val="null3"/>
              <w:ind w:firstLine="442"/>
              <w:jc w:val="both"/>
            </w:pPr>
            <w:r>
              <w:rPr>
                <w:rFonts w:ascii="仿宋_GB2312" w:hAnsi="仿宋_GB2312" w:cs="仿宋_GB2312" w:eastAsia="仿宋_GB2312"/>
                <w:sz w:val="22"/>
                <w:b/>
              </w:rPr>
              <w:t>（五）</w:t>
            </w:r>
            <w:r>
              <w:rPr>
                <w:rFonts w:ascii="仿宋_GB2312" w:hAnsi="仿宋_GB2312" w:cs="仿宋_GB2312" w:eastAsia="仿宋_GB2312"/>
                <w:sz w:val="22"/>
                <w:b/>
              </w:rPr>
              <w:t>日常运维其他相关要求</w:t>
            </w:r>
          </w:p>
          <w:p>
            <w:pPr>
              <w:pStyle w:val="null3"/>
              <w:ind w:firstLine="440"/>
              <w:jc w:val="both"/>
            </w:pPr>
            <w:r>
              <w:rPr>
                <w:rFonts w:ascii="仿宋_GB2312" w:hAnsi="仿宋_GB2312" w:cs="仿宋_GB2312" w:eastAsia="仿宋_GB2312"/>
                <w:sz w:val="22"/>
              </w:rPr>
              <w:t>每周更换的气态污染物监测仪器所用滤膜，必须为聚四氟乙烯材质；应及时制定每月工作计划，并严格按计划执行，若有变更应及时通知质控和考核单位。应每月</w:t>
            </w:r>
            <w:r>
              <w:rPr>
                <w:rFonts w:ascii="仿宋_GB2312" w:hAnsi="仿宋_GB2312" w:cs="仿宋_GB2312" w:eastAsia="仿宋_GB2312"/>
                <w:sz w:val="22"/>
              </w:rPr>
              <w:t>5日前，将上月各类记录表格交给考核单位，用于数据复核。运维单位保证满足环保部门对市控自动站故障的响应时间要求，当空气站每日8时～22时出现故障，应在1小时之内响应，4小时内到达现场解决（通信线路、电力线路故障除外，但应及时与相关部门联系积极解决）。若仪器故障无法排除，运维单位必须在48小时内提供并更换相应的备机，保证自动站正常运行。当仪器损坏报废不能修复时，应在48小时之内使用备机开展监测，并同时报告市监测站。对于使用超过8年的仪器在使用过程中发生损坏导致报废，以及因洪水、地震、飓风、台风、站房外部火灾、爆炸、恐怖袭击、武装冲突、蓄意破坏等不可抗力所造成的仪器损坏导致的仪器报废，运维单位要先行提供备机开展监测，并及时报告市站。</w:t>
            </w:r>
          </w:p>
          <w:p>
            <w:pPr>
              <w:pStyle w:val="null3"/>
              <w:ind w:firstLine="440"/>
              <w:jc w:val="both"/>
            </w:pPr>
            <w:r>
              <w:rPr>
                <w:rFonts w:ascii="仿宋_GB2312" w:hAnsi="仿宋_GB2312" w:cs="仿宋_GB2312" w:eastAsia="仿宋_GB2312"/>
                <w:sz w:val="22"/>
              </w:rPr>
              <w:t>严禁擅自改变采样管路连接方式和更改仪器参数设置。否则，市监测站有权终止合同。</w:t>
            </w:r>
          </w:p>
          <w:p>
            <w:pPr>
              <w:pStyle w:val="null3"/>
              <w:ind w:firstLine="442"/>
              <w:jc w:val="both"/>
            </w:pPr>
            <w:r>
              <w:rPr>
                <w:rFonts w:ascii="仿宋_GB2312" w:hAnsi="仿宋_GB2312" w:cs="仿宋_GB2312" w:eastAsia="仿宋_GB2312"/>
                <w:sz w:val="22"/>
                <w:b/>
              </w:rPr>
              <w:t>（六）</w:t>
            </w:r>
            <w:r>
              <w:rPr>
                <w:rFonts w:ascii="仿宋_GB2312" w:hAnsi="仿宋_GB2312" w:cs="仿宋_GB2312" w:eastAsia="仿宋_GB2312"/>
                <w:sz w:val="22"/>
                <w:b/>
              </w:rPr>
              <w:t>质量控制要求</w:t>
            </w:r>
          </w:p>
          <w:p>
            <w:pPr>
              <w:pStyle w:val="null3"/>
              <w:ind w:firstLine="440"/>
              <w:jc w:val="both"/>
            </w:pPr>
            <w:r>
              <w:rPr>
                <w:rFonts w:ascii="仿宋_GB2312" w:hAnsi="仿宋_GB2312" w:cs="仿宋_GB2312" w:eastAsia="仿宋_GB2312"/>
                <w:sz w:val="22"/>
              </w:rPr>
              <w:t>1.落实质量管理制度，做好相应记录。量值溯源要求：在每个空气站配备的标准气体须为生态环境部标样所或国家标物中心生产的有证标准物质，新购标准气体应做验证实验，形成验证报告。另外，在用标准气体当钢瓶压力低于500PSIG时，标准需要进行重新验证；当钢瓶压力低于150PSIG(1.0MPa)时停止使用。标准气体必须在有效期内使用。</w:t>
            </w:r>
          </w:p>
          <w:p>
            <w:pPr>
              <w:pStyle w:val="null3"/>
              <w:ind w:firstLine="440"/>
              <w:jc w:val="both"/>
            </w:pPr>
            <w:r>
              <w:rPr>
                <w:rFonts w:ascii="仿宋_GB2312" w:hAnsi="仿宋_GB2312" w:cs="仿宋_GB2312" w:eastAsia="仿宋_GB2312"/>
                <w:sz w:val="22"/>
              </w:rPr>
              <w:t>2.每年应将运维市控空气站所用的流量传感器、温度传感器、气压传感器等设备溯源到标准设备，按照要求定期将各站点所用的臭氧工作标准向上一级标准设备进行溯源，每半年对各站点所用的动态校准仪、零气发生器进行核查，性能指标应符合要求。所用的流量检查设备应每季度向标准设备进行溯源。</w:t>
            </w:r>
          </w:p>
          <w:p>
            <w:pPr>
              <w:pStyle w:val="null3"/>
              <w:ind w:firstLine="440"/>
              <w:jc w:val="both"/>
            </w:pPr>
            <w:r>
              <w:rPr>
                <w:rFonts w:ascii="仿宋_GB2312" w:hAnsi="仿宋_GB2312" w:cs="仿宋_GB2312" w:eastAsia="仿宋_GB2312"/>
                <w:sz w:val="22"/>
              </w:rPr>
              <w:t>3.日常质量控制要求：分析仪在以下6 种情况下需进行校准和再校准：(Ⅰ)安装时；(Ⅱ)移动位置时；(Ⅲ) 进行可能影响校准结果的维修或维护后；(Ⅳ)分析仪暂停工作一段时间后；(Ⅴ)有迹象表明分析仪工作不正常或校准结果出现变化；(Ⅵ)达到国家规范或本招标文件要求的校准周期或校准要求的。</w:t>
            </w:r>
          </w:p>
          <w:p>
            <w:pPr>
              <w:pStyle w:val="null3"/>
              <w:ind w:firstLine="440"/>
              <w:jc w:val="both"/>
            </w:pPr>
            <w:r>
              <w:rPr>
                <w:rFonts w:ascii="仿宋_GB2312" w:hAnsi="仿宋_GB2312" w:cs="仿宋_GB2312" w:eastAsia="仿宋_GB2312"/>
                <w:sz w:val="22"/>
              </w:rPr>
              <w:t>4.异常数据的审核与检验：中标单位应对监测数据异常值进行分析，查明原因，如属于系统或仪器故障，应在24小时内处理并上报市站。</w:t>
            </w:r>
          </w:p>
          <w:p>
            <w:pPr>
              <w:pStyle w:val="null3"/>
              <w:ind w:firstLine="440"/>
              <w:jc w:val="both"/>
            </w:pPr>
            <w:r>
              <w:rPr>
                <w:rFonts w:ascii="仿宋_GB2312" w:hAnsi="仿宋_GB2312" w:cs="仿宋_GB2312" w:eastAsia="仿宋_GB2312"/>
                <w:sz w:val="22"/>
              </w:rPr>
              <w:t>5.质量控制资料整理：各种技术与质量文件均保持现行有效，可根据管理需要进行调整或修订，巡检记录、维修记录、日常检查与监督抽查等质量保证与质量控制记录均须按要求进行填写，每年进行整理归档。</w:t>
            </w:r>
          </w:p>
          <w:p>
            <w:pPr>
              <w:pStyle w:val="null3"/>
              <w:ind w:firstLine="442"/>
              <w:jc w:val="both"/>
            </w:pPr>
            <w:r>
              <w:rPr>
                <w:rFonts w:ascii="仿宋_GB2312" w:hAnsi="仿宋_GB2312" w:cs="仿宋_GB2312" w:eastAsia="仿宋_GB2312"/>
                <w:sz w:val="22"/>
                <w:b/>
              </w:rPr>
              <w:t>（七）</w:t>
            </w:r>
            <w:r>
              <w:rPr>
                <w:rFonts w:ascii="仿宋_GB2312" w:hAnsi="仿宋_GB2312" w:cs="仿宋_GB2312" w:eastAsia="仿宋_GB2312"/>
                <w:sz w:val="22"/>
                <w:b/>
              </w:rPr>
              <w:t>维修要求</w:t>
            </w:r>
          </w:p>
          <w:p>
            <w:pPr>
              <w:pStyle w:val="null3"/>
              <w:ind w:firstLine="440"/>
              <w:jc w:val="both"/>
            </w:pPr>
            <w:r>
              <w:rPr>
                <w:rFonts w:ascii="仿宋_GB2312" w:hAnsi="仿宋_GB2312" w:cs="仿宋_GB2312" w:eastAsia="仿宋_GB2312"/>
                <w:sz w:val="22"/>
              </w:rPr>
              <w:t>1.运行维修工作界定：运维单位负责所有设备和仪器的维护、维修和部件更换（包括空调设备等附属设施）。</w:t>
            </w:r>
          </w:p>
          <w:p>
            <w:pPr>
              <w:pStyle w:val="null3"/>
              <w:ind w:firstLine="440"/>
              <w:jc w:val="both"/>
            </w:pPr>
            <w:r>
              <w:rPr>
                <w:rFonts w:ascii="仿宋_GB2312" w:hAnsi="仿宋_GB2312" w:cs="仿宋_GB2312" w:eastAsia="仿宋_GB2312"/>
                <w:sz w:val="22"/>
              </w:rPr>
              <w:t>2.关键耗材如：滤膜、标准气体、校准设备等必须采用原厂配套或知名品牌。禁止使用非标或未经环保认证的替代品，须提供耗材采购渠道证明及质量检测报告。常用备件（如泵、泵膜、传感器、电路板）库存充足，响应故障时4小时内到场更换。</w:t>
            </w:r>
          </w:p>
          <w:p>
            <w:pPr>
              <w:pStyle w:val="null3"/>
              <w:ind w:firstLine="440"/>
              <w:jc w:val="both"/>
            </w:pPr>
            <w:r>
              <w:rPr>
                <w:rFonts w:ascii="仿宋_GB2312" w:hAnsi="仿宋_GB2312" w:cs="仿宋_GB2312" w:eastAsia="仿宋_GB2312"/>
                <w:sz w:val="22"/>
              </w:rPr>
              <w:t>3.设备维修质量控制要求：监测仪器被修复后，当其检测性能受到影响时，需要进行检验，采用标气测定、颗粒物手工比对核查等方法进行。</w:t>
            </w:r>
          </w:p>
          <w:p>
            <w:pPr>
              <w:pStyle w:val="null3"/>
              <w:ind w:firstLine="440"/>
              <w:jc w:val="both"/>
            </w:pPr>
            <w:r>
              <w:rPr>
                <w:rFonts w:ascii="仿宋_GB2312" w:hAnsi="仿宋_GB2312" w:cs="仿宋_GB2312" w:eastAsia="仿宋_GB2312"/>
                <w:sz w:val="22"/>
              </w:rPr>
              <w:t>4.仪器大修后(更换设备测试关键部件），应按顺序进行漂移实验（零点漂移、量程漂移）、重复性及准确度实验、多点线性实验，并提交相应报告。</w:t>
            </w:r>
          </w:p>
          <w:p>
            <w:pPr>
              <w:pStyle w:val="null3"/>
              <w:ind w:firstLine="442"/>
              <w:jc w:val="both"/>
            </w:pPr>
            <w:r>
              <w:rPr>
                <w:rFonts w:ascii="仿宋_GB2312" w:hAnsi="仿宋_GB2312" w:cs="仿宋_GB2312" w:eastAsia="仿宋_GB2312"/>
                <w:sz w:val="22"/>
                <w:b/>
              </w:rPr>
              <w:t>（八）</w:t>
            </w:r>
            <w:r>
              <w:rPr>
                <w:rFonts w:ascii="仿宋_GB2312" w:hAnsi="仿宋_GB2312" w:cs="仿宋_GB2312" w:eastAsia="仿宋_GB2312"/>
                <w:sz w:val="22"/>
                <w:b/>
              </w:rPr>
              <w:t>其他要求</w:t>
            </w:r>
          </w:p>
          <w:p>
            <w:pPr>
              <w:pStyle w:val="null3"/>
              <w:ind w:firstLine="440"/>
              <w:jc w:val="both"/>
            </w:pPr>
            <w:r>
              <w:rPr>
                <w:rFonts w:ascii="仿宋_GB2312" w:hAnsi="仿宋_GB2312" w:cs="仿宋_GB2312" w:eastAsia="仿宋_GB2312"/>
                <w:sz w:val="22"/>
              </w:rPr>
              <w:t xml:space="preserve"> </w:t>
            </w:r>
            <w:r>
              <w:rPr>
                <w:rFonts w:ascii="仿宋_GB2312" w:hAnsi="仿宋_GB2312" w:cs="仿宋_GB2312" w:eastAsia="仿宋_GB2312"/>
                <w:sz w:val="22"/>
              </w:rPr>
              <w:t>运维单位应配备必要的备件、耗材、工具。备件、耗材按照不少于半年的消耗量配置；应配备足够的维修工具（包括便携式电脑、万用表、远程数据查询系统等）、通讯调试工具（包括各种硬件接口线、改线工具、接口调试软件及常用零部件等）。</w:t>
            </w:r>
          </w:p>
          <w:p>
            <w:pPr>
              <w:pStyle w:val="null3"/>
              <w:ind w:firstLine="440"/>
              <w:jc w:val="both"/>
            </w:pPr>
            <w:r>
              <w:rPr>
                <w:rFonts w:ascii="仿宋_GB2312" w:hAnsi="仿宋_GB2312" w:cs="仿宋_GB2312" w:eastAsia="仿宋_GB2312"/>
                <w:sz w:val="22"/>
              </w:rPr>
              <w:t>合同签订后中标单位须将上述要求的配置报市站检查。</w:t>
            </w:r>
          </w:p>
          <w:p>
            <w:pPr>
              <w:pStyle w:val="null3"/>
              <w:ind w:firstLine="440"/>
              <w:jc w:val="both"/>
            </w:pPr>
            <w:r>
              <w:rPr>
                <w:rFonts w:ascii="仿宋_GB2312" w:hAnsi="仿宋_GB2312" w:cs="仿宋_GB2312" w:eastAsia="仿宋_GB2312"/>
                <w:sz w:val="22"/>
              </w:rPr>
              <w:t>中标运维单位应为每个市控空气自动站站房、仪器设备、辅助设备购买商业财产保险，其保额不得低于其实际价值。中标的运维单位须承担合同期内运维站点仪器及其他辅助设施（如空调、消防、避雷、接地、安防系统等）的维护及维修。可更换设施经多次维修仍无法恢复的运维单位应给予更换。</w:t>
            </w:r>
          </w:p>
          <w:p>
            <w:pPr>
              <w:pStyle w:val="null3"/>
              <w:ind w:firstLine="442"/>
              <w:jc w:val="both"/>
            </w:pPr>
            <w:r>
              <w:rPr>
                <w:rFonts w:ascii="仿宋_GB2312" w:hAnsi="仿宋_GB2312" w:cs="仿宋_GB2312" w:eastAsia="仿宋_GB2312"/>
                <w:sz w:val="22"/>
                <w:b/>
              </w:rPr>
              <w:t>（九）</w:t>
            </w:r>
            <w:r>
              <w:rPr>
                <w:rFonts w:ascii="仿宋_GB2312" w:hAnsi="仿宋_GB2312" w:cs="仿宋_GB2312" w:eastAsia="仿宋_GB2312"/>
                <w:sz w:val="22"/>
                <w:b/>
              </w:rPr>
              <w:t>运维考核</w:t>
            </w:r>
          </w:p>
          <w:p>
            <w:pPr>
              <w:pStyle w:val="null3"/>
              <w:ind w:firstLine="440"/>
              <w:jc w:val="both"/>
            </w:pPr>
            <w:r>
              <w:rPr>
                <w:rFonts w:ascii="仿宋_GB2312" w:hAnsi="仿宋_GB2312" w:cs="仿宋_GB2312" w:eastAsia="仿宋_GB2312"/>
                <w:sz w:val="22"/>
              </w:rPr>
              <w:t>1.对运维机构每月“两率”统计一次，每季度考核核算运维费用。考核采取百分制、单站考核的方式进行，主要包括单个站点数据有效性，监测数据获取率（传输率）、数据质控合格率（有效率）（以下简称“两率”）以及运行维护的内容。考核结果用于市控站运维经费支付依据。</w:t>
            </w:r>
          </w:p>
          <w:p>
            <w:pPr>
              <w:pStyle w:val="null3"/>
              <w:ind w:firstLine="440"/>
              <w:jc w:val="both"/>
            </w:pPr>
            <w:r>
              <w:rPr>
                <w:rFonts w:ascii="仿宋_GB2312" w:hAnsi="仿宋_GB2312" w:cs="仿宋_GB2312" w:eastAsia="仿宋_GB2312"/>
                <w:sz w:val="22"/>
              </w:rPr>
              <w:t>2.单个站点运维考核内容</w:t>
            </w:r>
          </w:p>
          <w:p>
            <w:pPr>
              <w:pStyle w:val="null3"/>
              <w:ind w:firstLine="440"/>
              <w:jc w:val="both"/>
            </w:pPr>
            <w:r>
              <w:rPr>
                <w:rFonts w:ascii="仿宋_GB2312" w:hAnsi="仿宋_GB2312" w:cs="仿宋_GB2312" w:eastAsia="仿宋_GB2312"/>
                <w:sz w:val="22"/>
              </w:rPr>
              <w:t>两率部分：数据获取率和数据质控合格率各占</w:t>
            </w:r>
            <w:r>
              <w:rPr>
                <w:rFonts w:ascii="仿宋_GB2312" w:hAnsi="仿宋_GB2312" w:cs="仿宋_GB2312" w:eastAsia="仿宋_GB2312"/>
                <w:sz w:val="22"/>
              </w:rPr>
              <w:t>30分，共占60分；运维维护部分占40分。</w:t>
            </w:r>
          </w:p>
          <w:p>
            <w:pPr>
              <w:pStyle w:val="null3"/>
              <w:ind w:firstLine="440"/>
              <w:jc w:val="both"/>
            </w:pPr>
            <w:r>
              <w:rPr>
                <w:rFonts w:ascii="仿宋_GB2312" w:hAnsi="仿宋_GB2312" w:cs="仿宋_GB2312" w:eastAsia="仿宋_GB2312"/>
                <w:sz w:val="22"/>
              </w:rPr>
              <w:t>3.考核方法：</w:t>
            </w:r>
          </w:p>
          <w:p>
            <w:pPr>
              <w:pStyle w:val="null3"/>
              <w:ind w:firstLine="440"/>
              <w:jc w:val="both"/>
            </w:pPr>
            <w:r>
              <w:rPr>
                <w:rFonts w:ascii="仿宋_GB2312" w:hAnsi="仿宋_GB2312" w:cs="仿宋_GB2312" w:eastAsia="仿宋_GB2312"/>
                <w:sz w:val="22"/>
              </w:rPr>
              <w:t>考核时段内单个站点任一监测项目有效数据量应满足《环境空气质量标准》（</w:t>
            </w:r>
            <w:r>
              <w:rPr>
                <w:rFonts w:ascii="仿宋_GB2312" w:hAnsi="仿宋_GB2312" w:cs="仿宋_GB2312" w:eastAsia="仿宋_GB2312"/>
                <w:sz w:val="22"/>
              </w:rPr>
              <w:t>GB 3095-2012）中规定的污染物浓度数据有效性的最低要求，否则考核总分为0分。</w:t>
            </w:r>
          </w:p>
          <w:p>
            <w:pPr>
              <w:pStyle w:val="null3"/>
              <w:ind w:firstLine="440"/>
              <w:jc w:val="both"/>
            </w:pPr>
            <w:r>
              <w:rPr>
                <w:rFonts w:ascii="仿宋_GB2312" w:hAnsi="仿宋_GB2312" w:cs="仿宋_GB2312" w:eastAsia="仿宋_GB2312"/>
                <w:sz w:val="22"/>
              </w:rPr>
              <w:t>单站设备数据获取率必须高于</w:t>
            </w:r>
            <w:r>
              <w:rPr>
                <w:rFonts w:ascii="仿宋_GB2312" w:hAnsi="仿宋_GB2312" w:cs="仿宋_GB2312" w:eastAsia="仿宋_GB2312"/>
                <w:sz w:val="22"/>
              </w:rPr>
              <w:t>90%（含），否则考核总分以0分计，不予支付运维费用。单站设备数据质控合格率必须高于80%，否则考核总分以0分计，不予支付运维费用。</w:t>
            </w:r>
          </w:p>
          <w:p>
            <w:pPr>
              <w:pStyle w:val="null3"/>
              <w:ind w:firstLine="440"/>
              <w:jc w:val="both"/>
            </w:pPr>
            <w:r>
              <w:rPr>
                <w:rFonts w:ascii="仿宋_GB2312" w:hAnsi="仿宋_GB2312" w:cs="仿宋_GB2312" w:eastAsia="仿宋_GB2312"/>
                <w:sz w:val="22"/>
              </w:rPr>
              <w:t>4.两率及运行维护</w:t>
            </w:r>
          </w:p>
          <w:p>
            <w:pPr>
              <w:pStyle w:val="null3"/>
              <w:ind w:firstLine="440"/>
              <w:jc w:val="both"/>
            </w:pPr>
            <w:r>
              <w:rPr>
                <w:rFonts w:ascii="仿宋_GB2312" w:hAnsi="仿宋_GB2312" w:cs="仿宋_GB2312" w:eastAsia="仿宋_GB2312"/>
                <w:sz w:val="22"/>
              </w:rPr>
              <w:t>符合上述数据有效性要求后，参照本部分执行。</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1）两率部分（60分）单站监测数据获取率高于90%（含）的，得30分；</w:t>
            </w:r>
          </w:p>
          <w:p>
            <w:pPr>
              <w:pStyle w:val="null3"/>
              <w:ind w:firstLine="440"/>
              <w:jc w:val="both"/>
            </w:pPr>
            <w:r>
              <w:rPr>
                <w:rFonts w:ascii="仿宋_GB2312" w:hAnsi="仿宋_GB2312" w:cs="仿宋_GB2312" w:eastAsia="仿宋_GB2312"/>
                <w:sz w:val="22"/>
              </w:rPr>
              <w:t>单站监测数据质控合格率高于</w:t>
            </w:r>
            <w:r>
              <w:rPr>
                <w:rFonts w:ascii="仿宋_GB2312" w:hAnsi="仿宋_GB2312" w:cs="仿宋_GB2312" w:eastAsia="仿宋_GB2312"/>
                <w:sz w:val="22"/>
              </w:rPr>
              <w:t>90%（含）的得30分；80%（含）-90%的得分为30×（数据质控合格率/90%）。</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运行维护部分（40分）由甲方组织检查核实，核查内容：站房环境保障效果、采样系统维护效果、仪器日常维护效果、质量控制效果、监测项目标识情况、通讯系统维护效果、运维人员要求、档案记录、运维工作完成情况、臭氧传递情况、颗粒物手工比对、周边环境状况及变化情况。运维得分=检查分×0.4。</w:t>
            </w:r>
          </w:p>
          <w:p>
            <w:pPr>
              <w:pStyle w:val="null3"/>
              <w:ind w:firstLine="440"/>
              <w:jc w:val="both"/>
            </w:pPr>
            <w:r>
              <w:rPr>
                <w:rFonts w:ascii="仿宋_GB2312" w:hAnsi="仿宋_GB2312" w:cs="仿宋_GB2312" w:eastAsia="仿宋_GB2312"/>
                <w:sz w:val="22"/>
              </w:rPr>
              <w:t>5.站点考核结果</w:t>
            </w:r>
          </w:p>
          <w:p>
            <w:pPr>
              <w:pStyle w:val="null3"/>
              <w:ind w:firstLine="440"/>
              <w:jc w:val="both"/>
            </w:pPr>
            <w:r>
              <w:rPr>
                <w:rFonts w:ascii="仿宋_GB2312" w:hAnsi="仿宋_GB2312" w:cs="仿宋_GB2312" w:eastAsia="仿宋_GB2312"/>
                <w:sz w:val="22"/>
              </w:rPr>
              <w:t>考核总分低于</w:t>
            </w:r>
            <w:r>
              <w:rPr>
                <w:rFonts w:ascii="仿宋_GB2312" w:hAnsi="仿宋_GB2312" w:cs="仿宋_GB2312" w:eastAsia="仿宋_GB2312"/>
                <w:sz w:val="22"/>
              </w:rPr>
              <w:t>80分的，不予支付该站点当期运维费；绩效考核总分95（含）分以上的，支付该站点当期全额运维费；绩效考核总分在 80（含）-95分的，该站点当期运维费= (实际考核总分/100)×单站点当期全额运维费。</w:t>
            </w:r>
          </w:p>
          <w:p>
            <w:pPr>
              <w:pStyle w:val="null3"/>
              <w:ind w:firstLine="440"/>
              <w:jc w:val="both"/>
            </w:pPr>
            <w:r>
              <w:rPr>
                <w:rFonts w:ascii="仿宋_GB2312" w:hAnsi="仿宋_GB2312" w:cs="仿宋_GB2312" w:eastAsia="仿宋_GB2312"/>
                <w:sz w:val="22"/>
              </w:rPr>
              <w:t>6.运维机构考核</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运维机构在一次考核中出现10%站点未达到数据有效性要求的，按基本合格处理，给予警告，扣除合同总价的2%罚款；连续2次考核出现10%站点未达到，或者单次考核20%以上站点未达到数据有效性要求的，按不合格处理，终止运维合同，扣除合同总价的4%罚款。外部供电问题等不可抗力原因影响除外。</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同一站点连续两个月未达到数据有效性要求的，扣除该站点年度运维经费的50%；连续3个月未达到数据有效性要求的，扣除该站点年度运维经费；连续4个月未达到到数据有效性要求的，运维机构按不合格处理，终止运维合同。外部供电问题等不可抗力原因影响除外。</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3）其它规定：运维机构有下列情形之一的，管理部门将扣除相应站点当月运行经费：</w:t>
            </w:r>
          </w:p>
          <w:p>
            <w:pPr>
              <w:pStyle w:val="null3"/>
              <w:ind w:firstLine="440"/>
              <w:jc w:val="both"/>
            </w:pPr>
            <w:r>
              <w:rPr>
                <w:rFonts w:ascii="仿宋_GB2312" w:hAnsi="仿宋_GB2312" w:cs="仿宋_GB2312" w:eastAsia="仿宋_GB2312"/>
                <w:sz w:val="22"/>
              </w:rPr>
              <w:t>出现运维问题（含站房卫生）不及时处置、拖延，未在规定时间内解决问题的；拖延、阻碍、拒绝质量检查或飞行检查的；</w:t>
            </w:r>
          </w:p>
          <w:p>
            <w:pPr>
              <w:pStyle w:val="null3"/>
              <w:ind w:firstLine="440"/>
              <w:jc w:val="both"/>
            </w:pPr>
            <w:r>
              <w:rPr>
                <w:rFonts w:ascii="仿宋_GB2312" w:hAnsi="仿宋_GB2312" w:cs="仿宋_GB2312" w:eastAsia="仿宋_GB2312"/>
                <w:sz w:val="22"/>
              </w:rPr>
              <w:t>发现采样、分析、数据采集和传输等过程人为干扰，未按要求及时向甲方报告的；因工作疏漏，未发现采样、分析、数据采集和传输等过程人为干扰的；其他不履行规定职责的情形。</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4）因乙方违反相关规定或运维服务未能满足甲方合同要求，甲方终止合同后，将在甲方官方网站向社会公开合同终止相关信息。</w:t>
            </w:r>
          </w:p>
          <w:p>
            <w:pPr>
              <w:pStyle w:val="null3"/>
              <w:jc w:val="both"/>
            </w:pPr>
            <w:r>
              <w:rPr>
                <w:rFonts w:ascii="仿宋_GB2312" w:hAnsi="仿宋_GB2312" w:cs="仿宋_GB2312" w:eastAsia="仿宋_GB2312"/>
                <w:sz w:val="21"/>
              </w:rPr>
              <w:t>以上内容不得负偏离，否则按无效投标处理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42"/>
              <w:jc w:val="both"/>
            </w:pPr>
            <w:r>
              <w:rPr>
                <w:rFonts w:ascii="仿宋_GB2312" w:hAnsi="仿宋_GB2312" w:cs="仿宋_GB2312" w:eastAsia="仿宋_GB2312"/>
                <w:sz w:val="22"/>
                <w:b/>
              </w:rPr>
              <w:t>商务要求</w:t>
            </w:r>
          </w:p>
          <w:p>
            <w:pPr>
              <w:pStyle w:val="null3"/>
              <w:ind w:firstLine="442"/>
              <w:jc w:val="both"/>
            </w:pPr>
            <w:r>
              <w:rPr>
                <w:rFonts w:ascii="仿宋_GB2312" w:hAnsi="仿宋_GB2312" w:cs="仿宋_GB2312" w:eastAsia="仿宋_GB2312"/>
                <w:sz w:val="22"/>
                <w:b/>
              </w:rPr>
              <w:t>一</w:t>
            </w:r>
            <w:r>
              <w:rPr>
                <w:rFonts w:ascii="仿宋_GB2312" w:hAnsi="仿宋_GB2312" w:cs="仿宋_GB2312" w:eastAsia="仿宋_GB2312"/>
                <w:sz w:val="22"/>
                <w:b/>
              </w:rPr>
              <w:t>、服务期</w:t>
            </w:r>
          </w:p>
          <w:p>
            <w:pPr>
              <w:pStyle w:val="null3"/>
              <w:ind w:firstLine="440"/>
              <w:jc w:val="both"/>
            </w:pPr>
            <w:r>
              <w:rPr>
                <w:rFonts w:ascii="仿宋_GB2312" w:hAnsi="仿宋_GB2312" w:cs="仿宋_GB2312" w:eastAsia="仿宋_GB2312"/>
                <w:sz w:val="22"/>
              </w:rPr>
              <w:t xml:space="preserve"> </w:t>
            </w:r>
            <w:r>
              <w:rPr>
                <w:rFonts w:ascii="仿宋_GB2312" w:hAnsi="仿宋_GB2312" w:cs="仿宋_GB2312" w:eastAsia="仿宋_GB2312"/>
                <w:sz w:val="22"/>
              </w:rPr>
              <w:t xml:space="preserve">46个老站运维服务时间为16个月（2025年8月-2026年11月），67个新站运维服务时间为12个月（2025年12月-2026年11月）。   </w:t>
            </w:r>
          </w:p>
          <w:p>
            <w:pPr>
              <w:pStyle w:val="null3"/>
              <w:ind w:firstLine="442"/>
              <w:jc w:val="both"/>
            </w:pPr>
            <w:r>
              <w:rPr>
                <w:rFonts w:ascii="仿宋_GB2312" w:hAnsi="仿宋_GB2312" w:cs="仿宋_GB2312" w:eastAsia="仿宋_GB2312"/>
                <w:sz w:val="22"/>
                <w:b/>
              </w:rPr>
              <w:t>二、服务地点</w:t>
            </w:r>
          </w:p>
          <w:p>
            <w:pPr>
              <w:pStyle w:val="null3"/>
              <w:ind w:firstLine="440"/>
              <w:jc w:val="both"/>
            </w:pPr>
            <w:r>
              <w:rPr>
                <w:rFonts w:ascii="仿宋_GB2312" w:hAnsi="仿宋_GB2312" w:cs="仿宋_GB2312" w:eastAsia="仿宋_GB2312"/>
                <w:sz w:val="22"/>
              </w:rPr>
              <w:t>渭南市</w:t>
            </w:r>
            <w:r>
              <w:rPr>
                <w:rFonts w:ascii="仿宋_GB2312" w:hAnsi="仿宋_GB2312" w:cs="仿宋_GB2312" w:eastAsia="仿宋_GB2312"/>
                <w:sz w:val="22"/>
              </w:rPr>
              <w:t>113个镇（办）空气站,其中老站46个、新站67个,具体站点位置见下表</w:t>
            </w:r>
          </w:p>
          <w:tbl>
            <w:tblPr>
              <w:tblInd w:type="dxa" w:w="15"/>
              <w:tblBorders>
                <w:top w:val="none" w:color="000000" w:sz="4"/>
                <w:left w:val="none" w:color="000000" w:sz="4"/>
                <w:bottom w:val="none" w:color="000000" w:sz="4"/>
                <w:right w:val="none" w:color="000000" w:sz="4"/>
                <w:insideH w:val="none"/>
                <w:insideV w:val="none"/>
              </w:tblBorders>
            </w:tblPr>
            <w:tblGrid>
              <w:gridCol w:w="187"/>
              <w:gridCol w:w="224"/>
              <w:gridCol w:w="295"/>
              <w:gridCol w:w="340"/>
              <w:gridCol w:w="1114"/>
              <w:gridCol w:w="382"/>
            </w:tblGrid>
            <w:tr>
              <w:tc>
                <w:tcPr>
                  <w:tcW w:type="dxa" w:w="2542"/>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shd w:fill="FFFFFF" w:val="clear"/>
                    </w:rPr>
                    <w:t xml:space="preserve">   </w:t>
                  </w:r>
                  <w:r>
                    <w:rPr>
                      <w:rFonts w:ascii="仿宋_GB2312" w:hAnsi="仿宋_GB2312" w:cs="仿宋_GB2312" w:eastAsia="仿宋_GB2312"/>
                      <w:sz w:val="22"/>
                      <w:b/>
                      <w:shd w:fill="FFFFFF" w:val="clear"/>
                    </w:rPr>
                    <w:t>渭南市乡镇环境空气质量自动监测站</w:t>
                  </w:r>
                  <w:r>
                    <w:rPr>
                      <w:rFonts w:ascii="仿宋_GB2312" w:hAnsi="仿宋_GB2312" w:cs="仿宋_GB2312" w:eastAsia="仿宋_GB2312"/>
                      <w:sz w:val="22"/>
                      <w:b/>
                      <w:shd w:fill="FFFFFF" w:val="clear"/>
                    </w:rPr>
                    <w:t>46个</w:t>
                  </w:r>
                  <w:r>
                    <w:rPr>
                      <w:rFonts w:ascii="仿宋_GB2312" w:hAnsi="仿宋_GB2312" w:cs="仿宋_GB2312" w:eastAsia="仿宋_GB2312"/>
                      <w:sz w:val="22"/>
                      <w:b/>
                      <w:color w:val="000000"/>
                      <w:shd w:fill="FFFFFF" w:val="clear"/>
                    </w:rPr>
                    <w:t>老站</w:t>
                  </w:r>
                  <w:r>
                    <w:rPr>
                      <w:rFonts w:ascii="仿宋_GB2312" w:hAnsi="仿宋_GB2312" w:cs="仿宋_GB2312" w:eastAsia="仿宋_GB2312"/>
                      <w:sz w:val="22"/>
                      <w:b/>
                      <w:color w:val="000000"/>
                      <w:shd w:fill="FFFFFF" w:val="clear"/>
                    </w:rPr>
                    <w:t>点位明细</w:t>
                  </w:r>
                  <w:r>
                    <w:rPr>
                      <w:rFonts w:ascii="仿宋_GB2312" w:hAnsi="仿宋_GB2312" w:cs="仿宋_GB2312" w:eastAsia="仿宋_GB2312"/>
                      <w:sz w:val="22"/>
                      <w:b/>
                      <w:color w:val="000000"/>
                      <w:shd w:fill="FFFFFF" w:val="clear"/>
                    </w:rPr>
                    <w:t>表</w:t>
                  </w:r>
                </w:p>
              </w:tc>
            </w:tr>
            <w:tr>
              <w:tc>
                <w:tcPr>
                  <w:tcW w:type="dxa" w:w="187"/>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24"/>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区县</w:t>
                  </w:r>
                </w:p>
              </w:tc>
              <w:tc>
                <w:tcPr>
                  <w:tcW w:type="dxa" w:w="295"/>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乡镇</w:t>
                  </w:r>
                  <w:r>
                    <w:rPr>
                      <w:rFonts w:ascii="仿宋_GB2312" w:hAnsi="仿宋_GB2312" w:cs="仿宋_GB2312" w:eastAsia="仿宋_GB2312"/>
                      <w:sz w:val="20"/>
                      <w:b/>
                      <w:color w:val="000000"/>
                    </w:rPr>
                    <w:t>(办)</w:t>
                  </w:r>
                </w:p>
              </w:tc>
              <w:tc>
                <w:tcPr>
                  <w:tcW w:type="dxa" w:w="340"/>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站点名称</w:t>
                  </w:r>
                </w:p>
              </w:tc>
              <w:tc>
                <w:tcPr>
                  <w:tcW w:type="dxa" w:w="1114"/>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站点地址</w:t>
                  </w:r>
                </w:p>
              </w:tc>
              <w:tc>
                <w:tcPr>
                  <w:tcW w:type="dxa" w:w="38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仪器品牌</w:t>
                  </w:r>
                </w:p>
              </w:tc>
            </w:tr>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向阳办</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人和小学</w:t>
                  </w:r>
                </w:p>
              </w:tc>
              <w:tc>
                <w:tcPr>
                  <w:tcW w:type="dxa" w:w="111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临渭区老城街</w:t>
                  </w:r>
                  <w:r>
                    <w:rPr>
                      <w:rFonts w:ascii="仿宋_GB2312" w:hAnsi="仿宋_GB2312" w:cs="仿宋_GB2312" w:eastAsia="仿宋_GB2312"/>
                      <w:sz w:val="20"/>
                      <w:color w:val="000000"/>
                    </w:rPr>
                    <w:t>205号人和小学教学4楼顶</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解放办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西安路小学</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临渭区解放路</w:t>
                  </w:r>
                  <w:r>
                    <w:rPr>
                      <w:rFonts w:ascii="仿宋_GB2312" w:hAnsi="仿宋_GB2312" w:cs="仿宋_GB2312" w:eastAsia="仿宋_GB2312"/>
                      <w:sz w:val="20"/>
                      <w:color w:val="000000"/>
                    </w:rPr>
                    <w:t>45号西安路小学教学楼顶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双王办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丰荫小学</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临渭区渭河大街丰荫明德小学南教学楼顶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杜桥办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实验中学</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临渭区渭南实验初级中学厚德教学楼顶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双创基地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双创基地</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临渭区渭兰路双创基地办公楼顶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高新区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白杨办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职业学院</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高新区胜利大街西段渭职院农学院</w:t>
                  </w:r>
                  <w:r>
                    <w:rPr>
                      <w:rFonts w:ascii="仿宋_GB2312" w:hAnsi="仿宋_GB2312" w:cs="仿宋_GB2312" w:eastAsia="仿宋_GB2312"/>
                      <w:sz w:val="20"/>
                      <w:color w:val="000000"/>
                    </w:rPr>
                    <w:t>6号楼顶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高新区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良田办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正兴中学</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高新区新盛路正兴中学教学楼顶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经开区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辛市办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渭南中学</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经开区辛市办建设路中段渭南中学</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经开区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龙背办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龙背办</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经开区官油街龙背街道办后院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经开区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经开区</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酵素城</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经开区锦绣大街酵素城</w:t>
                  </w:r>
                  <w:r>
                    <w:rPr>
                      <w:rFonts w:ascii="仿宋_GB2312" w:hAnsi="仿宋_GB2312" w:cs="仿宋_GB2312" w:eastAsia="仿宋_GB2312"/>
                      <w:sz w:val="20"/>
                      <w:color w:val="000000"/>
                    </w:rPr>
                    <w:t>3号楼</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三张镇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三张镇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临渭区三张镇镇政府</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阎村镇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阎村镇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临渭区阎村镇土管所院内</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13</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阳郭镇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阳郭镇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临渭区阳郭镇阳郭村村委会</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桥南镇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桥南镇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临渭区桥南镇镇政府便民服务中心</w:t>
                  </w:r>
                  <w:r>
                    <w:rPr>
                      <w:rFonts w:ascii="仿宋_GB2312" w:hAnsi="仿宋_GB2312" w:cs="仿宋_GB2312" w:eastAsia="仿宋_GB2312"/>
                      <w:sz w:val="20"/>
                      <w:color w:val="000000"/>
                    </w:rPr>
                    <w:t>3楼顶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15</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崇宁镇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崇宁镇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临渭区崇宁镇崇宁小学后花园地面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16</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丰原镇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丰原镇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临渭区丰原镇镇政府办公楼</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故市镇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故市镇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临渭区故市镇渭阳中学教学楼</w:t>
                  </w:r>
                  <w:r>
                    <w:rPr>
                      <w:rFonts w:ascii="仿宋_GB2312" w:hAnsi="仿宋_GB2312" w:cs="仿宋_GB2312" w:eastAsia="仿宋_GB2312"/>
                      <w:sz w:val="20"/>
                      <w:color w:val="000000"/>
                    </w:rPr>
                    <w:t>5楼顶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孝义镇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孝义镇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临渭区孝义镇金滩村村委会后院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19</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交斜镇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交斜镇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临渭区交斜镇交斜初级中学教学楼</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官路镇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官路镇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临渭区官路镇蓄牧站院内</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管道镇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管道镇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临渭区管道镇官道村村委会</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蔺店镇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蔺店镇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临渭区蔺店镇镇政府后院地面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23</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下吉镇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下吉镇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临渭区下吉镇镇政府办公楼</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官邸镇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官邸镇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临渭区官邸镇官邸村村委会</w:t>
                  </w:r>
                  <w:r>
                    <w:rPr>
                      <w:rFonts w:ascii="仿宋_GB2312" w:hAnsi="仿宋_GB2312" w:cs="仿宋_GB2312" w:eastAsia="仿宋_GB2312"/>
                      <w:sz w:val="20"/>
                      <w:color w:val="000000"/>
                    </w:rPr>
                    <w:t>1楼顶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25</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华州区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柳枝镇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柳枝镇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华州区柳枝镇柳枝卫生院</w:t>
                  </w:r>
                  <w:r>
                    <w:rPr>
                      <w:rFonts w:ascii="仿宋_GB2312" w:hAnsi="仿宋_GB2312" w:cs="仿宋_GB2312" w:eastAsia="仿宋_GB2312"/>
                      <w:sz w:val="20"/>
                      <w:color w:val="000000"/>
                    </w:rPr>
                    <w:t>3楼顶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26</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华州区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莲花寺镇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莲花寺镇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华州区莲花寺镇莲花寺小学院内地面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大荔县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许庄镇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许庄镇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大荔县许庄镇叶家村村民委员会</w:t>
                  </w:r>
                  <w:r>
                    <w:rPr>
                      <w:rFonts w:ascii="仿宋_GB2312" w:hAnsi="仿宋_GB2312" w:cs="仿宋_GB2312" w:eastAsia="仿宋_GB2312"/>
                      <w:sz w:val="20"/>
                      <w:color w:val="000000"/>
                    </w:rPr>
                    <w:t>1楼顶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大荔县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官池镇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官池镇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大荔县官池镇镇政府办公楼</w:t>
                  </w:r>
                  <w:r>
                    <w:rPr>
                      <w:rFonts w:ascii="仿宋_GB2312" w:hAnsi="仿宋_GB2312" w:cs="仿宋_GB2312" w:eastAsia="仿宋_GB2312"/>
                      <w:sz w:val="20"/>
                      <w:color w:val="000000"/>
                    </w:rPr>
                    <w:t>4楼顶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29</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大荔县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赵渡镇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赵渡镇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大荔县赵渡镇</w:t>
                  </w:r>
                  <w:r>
                    <w:rPr>
                      <w:rFonts w:ascii="仿宋_GB2312" w:hAnsi="仿宋_GB2312" w:cs="仿宋_GB2312" w:eastAsia="仿宋_GB2312"/>
                      <w:sz w:val="20"/>
                      <w:color w:val="000000"/>
                    </w:rPr>
                    <w:t>文化站</w:t>
                  </w:r>
                  <w:r>
                    <w:rPr>
                      <w:rFonts w:ascii="仿宋_GB2312" w:hAnsi="仿宋_GB2312" w:cs="仿宋_GB2312" w:eastAsia="仿宋_GB2312"/>
                      <w:sz w:val="20"/>
                      <w:color w:val="000000"/>
                    </w:rPr>
                    <w:t>3</w:t>
                  </w:r>
                  <w:r>
                    <w:rPr>
                      <w:rFonts w:ascii="仿宋_GB2312" w:hAnsi="仿宋_GB2312" w:cs="仿宋_GB2312" w:eastAsia="仿宋_GB2312"/>
                      <w:sz w:val="20"/>
                      <w:color w:val="000000"/>
                    </w:rPr>
                    <w:t>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大荔县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朝邑镇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朝邑镇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大荔县朝邑镇</w:t>
                  </w:r>
                  <w:r>
                    <w:rPr>
                      <w:rFonts w:ascii="仿宋_GB2312" w:hAnsi="仿宋_GB2312" w:cs="仿宋_GB2312" w:eastAsia="仿宋_GB2312"/>
                      <w:sz w:val="20"/>
                      <w:color w:val="000000"/>
                    </w:rPr>
                    <w:t>高中操场地面</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澄城县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韦庄镇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韦庄镇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澄城县韦庄镇中心小学多功能厅</w:t>
                  </w:r>
                  <w:r>
                    <w:rPr>
                      <w:rFonts w:ascii="仿宋_GB2312" w:hAnsi="仿宋_GB2312" w:cs="仿宋_GB2312" w:eastAsia="仿宋_GB2312"/>
                      <w:sz w:val="20"/>
                      <w:color w:val="000000"/>
                    </w:rPr>
                    <w:t>2楼顶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32</w:t>
                  </w: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澄城县</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寺前镇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寺前镇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澄城县寺前镇镇政府公寓楼</w:t>
                  </w:r>
                  <w:r>
                    <w:rPr>
                      <w:rFonts w:ascii="仿宋_GB2312" w:hAnsi="仿宋_GB2312" w:cs="仿宋_GB2312" w:eastAsia="仿宋_GB2312"/>
                      <w:sz w:val="20"/>
                      <w:color w:val="000000"/>
                    </w:rPr>
                    <w:t>5楼顶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33</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澄城县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交道镇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交道镇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澄城县交道镇镇政府公寓楼</w:t>
                  </w:r>
                  <w:r>
                    <w:rPr>
                      <w:rFonts w:ascii="仿宋_GB2312" w:hAnsi="仿宋_GB2312" w:cs="仿宋_GB2312" w:eastAsia="仿宋_GB2312"/>
                      <w:sz w:val="20"/>
                      <w:color w:val="000000"/>
                    </w:rPr>
                    <w:t>6楼顶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澄城县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尧头镇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尧头镇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澄城县尧头镇镇政府办公楼</w:t>
                  </w:r>
                  <w:r>
                    <w:rPr>
                      <w:rFonts w:ascii="仿宋_GB2312" w:hAnsi="仿宋_GB2312" w:cs="仿宋_GB2312" w:eastAsia="仿宋_GB2312"/>
                      <w:sz w:val="20"/>
                      <w:color w:val="000000"/>
                    </w:rPr>
                    <w:t>2楼顶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35</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潼关县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太要镇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太要镇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潼关县太要镇老剧院楼顶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36</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潼关县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代字营镇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代字营镇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潼关县代字营镇卫生院住院部</w:t>
                  </w:r>
                  <w:r>
                    <w:rPr>
                      <w:rFonts w:ascii="仿宋_GB2312" w:hAnsi="仿宋_GB2312" w:cs="仿宋_GB2312" w:eastAsia="仿宋_GB2312"/>
                      <w:sz w:val="20"/>
                      <w:color w:val="000000"/>
                    </w:rPr>
                    <w:t>2楼顶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合阳县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坊镇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坊镇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合阳县坊镇镇政府办公楼</w:t>
                  </w:r>
                  <w:r>
                    <w:rPr>
                      <w:rFonts w:ascii="仿宋_GB2312" w:hAnsi="仿宋_GB2312" w:cs="仿宋_GB2312" w:eastAsia="仿宋_GB2312"/>
                      <w:sz w:val="20"/>
                      <w:color w:val="000000"/>
                    </w:rPr>
                    <w:t>4楼顶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华阴市</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岳庙街道</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岳庙街道</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华阴市岳庙街道书院路华岳小学综合楼顶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39</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蒲城县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桥陵镇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桥陵镇站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蒲城县桥陵镇中心小学操场东侧</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蒲城县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高阳镇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高阳镇站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蒲城县高阳镇政府宿舍楼</w:t>
                  </w:r>
                  <w:r>
                    <w:rPr>
                      <w:rFonts w:ascii="仿宋_GB2312" w:hAnsi="仿宋_GB2312" w:cs="仿宋_GB2312" w:eastAsia="仿宋_GB2312"/>
                      <w:sz w:val="20"/>
                      <w:color w:val="000000"/>
                    </w:rPr>
                    <w:t>4楼楼顶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蒲城县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罕井镇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罕井镇站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蒲城县罕井镇政府</w:t>
                  </w:r>
                  <w:r>
                    <w:rPr>
                      <w:rFonts w:ascii="仿宋_GB2312" w:hAnsi="仿宋_GB2312" w:cs="仿宋_GB2312" w:eastAsia="仿宋_GB2312"/>
                      <w:sz w:val="20"/>
                      <w:color w:val="000000"/>
                    </w:rPr>
                    <w:t>2楼楼顶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蒲城县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尧山镇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尧山镇站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蒲城县尧山初级中学</w:t>
                  </w:r>
                  <w:r>
                    <w:rPr>
                      <w:rFonts w:ascii="仿宋_GB2312" w:hAnsi="仿宋_GB2312" w:cs="仿宋_GB2312" w:eastAsia="仿宋_GB2312"/>
                      <w:sz w:val="20"/>
                      <w:color w:val="000000"/>
                    </w:rPr>
                    <w:t>2楼楼顶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43</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白水县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雷牙镇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雷牙镇站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白水县雷牙镇政府</w:t>
                  </w:r>
                  <w:r>
                    <w:rPr>
                      <w:rFonts w:ascii="仿宋_GB2312" w:hAnsi="仿宋_GB2312" w:cs="仿宋_GB2312" w:eastAsia="仿宋_GB2312"/>
                      <w:sz w:val="20"/>
                      <w:color w:val="000000"/>
                    </w:rPr>
                    <w:t>2楼楼顶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白水县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西固镇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西固镇站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渭南市白水县西固镇政府（社区屋顶）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45</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白水县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尧禾镇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尧禾镇站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白水县尧禾镇政府司法所</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46</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富平县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庄里镇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庄里镇站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富平县庄里试验区新时代文明实践所楼顶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bl>
          <w:p>
            <w:pPr>
              <w:pStyle w:val="null3"/>
              <w:jc w:val="center"/>
            </w:pPr>
            <w:r>
              <w:rPr>
                <w:rFonts w:ascii="仿宋_GB2312" w:hAnsi="仿宋_GB2312" w:cs="仿宋_GB2312" w:eastAsia="仿宋_GB2312"/>
                <w:sz w:val="24"/>
                <w:b/>
              </w:rPr>
              <w:t>渭南市乡镇环境空气质量自动监测站</w:t>
            </w:r>
            <w:r>
              <w:rPr>
                <w:rFonts w:ascii="仿宋_GB2312" w:hAnsi="仿宋_GB2312" w:cs="仿宋_GB2312" w:eastAsia="仿宋_GB2312"/>
                <w:sz w:val="24"/>
                <w:b/>
              </w:rPr>
              <w:t>67个新站点位明细表</w:t>
            </w:r>
          </w:p>
          <w:tbl>
            <w:tblPr>
              <w:tblInd w:type="dxa" w:w="135"/>
              <w:tblBorders>
                <w:top w:val="none" w:color="000000" w:sz="4"/>
                <w:left w:val="none" w:color="000000" w:sz="4"/>
                <w:bottom w:val="none" w:color="000000" w:sz="4"/>
                <w:right w:val="none" w:color="000000" w:sz="4"/>
                <w:insideH w:val="none"/>
                <w:insideV w:val="none"/>
              </w:tblBorders>
            </w:tblPr>
            <w:tblGrid>
              <w:gridCol w:w="197"/>
              <w:gridCol w:w="257"/>
              <w:gridCol w:w="320"/>
              <w:gridCol w:w="329"/>
              <w:gridCol w:w="1092"/>
              <w:gridCol w:w="358"/>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区县</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乡镇</w:t>
                  </w:r>
                  <w:r>
                    <w:rPr>
                      <w:rFonts w:ascii="仿宋_GB2312" w:hAnsi="仿宋_GB2312" w:cs="仿宋_GB2312" w:eastAsia="仿宋_GB2312"/>
                      <w:sz w:val="20"/>
                      <w:b/>
                      <w:color w:val="000000"/>
                    </w:rPr>
                    <w:t>(办)</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站点名称</w:t>
                  </w:r>
                </w:p>
              </w:tc>
              <w:tc>
                <w:tcPr>
                  <w:tcW w:type="dxa" w:w="10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站点详细地址</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仪器品牌</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赤水镇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赤水镇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华州区赤水镇镇政府西侧办公楼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高塘镇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高塘镇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华州区高塘镇畜牧站楼顶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大明镇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大明镇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华州区大明镇镇政府宿舍楼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瓜坡镇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瓜坡镇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华州区瓜坡镇瓜底社区</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下庙镇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下庙镇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华州区下庙镇政府财政楼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金堆镇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金堆镇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华州区金堆镇镇政府隔壁检查站东边小区</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潼关县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秦东镇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秦东镇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潼关县秦东镇政府院内应急物资楼楼顶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潼关县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桐峪镇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桐峪镇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潼关县桐峪镇社区文化站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安仁镇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安仁镇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大荔县安仁镇初中学校最后一栋楼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两宜镇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两宜镇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大荔县两宜镇镇北边安置小区</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羌白镇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羌白镇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大荔县羌白镇羌白社区服务中心</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冯村镇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冯村镇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大荔县冯村镇镇政府一楼楼顶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双泉镇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双泉镇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大荔县双泉镇双泉初中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下寨镇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下寨镇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大荔县下寨镇中心小学东北侧会议室楼顶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韦林镇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韦林镇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大荔县韦林镇苍溪文化站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范家镇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范家镇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大荔县范家镇中心小学宿舍楼东侧顶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大荔县苏村镇政府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埝桥镇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埝桥镇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大荔县埝桥镇韩壕村委会</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段家镇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段家镇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大荔县段家镇镇政府西北角后院地面</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甘井镇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甘井镇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合阳县甘井镇镇政府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洽川镇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洽川镇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合阳县洽川镇镇政府后院厕所一楼顶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新池镇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新池镇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合阳县新池镇政府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黑池镇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黑池镇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合阳县黑池镇中学宿舍三楼顶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路井镇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路井镇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合阳县路井镇镇政府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和家庄镇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和家庄镇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合阳县和家庄镇中心小学</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合阳县王村镇中心小学院内</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同家庄镇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同家庄镇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合阳县同家镇镇政府西侧戏楼后地面站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百良镇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百良镇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合阳县百良镇政府院子（地面站）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金峪镇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金峪镇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市合阳县金峪镇镇政府后院防保站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澄城县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冯原镇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冯原镇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澄城县冯原镇幸福小区社区居民楼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澄城县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王庄镇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王庄镇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澄城县王庄镇镇政府文化站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澄城县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赵庄镇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赵庄镇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澄城县赵庄镇镇政府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澄城县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安里镇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安里镇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澄城县安里镇政府文化站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澄城县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庄头镇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庄头镇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澄城县庄头镇镇政府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紫荆街道</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紫荆办</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蒲城县紫荆办院内东南角</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孙</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孙</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蒲城县孙镇政府三楼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兴</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兴</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富平县兴镇镇政府乡村振兴一楼顶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党睦镇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党睦镇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蒲城县党睦镇政府大门口东院二楼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永丰镇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永丰镇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蒲城县永丰镇洗澡堂楼顶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荆姚镇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荆姚镇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蒲城县荆姚镇九年义务教育学校厕所南侧</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苏坊镇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苏坊镇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蒲城县苏坊镇周转房东边地面</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龙阳镇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龙阳镇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蒲城县龙阳镇周转楼旁</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洛滨镇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洛滨镇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蒲城县洛滨镇镇政府周转楼东巷</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陈庄镇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陈庄镇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蒲城县陈庄镇政府周转楼前</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椿林镇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椿林镇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蒲城县椿林镇政府门面楼二楼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龙池镇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龙池镇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蒲城县龙池镇中心小学花园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白水县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杜康镇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杜康镇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白水县杜康镇人民政府后院内地面</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白水县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林皋镇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林皋镇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白水县林皋镇人民政府二层</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白水县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史官镇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史官镇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白水县史官镇人民政府四层顶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白水县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北塬镇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北塬镇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白水县北源镇中国司法二楼顶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张桥镇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张桥镇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富平县张桥镇政府便民服务大厅三楼顶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美原镇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美原镇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富平县美原镇政府院内办公楼五楼顶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流曲镇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流曲镇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富平县流曲镇流曲村委会一层顶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淡村镇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淡村镇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富平县淡村镇文体中心楼二楼顶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留古镇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留古镇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富平县留古镇留古村村委会二楼顶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老庙镇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老庙镇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富平县老庙镇政府院内西楼二楼顶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薛</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薛</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富平县薛镇政府院内北楼五楼顶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到贤镇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到贤镇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富平县到贤镇政府院内北楼四楼顶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曹村镇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曹村镇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富平县曹村镇老政府司法所二楼顶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宫里镇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宫里镇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富平县宫里镇政府院内北楼三楼顶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梅家坪镇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梅家坪镇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富平县梅家坪镇政府院内北楼五楼顶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刘集镇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刘集镇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富平县刘集镇十字村十字小学北楼三楼顶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齐村镇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齐村镇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富平县齐村镇文宗村村委会办公楼二楼顶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华阴市</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孟塬镇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孟塬镇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华阴市孟塬镇财政所后院公园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华阴市</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华西镇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华西镇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华阴市华西镇镇政府办公楼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华阴市</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罗敷镇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罗敷镇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华阴市罗敷镇罗山初中综合楼楼顶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高新区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信义街道</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信义街道</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高新区信义街道信义初中院内西侧</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bl>
          <w:p>
            <w:pPr>
              <w:pStyle w:val="null3"/>
              <w:ind w:firstLine="442"/>
              <w:jc w:val="both"/>
            </w:pPr>
            <w:r>
              <w:rPr>
                <w:rFonts w:ascii="仿宋_GB2312" w:hAnsi="仿宋_GB2312" w:cs="仿宋_GB2312" w:eastAsia="仿宋_GB2312"/>
                <w:sz w:val="22"/>
                <w:b/>
              </w:rPr>
              <w:t>三、付款方式</w:t>
            </w:r>
          </w:p>
          <w:p>
            <w:pPr>
              <w:pStyle w:val="null3"/>
              <w:jc w:val="both"/>
              <w:outlineLvl w:val="3"/>
            </w:pPr>
            <w:r>
              <w:rPr>
                <w:rFonts w:ascii="仿宋_GB2312" w:hAnsi="仿宋_GB2312" w:cs="仿宋_GB2312" w:eastAsia="仿宋_GB2312"/>
                <w:sz w:val="20"/>
                <w:b/>
                <w:color w:val="000000"/>
              </w:rPr>
              <w:t>合同签订后，采购人支付合同总额的</w:t>
            </w:r>
            <w:r>
              <w:rPr>
                <w:rFonts w:ascii="仿宋_GB2312" w:hAnsi="仿宋_GB2312" w:cs="仿宋_GB2312" w:eastAsia="仿宋_GB2312"/>
                <w:sz w:val="20"/>
                <w:b/>
                <w:color w:val="000000"/>
              </w:rPr>
              <w:t>40%；中标供应商按照服务要求全部完成服务，验收合格后支付剩余60%合同价款。</w:t>
            </w:r>
          </w:p>
          <w:p>
            <w:pPr>
              <w:pStyle w:val="null3"/>
              <w:ind w:firstLine="442"/>
              <w:jc w:val="both"/>
            </w:pPr>
            <w:r>
              <w:rPr>
                <w:rFonts w:ascii="仿宋_GB2312" w:hAnsi="仿宋_GB2312" w:cs="仿宋_GB2312" w:eastAsia="仿宋_GB2312"/>
                <w:sz w:val="22"/>
                <w:b/>
              </w:rPr>
              <w:t>四、服务标准</w:t>
            </w:r>
          </w:p>
          <w:p>
            <w:pPr>
              <w:pStyle w:val="null3"/>
              <w:ind w:firstLine="440"/>
              <w:jc w:val="both"/>
            </w:pPr>
            <w:r>
              <w:rPr>
                <w:rFonts w:ascii="仿宋_GB2312" w:hAnsi="仿宋_GB2312" w:cs="仿宋_GB2312" w:eastAsia="仿宋_GB2312"/>
                <w:sz w:val="22"/>
              </w:rPr>
              <w:t>符合陕西省人民政府办公厅《关于印发</w:t>
            </w:r>
            <w:r>
              <w:rPr>
                <w:rFonts w:ascii="仿宋_GB2312" w:hAnsi="仿宋_GB2312" w:cs="仿宋_GB2312" w:eastAsia="仿宋_GB2312"/>
                <w:sz w:val="22"/>
              </w:rPr>
              <w:t>&lt;陕西省生态环境监测网络建设工作方案&gt;的通知》（陕政办发〔2016〕29号）、陕西省委办公厅、陕西省人民政府办公厅《关于深化环境监测改革提高环境监测数据质量的实施意见》（陕办发〔2018〕29号）、《关于印发陕西省生态环境监测站点管理办法的通知》（陕环发〔2022〕10号）、《关于印发陕西省省控环境空气质量自动监测站运行维护业务规范及技术要求（试行）的通知》、（陕环监测函〔2021〕18号）、《渭南市市控空气站自动监测系统运维及考核实施细则（试行）》（渭环监测函〔2024〕63号）及相关标准规范。</w:t>
            </w:r>
          </w:p>
          <w:p>
            <w:pPr>
              <w:pStyle w:val="null3"/>
              <w:jc w:val="both"/>
              <w:outlineLvl w:val="3"/>
            </w:pPr>
            <w:r>
              <w:rPr>
                <w:rFonts w:ascii="仿宋_GB2312" w:hAnsi="仿宋_GB2312" w:cs="仿宋_GB2312" w:eastAsia="仿宋_GB2312"/>
                <w:sz w:val="22"/>
                <w:b/>
              </w:rPr>
              <w:t>五、其他要求</w:t>
            </w:r>
          </w:p>
          <w:p>
            <w:pPr>
              <w:pStyle w:val="null3"/>
              <w:ind w:firstLine="442"/>
              <w:jc w:val="both"/>
            </w:pPr>
            <w:r>
              <w:rPr>
                <w:rFonts w:ascii="仿宋_GB2312" w:hAnsi="仿宋_GB2312" w:cs="仿宋_GB2312" w:eastAsia="仿宋_GB2312"/>
                <w:sz w:val="22"/>
                <w:b/>
              </w:rPr>
              <w:t>1、组织实施保障</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1）中标单位中标后2个工作日内，向采购单位提供各阶段</w:t>
            </w:r>
            <w:r>
              <w:rPr>
                <w:rFonts w:ascii="仿宋_GB2312" w:hAnsi="仿宋_GB2312" w:cs="仿宋_GB2312" w:eastAsia="仿宋_GB2312"/>
                <w:sz w:val="22"/>
              </w:rPr>
              <w:t>服务</w:t>
            </w:r>
            <w:r>
              <w:rPr>
                <w:rFonts w:ascii="仿宋_GB2312" w:hAnsi="仿宋_GB2312" w:cs="仿宋_GB2312" w:eastAsia="仿宋_GB2312"/>
                <w:sz w:val="22"/>
              </w:rPr>
              <w:t>组织实施方案，活动整体列出每周工作内容和目标。</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2）根据工作方案安排，中标单位2个工作日内成立</w:t>
            </w:r>
            <w:r>
              <w:rPr>
                <w:rFonts w:ascii="仿宋_GB2312" w:hAnsi="仿宋_GB2312" w:cs="仿宋_GB2312" w:eastAsia="仿宋_GB2312"/>
                <w:sz w:val="22"/>
              </w:rPr>
              <w:t>项目</w:t>
            </w:r>
            <w:r>
              <w:rPr>
                <w:rFonts w:ascii="仿宋_GB2312" w:hAnsi="仿宋_GB2312" w:cs="仿宋_GB2312" w:eastAsia="仿宋_GB2312"/>
                <w:sz w:val="22"/>
              </w:rPr>
              <w:t>实施工作机构，机构各小组应职责明确、分工合理，任务安排到位。整个团队运作高效，对采购单位提出的工作要求，在不晚于第二天内作出积极正面响应。</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3）提交的资料应齐全，有效</w:t>
            </w:r>
            <w:r>
              <w:rPr>
                <w:rFonts w:ascii="仿宋_GB2312" w:hAnsi="仿宋_GB2312" w:cs="仿宋_GB2312" w:eastAsia="仿宋_GB2312"/>
                <w:sz w:val="22"/>
              </w:rPr>
              <w:t>。</w:t>
            </w:r>
          </w:p>
          <w:p>
            <w:pPr>
              <w:pStyle w:val="null3"/>
              <w:ind w:firstLine="442"/>
              <w:jc w:val="both"/>
            </w:pPr>
            <w:r>
              <w:rPr>
                <w:rFonts w:ascii="仿宋_GB2312" w:hAnsi="仿宋_GB2312" w:cs="仿宋_GB2312" w:eastAsia="仿宋_GB2312"/>
              </w:rPr>
              <w:t>（4）</w:t>
            </w:r>
            <w:r>
              <w:rPr>
                <w:rFonts w:ascii="仿宋_GB2312" w:hAnsi="仿宋_GB2312" w:cs="仿宋_GB2312" w:eastAsia="仿宋_GB2312"/>
                <w:sz w:val="22"/>
              </w:rPr>
              <w:t>售后响应时间：接到甲方售后要求后，</w:t>
            </w:r>
            <w:r>
              <w:rPr>
                <w:rFonts w:ascii="仿宋_GB2312" w:hAnsi="仿宋_GB2312" w:cs="仿宋_GB2312" w:eastAsia="仿宋_GB2312"/>
                <w:sz w:val="22"/>
              </w:rPr>
              <w:t>2小时内响应，4小时内给出 解决方案，8小时内安排专人到达现场，12小时内解决问题。</w:t>
            </w:r>
          </w:p>
          <w:p>
            <w:pPr>
              <w:pStyle w:val="null3"/>
              <w:ind w:firstLine="442"/>
              <w:jc w:val="both"/>
            </w:pPr>
            <w:r>
              <w:rPr>
                <w:rFonts w:ascii="仿宋_GB2312" w:hAnsi="仿宋_GB2312" w:cs="仿宋_GB2312" w:eastAsia="仿宋_GB2312"/>
                <w:sz w:val="22"/>
                <w:b/>
              </w:rPr>
              <w:t>2、项目团队保障</w:t>
            </w:r>
          </w:p>
          <w:p>
            <w:pPr>
              <w:pStyle w:val="null3"/>
              <w:ind w:firstLine="440"/>
              <w:jc w:val="both"/>
            </w:pPr>
            <w:r>
              <w:rPr>
                <w:rFonts w:ascii="仿宋_GB2312" w:hAnsi="仿宋_GB2312" w:cs="仿宋_GB2312" w:eastAsia="仿宋_GB2312"/>
                <w:sz w:val="22"/>
              </w:rPr>
              <w:t>项目负责人一名，具有类似项目统筹管理和领导经验，能全程负责本项目各项工作的组织、实施、统筹协调，保障项目顺利实施。项目实施中原则上不允许更换项目负责人，因特殊情况确需更换的，需报采购单位同意。项目负责人不按要求履职的，采购单位有权要求更换项目负责人。</w:t>
            </w:r>
          </w:p>
          <w:p>
            <w:pPr>
              <w:pStyle w:val="null3"/>
              <w:ind w:firstLine="440"/>
              <w:jc w:val="both"/>
            </w:pPr>
            <w:r>
              <w:rPr>
                <w:rFonts w:ascii="仿宋_GB2312" w:hAnsi="仿宋_GB2312" w:cs="仿宋_GB2312" w:eastAsia="仿宋_GB2312"/>
                <w:sz w:val="22"/>
              </w:rPr>
              <w:t>六、</w:t>
            </w:r>
            <w:r>
              <w:rPr>
                <w:rFonts w:ascii="仿宋_GB2312" w:hAnsi="仿宋_GB2312" w:cs="仿宋_GB2312" w:eastAsia="仿宋_GB2312"/>
                <w:sz w:val="22"/>
                <w:b/>
              </w:rPr>
              <w:t>验收</w:t>
            </w:r>
          </w:p>
          <w:p>
            <w:pPr>
              <w:pStyle w:val="null3"/>
              <w:ind w:firstLine="442"/>
              <w:jc w:val="both"/>
            </w:pPr>
            <w:r>
              <w:rPr>
                <w:rFonts w:ascii="仿宋_GB2312" w:hAnsi="仿宋_GB2312" w:cs="仿宋_GB2312" w:eastAsia="仿宋_GB2312"/>
                <w:sz w:val="22"/>
                <w:b/>
              </w:rPr>
              <w:t>1.项目验收分初验和终验</w:t>
            </w:r>
          </w:p>
          <w:p>
            <w:pPr>
              <w:pStyle w:val="null3"/>
              <w:ind w:firstLine="440"/>
              <w:jc w:val="both"/>
            </w:pPr>
            <w:r>
              <w:rPr>
                <w:rFonts w:ascii="仿宋_GB2312" w:hAnsi="仿宋_GB2312" w:cs="仿宋_GB2312" w:eastAsia="仿宋_GB2312"/>
                <w:sz w:val="22"/>
              </w:rPr>
              <w:t>初验：服务完成后，采购人根据服务内容、服务要求、服务标准定期进行检查。</w:t>
            </w:r>
          </w:p>
          <w:p>
            <w:pPr>
              <w:pStyle w:val="null3"/>
              <w:ind w:firstLine="440"/>
              <w:jc w:val="both"/>
            </w:pPr>
            <w:r>
              <w:rPr>
                <w:rFonts w:ascii="仿宋_GB2312" w:hAnsi="仿宋_GB2312" w:cs="仿宋_GB2312" w:eastAsia="仿宋_GB2312"/>
                <w:sz w:val="22"/>
              </w:rPr>
              <w:t>终验：所有服务完成后，由采购人进行终验（最终验收），合格后签发《终验合格单》。</w:t>
            </w:r>
            <w:r>
              <w:rPr>
                <w:rFonts w:ascii="仿宋_GB2312" w:hAnsi="仿宋_GB2312" w:cs="仿宋_GB2312" w:eastAsia="仿宋_GB2312"/>
                <w:sz w:val="22"/>
              </w:rPr>
              <w:t xml:space="preserve">    </w:t>
            </w:r>
          </w:p>
          <w:p>
            <w:pPr>
              <w:pStyle w:val="null3"/>
              <w:ind w:firstLine="440"/>
              <w:jc w:val="both"/>
            </w:pPr>
            <w:r>
              <w:rPr>
                <w:rFonts w:ascii="仿宋_GB2312" w:hAnsi="仿宋_GB2312" w:cs="仿宋_GB2312" w:eastAsia="仿宋_GB2312"/>
                <w:sz w:val="22"/>
              </w:rPr>
              <w:t>验收不合格的供应商，必须在接到通知后</w:t>
            </w:r>
            <w:r>
              <w:rPr>
                <w:rFonts w:ascii="仿宋_GB2312" w:hAnsi="仿宋_GB2312" w:cs="仿宋_GB2312" w:eastAsia="仿宋_GB2312"/>
                <w:sz w:val="22"/>
              </w:rPr>
              <w:t>7个日历日内确保服务通过验收。如接到通知后7个日历日内验收仍不合格，采购人可提出索赔或取消其供货合同。</w:t>
            </w:r>
          </w:p>
          <w:p>
            <w:pPr>
              <w:pStyle w:val="null3"/>
              <w:ind w:firstLine="442"/>
              <w:jc w:val="both"/>
            </w:pPr>
            <w:r>
              <w:rPr>
                <w:rFonts w:ascii="仿宋_GB2312" w:hAnsi="仿宋_GB2312" w:cs="仿宋_GB2312" w:eastAsia="仿宋_GB2312"/>
                <w:sz w:val="22"/>
                <w:b/>
              </w:rPr>
              <w:t>2.验收依据</w:t>
            </w:r>
          </w:p>
          <w:p>
            <w:pPr>
              <w:pStyle w:val="null3"/>
              <w:ind w:firstLine="440"/>
              <w:jc w:val="both"/>
            </w:pPr>
            <w:r>
              <w:rPr>
                <w:rFonts w:ascii="仿宋_GB2312" w:hAnsi="仿宋_GB2312" w:cs="仿宋_GB2312" w:eastAsia="仿宋_GB2312"/>
                <w:sz w:val="22"/>
              </w:rPr>
              <w:t>2.2.1合同文本及合同补充文件（条款）；</w:t>
            </w:r>
          </w:p>
          <w:p>
            <w:pPr>
              <w:pStyle w:val="null3"/>
              <w:ind w:firstLine="440"/>
              <w:jc w:val="both"/>
            </w:pPr>
            <w:r>
              <w:rPr>
                <w:rFonts w:ascii="仿宋_GB2312" w:hAnsi="仿宋_GB2312" w:cs="仿宋_GB2312" w:eastAsia="仿宋_GB2312"/>
                <w:sz w:val="22"/>
              </w:rPr>
              <w:t>2.2.2服务的证明文件、佐证材料；</w:t>
            </w:r>
          </w:p>
          <w:p>
            <w:pPr>
              <w:pStyle w:val="null3"/>
              <w:ind w:firstLine="440"/>
              <w:jc w:val="both"/>
            </w:pPr>
            <w:r>
              <w:rPr>
                <w:rFonts w:ascii="仿宋_GB2312" w:hAnsi="仿宋_GB2312" w:cs="仿宋_GB2312" w:eastAsia="仿宋_GB2312"/>
                <w:sz w:val="22"/>
              </w:rPr>
              <w:t>2.2.3采购文件；</w:t>
            </w:r>
          </w:p>
          <w:p>
            <w:pPr>
              <w:pStyle w:val="null3"/>
              <w:ind w:firstLine="440"/>
              <w:jc w:val="both"/>
            </w:pPr>
            <w:r>
              <w:rPr>
                <w:rFonts w:ascii="仿宋_GB2312" w:hAnsi="仿宋_GB2312" w:cs="仿宋_GB2312" w:eastAsia="仿宋_GB2312"/>
                <w:sz w:val="22"/>
              </w:rPr>
              <w:t>2.2.4供应商的响应文件；</w:t>
            </w:r>
          </w:p>
          <w:p>
            <w:pPr>
              <w:pStyle w:val="null3"/>
              <w:ind w:firstLine="440"/>
              <w:jc w:val="both"/>
            </w:pPr>
            <w:r>
              <w:rPr>
                <w:rFonts w:ascii="仿宋_GB2312" w:hAnsi="仿宋_GB2312" w:cs="仿宋_GB2312" w:eastAsia="仿宋_GB2312"/>
                <w:sz w:val="22"/>
              </w:rPr>
              <w:t>2.2.5服务内容。</w:t>
            </w:r>
          </w:p>
          <w:p>
            <w:pPr>
              <w:pStyle w:val="null3"/>
              <w:ind w:firstLine="422"/>
              <w:jc w:val="both"/>
            </w:pPr>
            <w:r>
              <w:rPr>
                <w:rFonts w:ascii="仿宋_GB2312" w:hAnsi="仿宋_GB2312" w:cs="仿宋_GB2312" w:eastAsia="仿宋_GB2312"/>
                <w:sz w:val="21"/>
                <w:b/>
              </w:rPr>
              <w:t>3.验收标准</w:t>
            </w:r>
          </w:p>
          <w:p>
            <w:pPr>
              <w:pStyle w:val="null3"/>
              <w:ind w:firstLine="420"/>
              <w:jc w:val="both"/>
            </w:pPr>
            <w:r>
              <w:rPr>
                <w:rFonts w:ascii="仿宋_GB2312" w:hAnsi="仿宋_GB2312" w:cs="仿宋_GB2312" w:eastAsia="仿宋_GB2312"/>
                <w:sz w:val="21"/>
              </w:rPr>
              <w:t>符合国家及地方现行标准及相关规范，满足采购要求。遵守渭南市生态环境局、市环境保护监测站关于市控空气质量自动站站点运行管理的各项规定，需接受市局和市站的相关检查，如服务期间生态环境部、总站、省厅、省站、市生态局、市站出台新的运行管理规定，则服务按最新规定执行。渭南市交通环境空气自动站等相关监测工作的质控也纳入本次质控服务范围，配合市站完成相关临时性质控工作。</w:t>
            </w:r>
            <w:r>
              <w:rPr>
                <w:rFonts w:ascii="仿宋_GB2312" w:hAnsi="仿宋_GB2312" w:cs="仿宋_GB2312" w:eastAsia="仿宋_GB2312"/>
                <w:sz w:val="21"/>
              </w:rPr>
              <w:t xml:space="preserve">  </w:t>
            </w:r>
          </w:p>
          <w:p>
            <w:pPr>
              <w:pStyle w:val="null3"/>
              <w:jc w:val="both"/>
              <w:outlineLvl w:val="3"/>
            </w:pPr>
            <w:r>
              <w:rPr>
                <w:rFonts w:ascii="仿宋_GB2312" w:hAnsi="仿宋_GB2312" w:cs="仿宋_GB2312" w:eastAsia="仿宋_GB2312"/>
                <w:sz w:val="21"/>
                <w:b/>
              </w:rPr>
              <w:t>以上内容不得负偏离，否则按无效投标处理。</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标的名称：二标段：对渭南市113个环境空气自动监测站开展相应的质控工作</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42"/>
              <w:jc w:val="both"/>
            </w:pPr>
            <w:r>
              <w:rPr>
                <w:rFonts w:ascii="仿宋_GB2312" w:hAnsi="仿宋_GB2312" w:cs="仿宋_GB2312" w:eastAsia="仿宋_GB2312"/>
                <w:sz w:val="22"/>
                <w:b/>
              </w:rPr>
              <w:t>服务技术要求</w:t>
            </w:r>
          </w:p>
          <w:p>
            <w:pPr>
              <w:pStyle w:val="null3"/>
              <w:ind w:firstLine="442"/>
              <w:jc w:val="both"/>
            </w:pPr>
            <w:r>
              <w:rPr>
                <w:rFonts w:ascii="仿宋_GB2312" w:hAnsi="仿宋_GB2312" w:cs="仿宋_GB2312" w:eastAsia="仿宋_GB2312"/>
                <w:sz w:val="22"/>
                <w:b/>
              </w:rPr>
              <w:t>一、服务内容</w:t>
            </w:r>
          </w:p>
          <w:p>
            <w:pPr>
              <w:pStyle w:val="null3"/>
              <w:ind w:firstLine="440"/>
              <w:jc w:val="both"/>
            </w:pPr>
            <w:r>
              <w:rPr>
                <w:rFonts w:ascii="仿宋_GB2312" w:hAnsi="仿宋_GB2312" w:cs="仿宋_GB2312" w:eastAsia="仿宋_GB2312"/>
                <w:sz w:val="22"/>
              </w:rPr>
              <w:t>负责渭南市</w:t>
            </w:r>
            <w:r>
              <w:rPr>
                <w:rFonts w:ascii="仿宋_GB2312" w:hAnsi="仿宋_GB2312" w:cs="仿宋_GB2312" w:eastAsia="仿宋_GB2312"/>
                <w:sz w:val="22"/>
              </w:rPr>
              <w:t>113个市控环境空气质量自动监测站质控服务，质控的设备主要包括监测仪器、气象仪器和辅助设备设施三部分。</w:t>
            </w:r>
          </w:p>
          <w:p>
            <w:pPr>
              <w:pStyle w:val="null3"/>
              <w:ind w:firstLine="440"/>
              <w:jc w:val="both"/>
            </w:pPr>
            <w:r>
              <w:rPr>
                <w:rFonts w:ascii="仿宋_GB2312" w:hAnsi="仿宋_GB2312" w:cs="仿宋_GB2312" w:eastAsia="仿宋_GB2312"/>
                <w:sz w:val="22"/>
              </w:rPr>
              <w:t>在签订质控合同后，须配合渭南市环境保护监测站对</w:t>
            </w:r>
            <w:r>
              <w:rPr>
                <w:rFonts w:ascii="仿宋_GB2312" w:hAnsi="仿宋_GB2312" w:cs="仿宋_GB2312" w:eastAsia="仿宋_GB2312"/>
                <w:sz w:val="22"/>
              </w:rPr>
              <w:t>113个站运维交接前对各站点进行一次全面质控检查，年度质控工作结束前再进行一次全面质控检查，并提交质控报告。</w:t>
            </w:r>
          </w:p>
          <w:p>
            <w:pPr>
              <w:pStyle w:val="null3"/>
              <w:ind w:firstLine="442"/>
              <w:jc w:val="both"/>
            </w:pPr>
            <w:r>
              <w:rPr>
                <w:rFonts w:ascii="仿宋_GB2312" w:hAnsi="仿宋_GB2312" w:cs="仿宋_GB2312" w:eastAsia="仿宋_GB2312"/>
                <w:sz w:val="22"/>
                <w:b/>
              </w:rPr>
              <w:t>二、服务具体要求</w:t>
            </w:r>
          </w:p>
          <w:p>
            <w:pPr>
              <w:pStyle w:val="null3"/>
              <w:ind w:firstLine="442"/>
              <w:jc w:val="both"/>
            </w:pPr>
            <w:r>
              <w:rPr>
                <w:rFonts w:ascii="仿宋_GB2312" w:hAnsi="仿宋_GB2312" w:cs="仿宋_GB2312" w:eastAsia="仿宋_GB2312"/>
                <w:sz w:val="22"/>
                <w:b/>
              </w:rPr>
              <w:t>（一）</w:t>
            </w:r>
            <w:r>
              <w:rPr>
                <w:rFonts w:ascii="仿宋_GB2312" w:hAnsi="仿宋_GB2312" w:cs="仿宋_GB2312" w:eastAsia="仿宋_GB2312"/>
                <w:sz w:val="22"/>
                <w:b/>
              </w:rPr>
              <w:t>质控检查工作内容</w:t>
            </w:r>
          </w:p>
          <w:p>
            <w:pPr>
              <w:pStyle w:val="null3"/>
              <w:ind w:firstLine="440"/>
              <w:jc w:val="both"/>
            </w:pPr>
            <w:r>
              <w:rPr>
                <w:rFonts w:ascii="仿宋_GB2312" w:hAnsi="仿宋_GB2312" w:cs="仿宋_GB2312" w:eastAsia="仿宋_GB2312"/>
                <w:sz w:val="22"/>
              </w:rPr>
              <w:t>负责渭南市</w:t>
            </w:r>
            <w:r>
              <w:rPr>
                <w:rFonts w:ascii="仿宋_GB2312" w:hAnsi="仿宋_GB2312" w:cs="仿宋_GB2312" w:eastAsia="仿宋_GB2312"/>
                <w:sz w:val="22"/>
              </w:rPr>
              <w:t>113个市控环境空气质量站质控服务，质控检查工作内容包括各空气站的站房环境条件保障效果、采样系统维护效果、仪器日常维护效果、质量控制效果、数据采集及通讯情况、人员与档案管理情况、日常运维任务完成情况、异常处理情况检查。</w:t>
            </w:r>
          </w:p>
          <w:p>
            <w:pPr>
              <w:pStyle w:val="null3"/>
              <w:ind w:firstLine="440"/>
              <w:jc w:val="both"/>
            </w:pPr>
            <w:r>
              <w:rPr>
                <w:rFonts w:ascii="仿宋_GB2312" w:hAnsi="仿宋_GB2312" w:cs="仿宋_GB2312" w:eastAsia="仿宋_GB2312"/>
                <w:sz w:val="22"/>
              </w:rPr>
              <w:t>质控检查工作通过站点环境检查、运维质控记录检查、仪器状态参数检查、历史数据检查等方式对各站点进行考核。</w:t>
            </w:r>
          </w:p>
          <w:p>
            <w:pPr>
              <w:pStyle w:val="null3"/>
              <w:ind w:firstLine="440"/>
              <w:jc w:val="both"/>
            </w:pPr>
            <w:r>
              <w:rPr>
                <w:rFonts w:ascii="仿宋_GB2312" w:hAnsi="仿宋_GB2312" w:cs="仿宋_GB2312" w:eastAsia="仿宋_GB2312"/>
                <w:sz w:val="22"/>
              </w:rPr>
              <w:t>应对检查结果和检查质量负全部责任。</w:t>
            </w:r>
          </w:p>
          <w:p>
            <w:pPr>
              <w:pStyle w:val="null3"/>
              <w:ind w:firstLine="440"/>
              <w:jc w:val="both"/>
            </w:pPr>
            <w:r>
              <w:rPr>
                <w:rFonts w:ascii="仿宋_GB2312" w:hAnsi="仿宋_GB2312" w:cs="仿宋_GB2312" w:eastAsia="仿宋_GB2312"/>
                <w:sz w:val="22"/>
              </w:rPr>
              <w:t>需提供详细的现场质控检查方案和内部监督方案，并制定相应的质控检查评分表。</w:t>
            </w:r>
          </w:p>
          <w:p>
            <w:pPr>
              <w:pStyle w:val="null3"/>
              <w:ind w:firstLine="442"/>
              <w:jc w:val="both"/>
            </w:pPr>
            <w:r>
              <w:rPr>
                <w:rFonts w:ascii="仿宋_GB2312" w:hAnsi="仿宋_GB2312" w:cs="仿宋_GB2312" w:eastAsia="仿宋_GB2312"/>
                <w:sz w:val="22"/>
                <w:b/>
              </w:rPr>
              <w:t>（二）</w:t>
            </w:r>
            <w:r>
              <w:rPr>
                <w:rFonts w:ascii="仿宋_GB2312" w:hAnsi="仿宋_GB2312" w:cs="仿宋_GB2312" w:eastAsia="仿宋_GB2312"/>
                <w:sz w:val="22"/>
                <w:b/>
              </w:rPr>
              <w:t>现场质控检查内容</w:t>
            </w:r>
          </w:p>
          <w:p>
            <w:pPr>
              <w:pStyle w:val="null3"/>
              <w:ind w:firstLine="440"/>
              <w:jc w:val="both"/>
            </w:pPr>
            <w:r>
              <w:rPr>
                <w:rFonts w:ascii="仿宋_GB2312" w:hAnsi="仿宋_GB2312" w:cs="仿宋_GB2312" w:eastAsia="仿宋_GB2312"/>
                <w:sz w:val="22"/>
              </w:rPr>
              <w:t>自动监测现场质控检查内容包括日常运维任务完成情况、异常情况处理情况、站房及周边环境保障效果（含站房周边</w:t>
            </w:r>
            <w:r>
              <w:rPr>
                <w:rFonts w:ascii="仿宋_GB2312" w:hAnsi="仿宋_GB2312" w:cs="仿宋_GB2312" w:eastAsia="仿宋_GB2312"/>
                <w:sz w:val="22"/>
              </w:rPr>
              <w:t>20-50米的干扰行为检查情况）、采样系统维护效果、仪器日常维护效果、质量控制效果、通讯系统维护效果（数据上传发布情况）、人员与档案记录管理情况等内容，并根据质控检查评分表对检查结果进行打分。</w:t>
            </w:r>
          </w:p>
          <w:p>
            <w:pPr>
              <w:pStyle w:val="null3"/>
              <w:ind w:firstLine="440"/>
              <w:jc w:val="both"/>
            </w:pPr>
            <w:r>
              <w:rPr>
                <w:rFonts w:ascii="仿宋_GB2312" w:hAnsi="仿宋_GB2312" w:cs="仿宋_GB2312" w:eastAsia="仿宋_GB2312"/>
                <w:sz w:val="22"/>
              </w:rPr>
              <w:t>1.数据传输检查</w:t>
            </w:r>
          </w:p>
          <w:p>
            <w:pPr>
              <w:pStyle w:val="null3"/>
              <w:ind w:firstLine="440"/>
              <w:jc w:val="both"/>
            </w:pPr>
            <w:r>
              <w:rPr>
                <w:rFonts w:ascii="仿宋_GB2312" w:hAnsi="仿宋_GB2312" w:cs="仿宋_GB2312" w:eastAsia="仿宋_GB2312"/>
                <w:sz w:val="22"/>
              </w:rPr>
              <w:t>原始数据、数采采集数据与总、省、市站相关平台的数据应保持一致，保证数据传输真实、准确、及时。针对站点的数据质量及运行状况进行远程定期巡检，数据趋势异常时并报送巡检报告。</w:t>
            </w:r>
          </w:p>
          <w:p>
            <w:pPr>
              <w:pStyle w:val="null3"/>
              <w:ind w:firstLine="440"/>
              <w:jc w:val="both"/>
            </w:pPr>
            <w:r>
              <w:rPr>
                <w:rFonts w:ascii="仿宋_GB2312" w:hAnsi="仿宋_GB2312" w:cs="仿宋_GB2312" w:eastAsia="仿宋_GB2312"/>
                <w:sz w:val="22"/>
              </w:rPr>
              <w:t>2.运维工作完成情况检查</w:t>
            </w:r>
          </w:p>
          <w:p>
            <w:pPr>
              <w:pStyle w:val="null3"/>
              <w:ind w:firstLine="440"/>
              <w:jc w:val="both"/>
            </w:pPr>
            <w:r>
              <w:rPr>
                <w:rFonts w:ascii="仿宋_GB2312" w:hAnsi="仿宋_GB2312" w:cs="仿宋_GB2312" w:eastAsia="仿宋_GB2312"/>
                <w:sz w:val="22"/>
              </w:rPr>
              <w:t>运维工作完成情况检查内容包括每日巡视、每周巡检、每月、每季度、每半年任务、每年度任务完成情况、异常处理、自动站维护档案、人员操作及记录规范等。</w:t>
            </w:r>
          </w:p>
          <w:p>
            <w:pPr>
              <w:pStyle w:val="null3"/>
              <w:ind w:firstLine="440"/>
              <w:jc w:val="both"/>
            </w:pPr>
            <w:r>
              <w:rPr>
                <w:rFonts w:ascii="仿宋_GB2312" w:hAnsi="仿宋_GB2312" w:cs="仿宋_GB2312" w:eastAsia="仿宋_GB2312"/>
                <w:sz w:val="22"/>
              </w:rPr>
              <w:t>3.自动监测设备质控检查</w:t>
            </w:r>
          </w:p>
          <w:p>
            <w:pPr>
              <w:pStyle w:val="null3"/>
              <w:ind w:firstLine="440"/>
              <w:jc w:val="both"/>
            </w:pPr>
            <w:r>
              <w:rPr>
                <w:rFonts w:ascii="仿宋_GB2312" w:hAnsi="仿宋_GB2312" w:cs="仿宋_GB2312" w:eastAsia="仿宋_GB2312"/>
                <w:sz w:val="22"/>
              </w:rPr>
              <w:t>自动监测设备质控检查主要利用校准仪器或标准物质对监测站点设备进行性能和准确性检查，空气站监测设备质控检查内容包括颗粒物</w:t>
            </w:r>
            <w:r>
              <w:rPr>
                <w:rFonts w:ascii="仿宋_GB2312" w:hAnsi="仿宋_GB2312" w:cs="仿宋_GB2312" w:eastAsia="仿宋_GB2312"/>
                <w:sz w:val="22"/>
              </w:rPr>
              <w:t>PM2.5 /PM10流量和校准膜检查，四气态分析仪流量、零点、跨度、精密度和多点校准曲线检查，动态校准仪MFC流量和多点曲线检查，臭氧量值溯源传递检查，NOx 钼炉转化检查，颗粒物手工比对检查。气象五参数、主要使用经过计量传递或校准的标准流量计、温度计、大气压力计等对自动监测设备、辅助设备进行质控检查。</w:t>
            </w:r>
          </w:p>
          <w:p>
            <w:pPr>
              <w:pStyle w:val="null3"/>
              <w:ind w:firstLine="442"/>
              <w:jc w:val="both"/>
            </w:pPr>
            <w:r>
              <w:rPr>
                <w:rFonts w:ascii="仿宋_GB2312" w:hAnsi="仿宋_GB2312" w:cs="仿宋_GB2312" w:eastAsia="仿宋_GB2312"/>
                <w:sz w:val="22"/>
                <w:b/>
              </w:rPr>
              <w:t>（三）</w:t>
            </w:r>
            <w:r>
              <w:rPr>
                <w:rFonts w:ascii="仿宋_GB2312" w:hAnsi="仿宋_GB2312" w:cs="仿宋_GB2312" w:eastAsia="仿宋_GB2312"/>
                <w:sz w:val="22"/>
                <w:b/>
              </w:rPr>
              <w:t>检查频次及成果汇报</w:t>
            </w:r>
          </w:p>
          <w:p>
            <w:pPr>
              <w:pStyle w:val="null3"/>
              <w:ind w:firstLine="440"/>
              <w:jc w:val="both"/>
            </w:pPr>
            <w:r>
              <w:rPr>
                <w:rFonts w:ascii="仿宋_GB2312" w:hAnsi="仿宋_GB2312" w:cs="仿宋_GB2312" w:eastAsia="仿宋_GB2312"/>
                <w:sz w:val="22"/>
              </w:rPr>
              <w:t>按照甲方质控检查工作要求制定具体质控检查方案，确保各空气站、每季度至少开展</w:t>
            </w:r>
            <w:r>
              <w:rPr>
                <w:rFonts w:ascii="仿宋_GB2312" w:hAnsi="仿宋_GB2312" w:cs="仿宋_GB2312" w:eastAsia="仿宋_GB2312"/>
                <w:sz w:val="22"/>
              </w:rPr>
              <w:t>1次检查。需提供详细的自动监测现场质控检查方案，明确工作目标、工作内容、检查方法和相关检查记录表格等。提供本项目的内部监督方案。针对本项工作服务方制定的内部监督方案，中标方对本项工作开展内部监督，加强对本项目的监管，以科学、细化、可较好的监督工作执行情况。</w:t>
            </w:r>
          </w:p>
          <w:p>
            <w:pPr>
              <w:pStyle w:val="null3"/>
              <w:ind w:firstLine="440"/>
              <w:jc w:val="both"/>
            </w:pPr>
            <w:r>
              <w:rPr>
                <w:rFonts w:ascii="仿宋_GB2312" w:hAnsi="仿宋_GB2312" w:cs="仿宋_GB2312" w:eastAsia="仿宋_GB2312"/>
                <w:sz w:val="22"/>
              </w:rPr>
              <w:t>现场检查完成后形成检查报告，按照月、季度、年度报告汇总并报送市站。飞行检查、临时检查等按照甲方有关要求实施，检查完成后出具相关报告。</w:t>
            </w:r>
          </w:p>
          <w:p>
            <w:pPr>
              <w:pStyle w:val="null3"/>
              <w:ind w:firstLine="442"/>
              <w:jc w:val="both"/>
            </w:pPr>
            <w:r>
              <w:rPr>
                <w:rFonts w:ascii="仿宋_GB2312" w:hAnsi="仿宋_GB2312" w:cs="仿宋_GB2312" w:eastAsia="仿宋_GB2312"/>
                <w:sz w:val="22"/>
                <w:b/>
              </w:rPr>
              <w:t>（四）</w:t>
            </w:r>
            <w:r>
              <w:rPr>
                <w:rFonts w:ascii="仿宋_GB2312" w:hAnsi="仿宋_GB2312" w:cs="仿宋_GB2312" w:eastAsia="仿宋_GB2312"/>
                <w:sz w:val="22"/>
                <w:b/>
              </w:rPr>
              <w:t>检查结果绩效考评及问题反馈</w:t>
            </w:r>
          </w:p>
          <w:p>
            <w:pPr>
              <w:pStyle w:val="null3"/>
              <w:ind w:firstLine="440"/>
              <w:jc w:val="both"/>
            </w:pPr>
            <w:r>
              <w:rPr>
                <w:rFonts w:ascii="仿宋_GB2312" w:hAnsi="仿宋_GB2312" w:cs="仿宋_GB2312" w:eastAsia="仿宋_GB2312"/>
                <w:sz w:val="22"/>
              </w:rPr>
              <w:t>应每季度对各个站点进行考核。考核采取百分制、单站考核的方式，主要包括单个站点监测据获取率、数据有效率以及运行维护的内容。检查结束后及时将发现的异常情况与甲方及具体的运维单位反馈，对发现的问题进行汇总说明，提供详细的检查中所发现的问题。</w:t>
            </w:r>
          </w:p>
          <w:p>
            <w:pPr>
              <w:pStyle w:val="null3"/>
              <w:ind w:firstLine="442"/>
              <w:jc w:val="both"/>
            </w:pPr>
            <w:r>
              <w:rPr>
                <w:rFonts w:ascii="仿宋_GB2312" w:hAnsi="仿宋_GB2312" w:cs="仿宋_GB2312" w:eastAsia="仿宋_GB2312"/>
                <w:sz w:val="22"/>
                <w:b/>
              </w:rPr>
              <w:t>（五）</w:t>
            </w:r>
            <w:r>
              <w:rPr>
                <w:rFonts w:ascii="仿宋_GB2312" w:hAnsi="仿宋_GB2312" w:cs="仿宋_GB2312" w:eastAsia="仿宋_GB2312"/>
                <w:sz w:val="22"/>
                <w:b/>
              </w:rPr>
              <w:t>人员及设备配备要求</w:t>
            </w:r>
          </w:p>
          <w:p>
            <w:pPr>
              <w:pStyle w:val="null3"/>
              <w:ind w:firstLine="440"/>
              <w:jc w:val="both"/>
            </w:pPr>
            <w:r>
              <w:rPr>
                <w:rFonts w:ascii="仿宋_GB2312" w:hAnsi="仿宋_GB2312" w:cs="仿宋_GB2312" w:eastAsia="仿宋_GB2312"/>
                <w:sz w:val="22"/>
              </w:rPr>
              <w:t>1.质控单位应至少拥有1个运营支持机构，拥有质量控制实验室和系统支持实验室。须提供具有CMA资质认定的资质证明文件。</w:t>
            </w:r>
          </w:p>
          <w:p>
            <w:pPr>
              <w:pStyle w:val="null3"/>
              <w:ind w:firstLine="440"/>
              <w:jc w:val="both"/>
            </w:pPr>
            <w:r>
              <w:rPr>
                <w:rFonts w:ascii="仿宋_GB2312" w:hAnsi="仿宋_GB2312" w:cs="仿宋_GB2312" w:eastAsia="仿宋_GB2312"/>
                <w:sz w:val="22"/>
              </w:rPr>
              <w:t>2.质控单位应保证配备的专业技术人员数量与其负责日常维护的市控站点数量比值不低于1/20（提供承诺函）。质控单位技术人员数量及技术能力应满足省控网空气站质控检查工作需求，确保每季度按时完成相关检查工作及检查内容汇总。</w:t>
            </w:r>
          </w:p>
          <w:p>
            <w:pPr>
              <w:pStyle w:val="null3"/>
              <w:ind w:firstLine="440"/>
              <w:jc w:val="both"/>
            </w:pPr>
            <w:r>
              <w:rPr>
                <w:rFonts w:ascii="仿宋_GB2312" w:hAnsi="仿宋_GB2312" w:cs="仿宋_GB2312" w:eastAsia="仿宋_GB2312"/>
                <w:sz w:val="22"/>
              </w:rPr>
              <w:t>3.质控检查单位应安排至少2名持证人员驻市站，开展113个空气站运维质控考核，每日负责对监测数据进行复核及终审工作，复核汇总异常站点巡检情况，并出具质控检查报告。</w:t>
            </w:r>
          </w:p>
          <w:p>
            <w:pPr>
              <w:pStyle w:val="null3"/>
              <w:ind w:firstLine="440"/>
              <w:jc w:val="both"/>
            </w:pPr>
            <w:r>
              <w:rPr>
                <w:rFonts w:ascii="仿宋_GB2312" w:hAnsi="仿宋_GB2312" w:cs="仿宋_GB2312" w:eastAsia="仿宋_GB2312"/>
                <w:sz w:val="22"/>
              </w:rPr>
              <w:t>4.质控单位应配备专用巡检车辆不少于3辆。</w:t>
            </w:r>
          </w:p>
          <w:p>
            <w:pPr>
              <w:pStyle w:val="null3"/>
              <w:ind w:firstLine="440"/>
              <w:jc w:val="both"/>
            </w:pPr>
            <w:r>
              <w:rPr>
                <w:rFonts w:ascii="仿宋_GB2312" w:hAnsi="仿宋_GB2312" w:cs="仿宋_GB2312" w:eastAsia="仿宋_GB2312"/>
                <w:sz w:val="22"/>
              </w:rPr>
              <w:t>5.质控单位须配备必要的质量检查设备和耗材，主要包括：标准气体、流量计（大、小流量）、温湿度计、气压计、臭氧校准仪各2台套。设备须通过鉴定或校准，并提供在有效期内的鉴定或校准证书（臭氧校准仪须溯源至国家环保最高臭氧计量标准）等。</w:t>
            </w:r>
          </w:p>
          <w:p>
            <w:pPr>
              <w:pStyle w:val="null3"/>
              <w:ind w:firstLine="440"/>
              <w:jc w:val="both"/>
            </w:pPr>
            <w:r>
              <w:rPr>
                <w:rFonts w:ascii="仿宋_GB2312" w:hAnsi="仿宋_GB2312" w:cs="仿宋_GB2312" w:eastAsia="仿宋_GB2312"/>
                <w:sz w:val="22"/>
              </w:rPr>
              <w:t>6.质控单位须配置不少于1套符合国家现有空气自动监测技术规范经过适应性检验的标准6参数自动监测系统（监测项目包含PM 10、PM2.5、SO2、NO2、O3、CO及气象5参数），并且必须配备适宜的供电、通讯和载具，确保随时可以对数据异常站点开展连续比对监测核查。须提供库存设备清单（包括但不限于设备品名、品牌、型号、数量、来源等）。</w:t>
            </w:r>
          </w:p>
          <w:p>
            <w:pPr>
              <w:pStyle w:val="null3"/>
              <w:ind w:firstLine="440"/>
              <w:jc w:val="both"/>
            </w:pPr>
            <w:r>
              <w:rPr>
                <w:rFonts w:ascii="仿宋_GB2312" w:hAnsi="仿宋_GB2312" w:cs="仿宋_GB2312" w:eastAsia="仿宋_GB2312"/>
                <w:sz w:val="22"/>
              </w:rPr>
              <w:t>7.质控单位技术人员数量及技术能力应满足市控网空气站质控检查工作需求，确保每季度按时完成相关检查工作及检查内容汇总。</w:t>
            </w:r>
          </w:p>
          <w:p>
            <w:pPr>
              <w:pStyle w:val="null3"/>
              <w:ind w:firstLine="440"/>
              <w:jc w:val="both"/>
            </w:pPr>
            <w:r>
              <w:rPr>
                <w:rFonts w:ascii="仿宋_GB2312" w:hAnsi="仿宋_GB2312" w:cs="仿宋_GB2312" w:eastAsia="仿宋_GB2312"/>
                <w:sz w:val="22"/>
              </w:rPr>
              <w:t>中标方需配备充足人员、车辆和检查器具，合同签订后</w:t>
            </w:r>
            <w:r>
              <w:rPr>
                <w:rFonts w:ascii="仿宋_GB2312" w:hAnsi="仿宋_GB2312" w:cs="仿宋_GB2312" w:eastAsia="仿宋_GB2312"/>
                <w:sz w:val="22"/>
              </w:rPr>
              <w:t>1个月内，须将上述要求的配置报送市环境保护监测站，后续有重要变化及时通知市站。</w:t>
            </w:r>
          </w:p>
          <w:p>
            <w:pPr>
              <w:pStyle w:val="null3"/>
              <w:jc w:val="both"/>
              <w:outlineLvl w:val="3"/>
            </w:pPr>
            <w:r>
              <w:rPr>
                <w:rFonts w:ascii="仿宋_GB2312" w:hAnsi="仿宋_GB2312" w:cs="仿宋_GB2312" w:eastAsia="仿宋_GB2312"/>
                <w:sz w:val="21"/>
                <w:b/>
              </w:rPr>
              <w:t xml:space="preserve"> 以上内容不得负偏离，否则按无效投标处理。</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ind w:firstLine="442"/>
              <w:jc w:val="both"/>
            </w:pPr>
            <w:r>
              <w:rPr>
                <w:rFonts w:ascii="仿宋_GB2312" w:hAnsi="仿宋_GB2312" w:cs="仿宋_GB2312" w:eastAsia="仿宋_GB2312"/>
                <w:sz w:val="22"/>
                <w:b/>
              </w:rPr>
              <w:t>商务要求</w:t>
            </w:r>
          </w:p>
          <w:p>
            <w:pPr>
              <w:pStyle w:val="null3"/>
              <w:ind w:firstLine="442"/>
              <w:jc w:val="both"/>
            </w:pPr>
            <w:r>
              <w:rPr>
                <w:rFonts w:ascii="仿宋_GB2312" w:hAnsi="仿宋_GB2312" w:cs="仿宋_GB2312" w:eastAsia="仿宋_GB2312"/>
                <w:sz w:val="22"/>
                <w:b/>
              </w:rPr>
              <w:t>一</w:t>
            </w:r>
            <w:r>
              <w:rPr>
                <w:rFonts w:ascii="仿宋_GB2312" w:hAnsi="仿宋_GB2312" w:cs="仿宋_GB2312" w:eastAsia="仿宋_GB2312"/>
                <w:sz w:val="22"/>
                <w:b/>
              </w:rPr>
              <w:t>、服务期</w:t>
            </w:r>
          </w:p>
          <w:p>
            <w:pPr>
              <w:pStyle w:val="null3"/>
              <w:ind w:firstLine="440"/>
              <w:jc w:val="both"/>
            </w:pPr>
            <w:r>
              <w:rPr>
                <w:rFonts w:ascii="仿宋_GB2312" w:hAnsi="仿宋_GB2312" w:cs="仿宋_GB2312" w:eastAsia="仿宋_GB2312"/>
                <w:sz w:val="22"/>
              </w:rPr>
              <w:t xml:space="preserve"> </w:t>
            </w:r>
            <w:r>
              <w:rPr>
                <w:rFonts w:ascii="仿宋_GB2312" w:hAnsi="仿宋_GB2312" w:cs="仿宋_GB2312" w:eastAsia="仿宋_GB2312"/>
                <w:sz w:val="22"/>
              </w:rPr>
              <w:t xml:space="preserve">46个老站质控服务时间为16个月（2025年8月-2026年11月），67个新站质控服务时间为12个月（2025年12月-2026年11月）。   </w:t>
            </w:r>
          </w:p>
          <w:p>
            <w:pPr>
              <w:pStyle w:val="null3"/>
              <w:ind w:firstLine="442"/>
              <w:jc w:val="both"/>
            </w:pPr>
            <w:r>
              <w:rPr>
                <w:rFonts w:ascii="仿宋_GB2312" w:hAnsi="仿宋_GB2312" w:cs="仿宋_GB2312" w:eastAsia="仿宋_GB2312"/>
                <w:sz w:val="22"/>
                <w:b/>
              </w:rPr>
              <w:t>二、服务地点</w:t>
            </w:r>
          </w:p>
          <w:p>
            <w:pPr>
              <w:pStyle w:val="null3"/>
              <w:ind w:firstLine="440"/>
              <w:jc w:val="both"/>
            </w:pPr>
            <w:r>
              <w:rPr>
                <w:rFonts w:ascii="仿宋_GB2312" w:hAnsi="仿宋_GB2312" w:cs="仿宋_GB2312" w:eastAsia="仿宋_GB2312"/>
                <w:sz w:val="22"/>
              </w:rPr>
              <w:t>渭南市</w:t>
            </w:r>
            <w:r>
              <w:rPr>
                <w:rFonts w:ascii="仿宋_GB2312" w:hAnsi="仿宋_GB2312" w:cs="仿宋_GB2312" w:eastAsia="仿宋_GB2312"/>
                <w:sz w:val="22"/>
              </w:rPr>
              <w:t>113个镇（办）空气站,其中老站46个、新站67个,具体站点位置见下表</w:t>
            </w:r>
          </w:p>
          <w:tbl>
            <w:tblPr>
              <w:tblInd w:type="dxa" w:w="15"/>
              <w:tblBorders>
                <w:top w:val="none" w:color="000000" w:sz="4"/>
                <w:left w:val="none" w:color="000000" w:sz="4"/>
                <w:bottom w:val="none" w:color="000000" w:sz="4"/>
                <w:right w:val="none" w:color="000000" w:sz="4"/>
                <w:insideH w:val="none"/>
                <w:insideV w:val="none"/>
              </w:tblBorders>
            </w:tblPr>
            <w:tblGrid>
              <w:gridCol w:w="187"/>
              <w:gridCol w:w="224"/>
              <w:gridCol w:w="295"/>
              <w:gridCol w:w="340"/>
              <w:gridCol w:w="1114"/>
              <w:gridCol w:w="382"/>
            </w:tblGrid>
            <w:tr>
              <w:tc>
                <w:tcPr>
                  <w:tcW w:type="dxa" w:w="2542"/>
                  <w:gridSpan w:val="6"/>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shd w:fill="FFFFFF" w:val="clear"/>
                    </w:rPr>
                    <w:t xml:space="preserve">   </w:t>
                  </w:r>
                  <w:r>
                    <w:rPr>
                      <w:rFonts w:ascii="仿宋_GB2312" w:hAnsi="仿宋_GB2312" w:cs="仿宋_GB2312" w:eastAsia="仿宋_GB2312"/>
                      <w:sz w:val="22"/>
                      <w:b/>
                      <w:shd w:fill="FFFFFF" w:val="clear"/>
                    </w:rPr>
                    <w:t>渭南市乡镇环境空气质量自动监测站</w:t>
                  </w:r>
                  <w:r>
                    <w:rPr>
                      <w:rFonts w:ascii="仿宋_GB2312" w:hAnsi="仿宋_GB2312" w:cs="仿宋_GB2312" w:eastAsia="仿宋_GB2312"/>
                      <w:sz w:val="22"/>
                      <w:b/>
                      <w:shd w:fill="FFFFFF" w:val="clear"/>
                    </w:rPr>
                    <w:t>46个</w:t>
                  </w:r>
                  <w:r>
                    <w:rPr>
                      <w:rFonts w:ascii="仿宋_GB2312" w:hAnsi="仿宋_GB2312" w:cs="仿宋_GB2312" w:eastAsia="仿宋_GB2312"/>
                      <w:sz w:val="22"/>
                      <w:b/>
                      <w:color w:val="000000"/>
                      <w:shd w:fill="FFFFFF" w:val="clear"/>
                    </w:rPr>
                    <w:t>老站</w:t>
                  </w:r>
                  <w:r>
                    <w:rPr>
                      <w:rFonts w:ascii="仿宋_GB2312" w:hAnsi="仿宋_GB2312" w:cs="仿宋_GB2312" w:eastAsia="仿宋_GB2312"/>
                      <w:sz w:val="22"/>
                      <w:b/>
                      <w:color w:val="000000"/>
                      <w:shd w:fill="FFFFFF" w:val="clear"/>
                    </w:rPr>
                    <w:t>点位明细</w:t>
                  </w:r>
                  <w:r>
                    <w:rPr>
                      <w:rFonts w:ascii="仿宋_GB2312" w:hAnsi="仿宋_GB2312" w:cs="仿宋_GB2312" w:eastAsia="仿宋_GB2312"/>
                      <w:sz w:val="22"/>
                      <w:b/>
                      <w:color w:val="000000"/>
                      <w:shd w:fill="FFFFFF" w:val="clear"/>
                    </w:rPr>
                    <w:t>表</w:t>
                  </w:r>
                </w:p>
              </w:tc>
            </w:tr>
            <w:tr>
              <w:tc>
                <w:tcPr>
                  <w:tcW w:type="dxa" w:w="187"/>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24"/>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区县</w:t>
                  </w:r>
                </w:p>
              </w:tc>
              <w:tc>
                <w:tcPr>
                  <w:tcW w:type="dxa" w:w="295"/>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乡镇</w:t>
                  </w:r>
                  <w:r>
                    <w:rPr>
                      <w:rFonts w:ascii="仿宋_GB2312" w:hAnsi="仿宋_GB2312" w:cs="仿宋_GB2312" w:eastAsia="仿宋_GB2312"/>
                      <w:sz w:val="20"/>
                      <w:b/>
                      <w:color w:val="000000"/>
                    </w:rPr>
                    <w:t>(办)</w:t>
                  </w:r>
                </w:p>
              </w:tc>
              <w:tc>
                <w:tcPr>
                  <w:tcW w:type="dxa" w:w="340"/>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站点名称</w:t>
                  </w:r>
                </w:p>
              </w:tc>
              <w:tc>
                <w:tcPr>
                  <w:tcW w:type="dxa" w:w="1114"/>
                  <w:tcBorders>
                    <w:top w:val="single" w:color="000000" w:sz="4"/>
                    <w:left w:val="single" w:color="000000" w:sz="4"/>
                    <w:bottom w:val="none" w:color="000000" w:sz="4"/>
                    <w:right w:val="non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站点地址</w:t>
                  </w:r>
                </w:p>
              </w:tc>
              <w:tc>
                <w:tcPr>
                  <w:tcW w:type="dxa" w:w="382"/>
                  <w:tcBorders>
                    <w:top w:val="singl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仪器品牌</w:t>
                  </w:r>
                </w:p>
              </w:tc>
            </w:tr>
            <w:tr>
              <w:tc>
                <w:tcPr>
                  <w:tcW w:type="dxa" w:w="187"/>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c>
                <w:tcPr>
                  <w:tcW w:type="dxa" w:w="22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向阳办</w:t>
                  </w:r>
                </w:p>
              </w:tc>
              <w:tc>
                <w:tcPr>
                  <w:tcW w:type="dxa" w:w="340"/>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人和小学</w:t>
                  </w:r>
                </w:p>
              </w:tc>
              <w:tc>
                <w:tcPr>
                  <w:tcW w:type="dxa" w:w="1114"/>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临渭区老城街</w:t>
                  </w:r>
                  <w:r>
                    <w:rPr>
                      <w:rFonts w:ascii="仿宋_GB2312" w:hAnsi="仿宋_GB2312" w:cs="仿宋_GB2312" w:eastAsia="仿宋_GB2312"/>
                      <w:sz w:val="20"/>
                      <w:color w:val="000000"/>
                    </w:rPr>
                    <w:t>205号人和小学教学4楼顶</w:t>
                  </w:r>
                </w:p>
              </w:tc>
              <w:tc>
                <w:tcPr>
                  <w:tcW w:type="dxa" w:w="382"/>
                  <w:tcBorders>
                    <w:top w:val="singl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解放办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西安路小学</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临渭区解放路</w:t>
                  </w:r>
                  <w:r>
                    <w:rPr>
                      <w:rFonts w:ascii="仿宋_GB2312" w:hAnsi="仿宋_GB2312" w:cs="仿宋_GB2312" w:eastAsia="仿宋_GB2312"/>
                      <w:sz w:val="20"/>
                      <w:color w:val="000000"/>
                    </w:rPr>
                    <w:t>45号西安路小学教学楼顶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双王办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丰荫小学</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临渭区渭河大街丰荫明德小学南教学楼顶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杜桥办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实验中学</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临渭区渭南实验初级中学厚德教学楼顶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双创基地</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双创基地</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临渭区渭兰路双创基地办公楼顶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高新区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白杨办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职业学院</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高新区胜利大街西段渭职院农学院</w:t>
                  </w:r>
                  <w:r>
                    <w:rPr>
                      <w:rFonts w:ascii="仿宋_GB2312" w:hAnsi="仿宋_GB2312" w:cs="仿宋_GB2312" w:eastAsia="仿宋_GB2312"/>
                      <w:sz w:val="20"/>
                      <w:color w:val="000000"/>
                    </w:rPr>
                    <w:t>6号楼顶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高新区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良田办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正兴中学</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高新区新盛路正兴中学教学楼顶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经开区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辛市办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渭南中学</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经开区辛市办建设路中段渭南中学</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经开区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龙背办</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龙背办</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经开区官油街龙背街道办后院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经开区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经开区</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酵素城</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经开区锦绣大街酵素城</w:t>
                  </w:r>
                  <w:r>
                    <w:rPr>
                      <w:rFonts w:ascii="仿宋_GB2312" w:hAnsi="仿宋_GB2312" w:cs="仿宋_GB2312" w:eastAsia="仿宋_GB2312"/>
                      <w:sz w:val="20"/>
                      <w:color w:val="000000"/>
                    </w:rPr>
                    <w:t>3号楼</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三张镇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三张镇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临渭区三张镇镇政府</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阎村镇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阎村镇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临渭区阎村镇土管所院内</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13</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阳郭镇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阳郭镇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临渭区阳郭镇阳郭村村委会</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桥南镇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桥南镇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临渭区桥南镇镇政府便民服务中心</w:t>
                  </w:r>
                  <w:r>
                    <w:rPr>
                      <w:rFonts w:ascii="仿宋_GB2312" w:hAnsi="仿宋_GB2312" w:cs="仿宋_GB2312" w:eastAsia="仿宋_GB2312"/>
                      <w:sz w:val="20"/>
                      <w:color w:val="000000"/>
                    </w:rPr>
                    <w:t>3楼顶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15</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崇宁镇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崇宁镇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临渭区崇宁镇崇宁小学后花园地面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16</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丰原镇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丰原镇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临渭区丰原镇镇政府办公楼</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故市镇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故市镇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临渭区故市镇渭阳中学教学楼</w:t>
                  </w:r>
                  <w:r>
                    <w:rPr>
                      <w:rFonts w:ascii="仿宋_GB2312" w:hAnsi="仿宋_GB2312" w:cs="仿宋_GB2312" w:eastAsia="仿宋_GB2312"/>
                      <w:sz w:val="20"/>
                      <w:color w:val="000000"/>
                    </w:rPr>
                    <w:t>5楼顶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孝义镇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孝义镇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临渭区孝义镇金滩村村委会后院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19</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交斜镇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交斜镇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临渭区交斜镇交斜初级中学教学楼</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官路镇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官路镇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临渭区官路镇蓄牧站院内</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管道镇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管道镇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临渭区管道镇官道村村委会</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蔺店镇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蔺店镇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临渭区蔺店镇镇政府后院地面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23</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下吉镇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下吉镇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临渭区下吉镇镇政府办公楼</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临渭区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官邸镇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官邸镇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临渭区官邸镇官邸村村委会</w:t>
                  </w:r>
                  <w:r>
                    <w:rPr>
                      <w:rFonts w:ascii="仿宋_GB2312" w:hAnsi="仿宋_GB2312" w:cs="仿宋_GB2312" w:eastAsia="仿宋_GB2312"/>
                      <w:sz w:val="20"/>
                      <w:color w:val="000000"/>
                    </w:rPr>
                    <w:t>1楼顶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25</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华州区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柳枝镇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柳枝镇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华州区柳枝镇柳枝卫生院</w:t>
                  </w:r>
                  <w:r>
                    <w:rPr>
                      <w:rFonts w:ascii="仿宋_GB2312" w:hAnsi="仿宋_GB2312" w:cs="仿宋_GB2312" w:eastAsia="仿宋_GB2312"/>
                      <w:sz w:val="20"/>
                      <w:color w:val="000000"/>
                    </w:rPr>
                    <w:t>3楼顶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26</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华州区</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莲花寺镇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莲花寺镇</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华州区莲花寺镇莲花寺小学院内地面</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美国热电</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大荔县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许庄镇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许庄镇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大荔县许庄镇叶家村村民委员会</w:t>
                  </w:r>
                  <w:r>
                    <w:rPr>
                      <w:rFonts w:ascii="仿宋_GB2312" w:hAnsi="仿宋_GB2312" w:cs="仿宋_GB2312" w:eastAsia="仿宋_GB2312"/>
                      <w:sz w:val="20"/>
                      <w:color w:val="000000"/>
                    </w:rPr>
                    <w:t>1楼顶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大荔县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官池镇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官池镇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大荔县官池镇镇政府办公楼</w:t>
                  </w:r>
                  <w:r>
                    <w:rPr>
                      <w:rFonts w:ascii="仿宋_GB2312" w:hAnsi="仿宋_GB2312" w:cs="仿宋_GB2312" w:eastAsia="仿宋_GB2312"/>
                      <w:sz w:val="20"/>
                      <w:color w:val="000000"/>
                    </w:rPr>
                    <w:t>4楼顶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29</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大荔县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赵渡镇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赵渡镇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大荔县赵渡镇</w:t>
                  </w:r>
                  <w:r>
                    <w:rPr>
                      <w:rFonts w:ascii="仿宋_GB2312" w:hAnsi="仿宋_GB2312" w:cs="仿宋_GB2312" w:eastAsia="仿宋_GB2312"/>
                      <w:sz w:val="20"/>
                      <w:color w:val="000000"/>
                    </w:rPr>
                    <w:t>文化站</w:t>
                  </w:r>
                  <w:r>
                    <w:rPr>
                      <w:rFonts w:ascii="仿宋_GB2312" w:hAnsi="仿宋_GB2312" w:cs="仿宋_GB2312" w:eastAsia="仿宋_GB2312"/>
                      <w:sz w:val="20"/>
                      <w:color w:val="000000"/>
                    </w:rPr>
                    <w:t>3</w:t>
                  </w:r>
                  <w:r>
                    <w:rPr>
                      <w:rFonts w:ascii="仿宋_GB2312" w:hAnsi="仿宋_GB2312" w:cs="仿宋_GB2312" w:eastAsia="仿宋_GB2312"/>
                      <w:sz w:val="20"/>
                      <w:color w:val="000000"/>
                    </w:rPr>
                    <w:t>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大荔县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朝邑镇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朝邑镇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大荔县朝邑镇</w:t>
                  </w:r>
                  <w:r>
                    <w:rPr>
                      <w:rFonts w:ascii="仿宋_GB2312" w:hAnsi="仿宋_GB2312" w:cs="仿宋_GB2312" w:eastAsia="仿宋_GB2312"/>
                      <w:sz w:val="20"/>
                      <w:color w:val="000000"/>
                    </w:rPr>
                    <w:t>高中操场地面</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31</w:t>
                  </w:r>
                </w:p>
              </w:tc>
              <w:tc>
                <w:tcPr>
                  <w:tcW w:type="dxa" w:w="22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澄城县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韦庄镇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韦庄镇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澄城县韦庄镇中心小学多功能厅</w:t>
                  </w:r>
                  <w:r>
                    <w:rPr>
                      <w:rFonts w:ascii="仿宋_GB2312" w:hAnsi="仿宋_GB2312" w:cs="仿宋_GB2312" w:eastAsia="仿宋_GB2312"/>
                      <w:sz w:val="20"/>
                      <w:color w:val="000000"/>
                    </w:rPr>
                    <w:t>2楼顶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32</w:t>
                  </w:r>
                </w:p>
              </w:tc>
              <w:tc>
                <w:tcPr>
                  <w:tcW w:type="dxa" w:w="224"/>
                  <w:tcBorders>
                    <w:top w:val="none" w:color="000000" w:sz="4"/>
                    <w:left w:val="none" w:color="000000" w:sz="4"/>
                    <w:bottom w:val="non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澄城县</w:t>
                  </w:r>
                </w:p>
              </w:tc>
              <w:tc>
                <w:tcPr>
                  <w:tcW w:type="dxa" w:w="295"/>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寺前镇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寺前镇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澄城县寺前镇镇政府公寓楼</w:t>
                  </w:r>
                  <w:r>
                    <w:rPr>
                      <w:rFonts w:ascii="仿宋_GB2312" w:hAnsi="仿宋_GB2312" w:cs="仿宋_GB2312" w:eastAsia="仿宋_GB2312"/>
                      <w:sz w:val="20"/>
                      <w:color w:val="000000"/>
                    </w:rPr>
                    <w:t>5楼顶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33</w:t>
                  </w:r>
                </w:p>
              </w:tc>
              <w:tc>
                <w:tcPr>
                  <w:tcW w:type="dxa" w:w="224"/>
                  <w:tcBorders>
                    <w:top w:val="singl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澄城县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交道镇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交道镇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澄城县交道镇镇政府公寓楼</w:t>
                  </w:r>
                  <w:r>
                    <w:rPr>
                      <w:rFonts w:ascii="仿宋_GB2312" w:hAnsi="仿宋_GB2312" w:cs="仿宋_GB2312" w:eastAsia="仿宋_GB2312"/>
                      <w:sz w:val="20"/>
                      <w:color w:val="000000"/>
                    </w:rPr>
                    <w:t>6楼顶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澄城县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尧头镇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尧头镇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澄城县尧头镇镇政府办公楼</w:t>
                  </w:r>
                  <w:r>
                    <w:rPr>
                      <w:rFonts w:ascii="仿宋_GB2312" w:hAnsi="仿宋_GB2312" w:cs="仿宋_GB2312" w:eastAsia="仿宋_GB2312"/>
                      <w:sz w:val="20"/>
                      <w:color w:val="000000"/>
                    </w:rPr>
                    <w:t>2楼顶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35</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潼关县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太要镇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太要镇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潼关县太要镇老剧院楼顶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36</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潼关县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代字营镇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代字营镇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潼关县代字营镇卫生院住院部</w:t>
                  </w:r>
                  <w:r>
                    <w:rPr>
                      <w:rFonts w:ascii="仿宋_GB2312" w:hAnsi="仿宋_GB2312" w:cs="仿宋_GB2312" w:eastAsia="仿宋_GB2312"/>
                      <w:sz w:val="20"/>
                      <w:color w:val="000000"/>
                    </w:rPr>
                    <w:t>2楼顶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37</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合阳县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坊镇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坊镇</w:t>
                  </w:r>
                </w:p>
              </w:tc>
              <w:tc>
                <w:tcPr>
                  <w:tcW w:type="dxa" w:w="1114"/>
                  <w:tcBorders>
                    <w:top w:val="none" w:color="000000" w:sz="4"/>
                    <w:left w:val="none" w:color="000000" w:sz="4"/>
                    <w:bottom w:val="single" w:color="000000" w:sz="4"/>
                    <w:right w:val="non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合阳县坊镇镇政府办公楼</w:t>
                  </w:r>
                  <w:r>
                    <w:rPr>
                      <w:rFonts w:ascii="仿宋_GB2312" w:hAnsi="仿宋_GB2312" w:cs="仿宋_GB2312" w:eastAsia="仿宋_GB2312"/>
                      <w:sz w:val="20"/>
                      <w:color w:val="000000"/>
                    </w:rPr>
                    <w:t>4楼顶</w:t>
                  </w:r>
                </w:p>
              </w:tc>
              <w:tc>
                <w:tcPr>
                  <w:tcW w:type="dxa" w:w="382"/>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杭州聚光</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38</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华阴市</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岳庙街道</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岳庙街道</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华阴市岳庙街道书院路华岳小学综合楼顶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河北先河</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39</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蒲城县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桥陵镇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桥陵镇站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蒲城县桥陵镇中心小学操场东侧</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40</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蒲城县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高阳镇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高阳镇站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蒲城县高阳镇政府宿舍楼</w:t>
                  </w:r>
                  <w:r>
                    <w:rPr>
                      <w:rFonts w:ascii="仿宋_GB2312" w:hAnsi="仿宋_GB2312" w:cs="仿宋_GB2312" w:eastAsia="仿宋_GB2312"/>
                      <w:sz w:val="20"/>
                      <w:color w:val="000000"/>
                    </w:rPr>
                    <w:t>4楼楼顶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41</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蒲城县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罕井镇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罕井镇站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蒲城县罕井镇政府</w:t>
                  </w:r>
                  <w:r>
                    <w:rPr>
                      <w:rFonts w:ascii="仿宋_GB2312" w:hAnsi="仿宋_GB2312" w:cs="仿宋_GB2312" w:eastAsia="仿宋_GB2312"/>
                      <w:sz w:val="20"/>
                      <w:color w:val="000000"/>
                    </w:rPr>
                    <w:t>2楼楼顶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42</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蒲城县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尧山镇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尧山镇站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蒲城县尧山初级中学</w:t>
                  </w:r>
                  <w:r>
                    <w:rPr>
                      <w:rFonts w:ascii="仿宋_GB2312" w:hAnsi="仿宋_GB2312" w:cs="仿宋_GB2312" w:eastAsia="仿宋_GB2312"/>
                      <w:sz w:val="20"/>
                      <w:color w:val="000000"/>
                    </w:rPr>
                    <w:t>2楼楼顶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43</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白水县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雷牙镇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雷牙镇站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白水县雷牙镇政府</w:t>
                  </w:r>
                  <w:r>
                    <w:rPr>
                      <w:rFonts w:ascii="仿宋_GB2312" w:hAnsi="仿宋_GB2312" w:cs="仿宋_GB2312" w:eastAsia="仿宋_GB2312"/>
                      <w:sz w:val="20"/>
                      <w:color w:val="000000"/>
                    </w:rPr>
                    <w:t>2楼楼顶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44</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白水县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西固镇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西固镇站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渭南市白水县西固镇政府（社区屋顶）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45</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白水县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尧禾镇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尧禾镇站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白水县尧禾镇政府司法所</w:t>
                  </w:r>
                  <w:r>
                    <w:rPr>
                      <w:rFonts w:ascii="仿宋_GB2312" w:hAnsi="仿宋_GB2312" w:cs="仿宋_GB2312" w:eastAsia="仿宋_GB2312"/>
                      <w:sz w:val="20"/>
                      <w:color w:val="000000"/>
                    </w:rPr>
                    <w:t>2楼顶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r>
              <w:tc>
                <w:tcPr>
                  <w:tcW w:type="dxa" w:w="187"/>
                  <w:tcBorders>
                    <w:top w:val="none" w:color="000000" w:sz="4"/>
                    <w:left w:val="single" w:color="000000" w:sz="4"/>
                    <w:bottom w:val="single" w:color="000000" w:sz="4"/>
                    <w:right w:val="non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46</w:t>
                  </w:r>
                </w:p>
              </w:tc>
              <w:tc>
                <w:tcPr>
                  <w:tcW w:type="dxa" w:w="224"/>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富平县</w:t>
                  </w:r>
                </w:p>
              </w:tc>
              <w:tc>
                <w:tcPr>
                  <w:tcW w:type="dxa" w:w="295"/>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庄里镇</w:t>
                  </w:r>
                </w:p>
              </w:tc>
              <w:tc>
                <w:tcPr>
                  <w:tcW w:type="dxa" w:w="340"/>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庄里镇站</w:t>
                  </w:r>
                </w:p>
              </w:tc>
              <w:tc>
                <w:tcPr>
                  <w:tcW w:type="dxa" w:w="111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left"/>
                  </w:pPr>
                  <w:r>
                    <w:rPr>
                      <w:rFonts w:ascii="仿宋_GB2312" w:hAnsi="仿宋_GB2312" w:cs="仿宋_GB2312" w:eastAsia="仿宋_GB2312"/>
                      <w:sz w:val="20"/>
                      <w:color w:val="000000"/>
                    </w:rPr>
                    <w:t>富平县庄里试验区新时代文明实践所楼顶</w:t>
                  </w:r>
                </w:p>
              </w:tc>
              <w:tc>
                <w:tcPr>
                  <w:tcW w:type="dxa" w:w="382"/>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北京雪迪龙</w:t>
                  </w:r>
                </w:p>
              </w:tc>
            </w:tr>
          </w:tbl>
          <w:p>
            <w:pPr>
              <w:pStyle w:val="null3"/>
              <w:jc w:val="center"/>
            </w:pPr>
            <w:r>
              <w:rPr>
                <w:rFonts w:ascii="仿宋_GB2312" w:hAnsi="仿宋_GB2312" w:cs="仿宋_GB2312" w:eastAsia="仿宋_GB2312"/>
                <w:sz w:val="24"/>
                <w:b/>
              </w:rPr>
              <w:t>渭南市乡镇环境空气质量自动监测站</w:t>
            </w:r>
            <w:r>
              <w:rPr>
                <w:rFonts w:ascii="仿宋_GB2312" w:hAnsi="仿宋_GB2312" w:cs="仿宋_GB2312" w:eastAsia="仿宋_GB2312"/>
                <w:sz w:val="24"/>
                <w:b/>
              </w:rPr>
              <w:t>67个新站点位明细表</w:t>
            </w:r>
          </w:p>
          <w:tbl>
            <w:tblPr>
              <w:tblInd w:type="dxa" w:w="135"/>
              <w:tblBorders>
                <w:top w:val="none" w:color="000000" w:sz="4"/>
                <w:left w:val="none" w:color="000000" w:sz="4"/>
                <w:bottom w:val="none" w:color="000000" w:sz="4"/>
                <w:right w:val="none" w:color="000000" w:sz="4"/>
                <w:insideH w:val="none"/>
                <w:insideV w:val="none"/>
              </w:tblBorders>
            </w:tblPr>
            <w:tblGrid>
              <w:gridCol w:w="197"/>
              <w:gridCol w:w="257"/>
              <w:gridCol w:w="320"/>
              <w:gridCol w:w="329"/>
              <w:gridCol w:w="1092"/>
              <w:gridCol w:w="358"/>
            </w:tblGrid>
            <w:tr>
              <w:tc>
                <w:tcPr>
                  <w:tcW w:type="dxa" w:w="1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25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区县</w:t>
                  </w:r>
                </w:p>
              </w:tc>
              <w:tc>
                <w:tcPr>
                  <w:tcW w:type="dxa" w:w="3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乡镇</w:t>
                  </w:r>
                  <w:r>
                    <w:rPr>
                      <w:rFonts w:ascii="仿宋_GB2312" w:hAnsi="仿宋_GB2312" w:cs="仿宋_GB2312" w:eastAsia="仿宋_GB2312"/>
                      <w:sz w:val="20"/>
                      <w:b/>
                      <w:color w:val="000000"/>
                    </w:rPr>
                    <w:t>(办)</w:t>
                  </w:r>
                </w:p>
              </w:tc>
              <w:tc>
                <w:tcPr>
                  <w:tcW w:type="dxa" w:w="3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站点名称</w:t>
                  </w:r>
                </w:p>
              </w:tc>
              <w:tc>
                <w:tcPr>
                  <w:tcW w:type="dxa" w:w="109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站点详细地址</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仪器品牌</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赤水镇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赤水镇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华州区赤水镇镇政府西侧办公楼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高塘镇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高塘镇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华州区高塘镇畜牧站楼顶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大明镇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大明镇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华州区大明镇镇政府宿舍楼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瓜坡镇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瓜坡镇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华州区瓜坡镇瓜底社区</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下庙镇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下庙镇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华州区下庙镇政府财政楼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华州区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金堆镇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金堆镇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华州区金堆镇镇政府隔壁检查站东边小区</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潼关县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秦东镇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秦东镇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潼关县秦东镇政府院内应急物资楼楼顶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潼关县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桐峪镇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桐峪镇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潼关县桐峪镇社区文化站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安仁镇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安仁镇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大荔县安仁镇初中学校最后一栋楼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两宜镇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两宜镇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大荔县两宜镇镇北边安置小区</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羌白镇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羌白镇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大荔县羌白镇羌白社区服务中心</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冯村镇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冯村镇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大荔县冯村镇镇政府一楼楼顶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双泉镇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双泉镇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大荔县双泉镇双泉初中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下寨镇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下寨镇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大荔县下寨镇中心小学东北侧会议室楼顶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韦林镇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韦林镇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大荔县韦林镇苍溪文化站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范家镇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范家镇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大荔县范家镇中心小学宿舍楼东侧顶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大荔县苏村镇政府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埝桥镇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埝桥镇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大荔县埝桥镇韩壕村委会</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大荔县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段家镇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段家镇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大荔县段家镇镇政府西北角后院地面</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甘井镇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甘井镇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合阳县甘井镇镇政府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洽川镇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洽川镇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合阳县洽川镇镇政府后院厕所一楼顶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新池镇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新池镇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合阳县新池镇政府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黑池镇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黑池镇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合阳县黑池镇中学宿舍三楼顶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路井镇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路井镇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合阳县路井镇镇政府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和家庄镇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和家庄镇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合阳县和家庄镇中心小学</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合阳县王村镇中心小学院内</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同家庄镇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同家庄镇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合阳县同家镇镇政府西侧戏楼后地面站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百良镇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百良镇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合阳县百良镇政府院子（地面站）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合阳县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金峪镇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金峪镇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市合阳县金峪镇镇政府后院防保站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澄城县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冯原镇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冯原镇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澄城县冯原镇幸福小区社区居民楼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澄城县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王庄镇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王庄镇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澄城县王庄镇镇政府文化站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澄城县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赵庄镇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赵庄镇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澄城县赵庄镇镇政府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澄城县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安里镇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安里镇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澄城县安里镇政府文化站</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澄城县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庄头镇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庄头镇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澄城县庄头镇镇政府</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紫荆街道</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紫荆办</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蒲城县紫荆办院内东南角</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孙</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孙</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蒲城县孙镇政府三楼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兴</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兴</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富平县兴镇镇政府乡村振兴一楼顶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党睦镇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党睦镇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蒲城县党睦镇政府大门口东院二楼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永丰镇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永丰镇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蒲城县永丰镇洗澡堂楼顶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荆姚镇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荆姚镇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蒲城县荆姚镇九年义务教育学校厕所南侧</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苏坊镇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苏坊镇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蒲城县苏坊镇周转房东边地面</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龙阳镇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龙阳镇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蒲城县龙阳镇周转楼旁</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洛滨镇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洛滨镇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蒲城县洛滨镇镇政府周转楼东巷</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陈庄镇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陈庄镇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蒲城县陈庄镇政府周转楼前</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椿林镇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椿林镇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蒲城县椿林镇政府门面楼二楼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蒲城县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龙池镇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龙池镇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蒲城县龙池镇中心小学花园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白水县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杜康镇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杜康镇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白水县杜康镇人民政府后院内地面</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白水县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林皋镇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林皋镇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白水县林皋镇人民政府二层</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白水县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史官镇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史官镇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白水县史官镇人民政府四层顶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白水县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北塬镇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北塬镇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白水县北源镇中国司法二楼顶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聚光科技</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张桥镇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张桥镇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富平县张桥镇政府便民服务大厅三楼顶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美原镇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美原镇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富平县美原镇政府院内办公楼五楼顶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流曲镇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流曲镇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富平县流曲镇流曲村委会一层顶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淡村镇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淡村镇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富平县淡村镇文体中心楼二楼顶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留古镇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留古镇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富平县留古镇留古村村委会二楼顶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老庙镇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老庙镇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富平县老庙镇政府院内西楼二楼顶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薛</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薛</w:t>
                  </w:r>
                  <w:r>
                    <w:rPr>
                      <w:rFonts w:ascii="仿宋_GB2312" w:hAnsi="仿宋_GB2312" w:cs="仿宋_GB2312" w:eastAsia="仿宋_GB2312"/>
                      <w:sz w:val="21"/>
                    </w:rPr>
                    <w:t xml:space="preserve"> </w:t>
                  </w:r>
                  <w:r>
                    <w:rPr>
                      <w:rFonts w:ascii="仿宋_GB2312" w:hAnsi="仿宋_GB2312" w:cs="仿宋_GB2312" w:eastAsia="仿宋_GB2312"/>
                      <w:sz w:val="20"/>
                      <w:color w:val="000000"/>
                    </w:rPr>
                    <w:t>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富平县薛镇政府院内北楼五楼顶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58</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到贤镇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到贤镇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富平县到贤镇政府院内北楼四楼顶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59</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曹村镇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曹村镇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富平县曹村镇老政府司法所二楼顶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60</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宫里镇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宫里镇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富平县宫里镇政府院内北楼三楼顶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61</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梅家坪镇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梅家坪镇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富平县梅家坪镇政府院内北楼五楼顶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62</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刘集镇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刘集镇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富平县刘集镇十字村十字小学北楼三楼顶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63</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富平县</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齐村镇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齐村镇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富平县齐村镇文宗村村委会办公楼二楼顶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河北先河</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64</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华阴市</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孟塬镇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孟塬镇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华阴市孟塬镇财政所后院公园</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65</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华阴市</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华西镇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华西镇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华阴市华西镇镇政府办公楼</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66</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华阴市</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罗敷镇</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罗敷镇</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华阴市罗敷镇罗山初中综合楼楼顶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r>
              <w:tc>
                <w:tcPr>
                  <w:tcW w:type="dxa" w:w="1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67</w:t>
                  </w:r>
                </w:p>
              </w:tc>
              <w:tc>
                <w:tcPr>
                  <w:tcW w:type="dxa" w:w="25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高新区</w:t>
                  </w:r>
                </w:p>
              </w:tc>
              <w:tc>
                <w:tcPr>
                  <w:tcW w:type="dxa" w:w="3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信义街道</w:t>
                  </w:r>
                </w:p>
              </w:tc>
              <w:tc>
                <w:tcPr>
                  <w:tcW w:type="dxa" w:w="3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信义街道</w:t>
                  </w:r>
                </w:p>
              </w:tc>
              <w:tc>
                <w:tcPr>
                  <w:tcW w:type="dxa" w:w="109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color w:val="000000"/>
                    </w:rPr>
                    <w:t>高新区信义街道信义初中院内西侧</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杭州聚光</w:t>
                  </w:r>
                </w:p>
              </w:tc>
            </w:tr>
          </w:tbl>
          <w:p>
            <w:pPr>
              <w:pStyle w:val="null3"/>
              <w:ind w:firstLine="442"/>
              <w:jc w:val="both"/>
            </w:pPr>
            <w:r>
              <w:rPr>
                <w:rFonts w:ascii="仿宋_GB2312" w:hAnsi="仿宋_GB2312" w:cs="仿宋_GB2312" w:eastAsia="仿宋_GB2312"/>
                <w:sz w:val="22"/>
                <w:b/>
              </w:rPr>
              <w:t>三、付款方式</w:t>
            </w:r>
          </w:p>
          <w:p>
            <w:pPr>
              <w:pStyle w:val="null3"/>
              <w:jc w:val="both"/>
              <w:outlineLvl w:val="3"/>
            </w:pPr>
            <w:r>
              <w:rPr>
                <w:rFonts w:ascii="仿宋_GB2312" w:hAnsi="仿宋_GB2312" w:cs="仿宋_GB2312" w:eastAsia="仿宋_GB2312"/>
                <w:sz w:val="20"/>
                <w:b/>
                <w:color w:val="000000"/>
              </w:rPr>
              <w:t>合同签订后，采购人支付合同总额的</w:t>
            </w:r>
            <w:r>
              <w:rPr>
                <w:rFonts w:ascii="仿宋_GB2312" w:hAnsi="仿宋_GB2312" w:cs="仿宋_GB2312" w:eastAsia="仿宋_GB2312"/>
                <w:sz w:val="20"/>
                <w:b/>
                <w:color w:val="000000"/>
              </w:rPr>
              <w:t>40%；中标供应商按照服务要求全部完成服务，验收合格后支付剩余60%合同价款。</w:t>
            </w:r>
          </w:p>
          <w:p>
            <w:pPr>
              <w:pStyle w:val="null3"/>
              <w:ind w:firstLine="442"/>
              <w:jc w:val="both"/>
            </w:pPr>
            <w:r>
              <w:rPr>
                <w:rFonts w:ascii="仿宋_GB2312" w:hAnsi="仿宋_GB2312" w:cs="仿宋_GB2312" w:eastAsia="仿宋_GB2312"/>
                <w:sz w:val="22"/>
                <w:b/>
              </w:rPr>
              <w:t>四、服务标准</w:t>
            </w:r>
          </w:p>
          <w:p>
            <w:pPr>
              <w:pStyle w:val="null3"/>
              <w:ind w:firstLine="440"/>
              <w:jc w:val="both"/>
            </w:pPr>
            <w:r>
              <w:rPr>
                <w:rFonts w:ascii="仿宋_GB2312" w:hAnsi="仿宋_GB2312" w:cs="仿宋_GB2312" w:eastAsia="仿宋_GB2312"/>
                <w:sz w:val="22"/>
              </w:rPr>
              <w:t>符合陕西省人民政府办公厅《关于印发</w:t>
            </w:r>
            <w:r>
              <w:rPr>
                <w:rFonts w:ascii="仿宋_GB2312" w:hAnsi="仿宋_GB2312" w:cs="仿宋_GB2312" w:eastAsia="仿宋_GB2312"/>
                <w:sz w:val="22"/>
              </w:rPr>
              <w:t>&lt;陕西省生态环境监测网络建设工作方案&gt;的通知》（陕政办发〔2016〕29号）、陕西省委办公厅、陕西省人民政府办公厅《关于深化环境监测改革提高环境监测数据质量的实施意见》（陕办发〔2018〕29号）、《关于印发陕西省生态环境监测站点管理办法的通知》（陕环发〔2022〕10号）、《关于印发陕西省省控环境空气质量自动监测站运行维护业务规范及技术要求（试行）的通知》、（陕环监测函〔2021〕18号）、《渭南市市控空气站自动监测系统运维及考核实施细则（试行）》（渭环监测函〔2024〕63号）及相关标准规范。</w:t>
            </w:r>
          </w:p>
          <w:p>
            <w:pPr>
              <w:pStyle w:val="null3"/>
              <w:jc w:val="both"/>
              <w:outlineLvl w:val="3"/>
            </w:pPr>
            <w:r>
              <w:rPr>
                <w:rFonts w:ascii="仿宋_GB2312" w:hAnsi="仿宋_GB2312" w:cs="仿宋_GB2312" w:eastAsia="仿宋_GB2312"/>
                <w:sz w:val="22"/>
                <w:b/>
              </w:rPr>
              <w:t>五、其他要求</w:t>
            </w:r>
          </w:p>
          <w:p>
            <w:pPr>
              <w:pStyle w:val="null3"/>
              <w:ind w:firstLine="442"/>
              <w:jc w:val="both"/>
            </w:pPr>
            <w:r>
              <w:rPr>
                <w:rFonts w:ascii="仿宋_GB2312" w:hAnsi="仿宋_GB2312" w:cs="仿宋_GB2312" w:eastAsia="仿宋_GB2312"/>
                <w:sz w:val="22"/>
                <w:b/>
              </w:rPr>
              <w:t>1、组织实施保障</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1）中标单位中标后2个工作日内，向采购单位提供各阶段</w:t>
            </w:r>
            <w:r>
              <w:rPr>
                <w:rFonts w:ascii="仿宋_GB2312" w:hAnsi="仿宋_GB2312" w:cs="仿宋_GB2312" w:eastAsia="仿宋_GB2312"/>
                <w:sz w:val="22"/>
              </w:rPr>
              <w:t>服务</w:t>
            </w:r>
            <w:r>
              <w:rPr>
                <w:rFonts w:ascii="仿宋_GB2312" w:hAnsi="仿宋_GB2312" w:cs="仿宋_GB2312" w:eastAsia="仿宋_GB2312"/>
                <w:sz w:val="22"/>
              </w:rPr>
              <w:t>组织实施方案，活动整体列出每周工作内容和目标。</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2）根据工作方案安排，中标单位2个工作日内成立</w:t>
            </w:r>
            <w:r>
              <w:rPr>
                <w:rFonts w:ascii="仿宋_GB2312" w:hAnsi="仿宋_GB2312" w:cs="仿宋_GB2312" w:eastAsia="仿宋_GB2312"/>
                <w:sz w:val="22"/>
              </w:rPr>
              <w:t>项目</w:t>
            </w:r>
            <w:r>
              <w:rPr>
                <w:rFonts w:ascii="仿宋_GB2312" w:hAnsi="仿宋_GB2312" w:cs="仿宋_GB2312" w:eastAsia="仿宋_GB2312"/>
                <w:sz w:val="22"/>
              </w:rPr>
              <w:t>实施工作机构，机构各小组应职责明确、分工合理，任务安排到位。整个团队运作高效，对采购单位提出的工作要求，在不晚于第二天内作出积极正面响应。</w:t>
            </w:r>
          </w:p>
          <w:p>
            <w:pPr>
              <w:pStyle w:val="null3"/>
              <w:ind w:firstLine="440"/>
              <w:jc w:val="both"/>
            </w:pPr>
            <w:r>
              <w:rPr>
                <w:rFonts w:ascii="仿宋_GB2312" w:hAnsi="仿宋_GB2312" w:cs="仿宋_GB2312" w:eastAsia="仿宋_GB2312"/>
                <w:sz w:val="22"/>
              </w:rPr>
              <w:t>（</w:t>
            </w:r>
            <w:r>
              <w:rPr>
                <w:rFonts w:ascii="仿宋_GB2312" w:hAnsi="仿宋_GB2312" w:cs="仿宋_GB2312" w:eastAsia="仿宋_GB2312"/>
                <w:sz w:val="22"/>
              </w:rPr>
              <w:t>3）提交的资料应齐全，有效</w:t>
            </w:r>
            <w:r>
              <w:rPr>
                <w:rFonts w:ascii="仿宋_GB2312" w:hAnsi="仿宋_GB2312" w:cs="仿宋_GB2312" w:eastAsia="仿宋_GB2312"/>
                <w:sz w:val="22"/>
              </w:rPr>
              <w:t>。</w:t>
            </w:r>
          </w:p>
          <w:p>
            <w:pPr>
              <w:pStyle w:val="null3"/>
              <w:ind w:firstLine="440"/>
              <w:jc w:val="both"/>
            </w:pPr>
            <w:r>
              <w:rPr>
                <w:rFonts w:ascii="仿宋_GB2312" w:hAnsi="仿宋_GB2312" w:cs="仿宋_GB2312" w:eastAsia="仿宋_GB2312"/>
                <w:sz w:val="22"/>
              </w:rPr>
              <w:t>（4）</w:t>
            </w:r>
            <w:r>
              <w:rPr>
                <w:rFonts w:ascii="仿宋_GB2312" w:hAnsi="仿宋_GB2312" w:cs="仿宋_GB2312" w:eastAsia="仿宋_GB2312"/>
                <w:sz w:val="22"/>
              </w:rPr>
              <w:t>售后响应时间：接到甲方售后要求后，</w:t>
            </w:r>
            <w:r>
              <w:rPr>
                <w:rFonts w:ascii="仿宋_GB2312" w:hAnsi="仿宋_GB2312" w:cs="仿宋_GB2312" w:eastAsia="仿宋_GB2312"/>
                <w:sz w:val="22"/>
              </w:rPr>
              <w:t>2小时内响应，4小时内给出 解决方案，8小时内安排专人到达现场，12小时内解决问题。</w:t>
            </w:r>
          </w:p>
          <w:p>
            <w:pPr>
              <w:pStyle w:val="null3"/>
              <w:ind w:firstLine="442"/>
              <w:jc w:val="both"/>
            </w:pPr>
            <w:r>
              <w:rPr>
                <w:rFonts w:ascii="仿宋_GB2312" w:hAnsi="仿宋_GB2312" w:cs="仿宋_GB2312" w:eastAsia="仿宋_GB2312"/>
                <w:sz w:val="22"/>
                <w:b/>
              </w:rPr>
              <w:t>2、项目团队保障</w:t>
            </w:r>
          </w:p>
          <w:p>
            <w:pPr>
              <w:pStyle w:val="null3"/>
              <w:ind w:firstLine="440"/>
              <w:jc w:val="both"/>
            </w:pPr>
            <w:r>
              <w:rPr>
                <w:rFonts w:ascii="仿宋_GB2312" w:hAnsi="仿宋_GB2312" w:cs="仿宋_GB2312" w:eastAsia="仿宋_GB2312"/>
                <w:sz w:val="22"/>
              </w:rPr>
              <w:t>项目负责人一名，具有类似项目统筹管理和领导经验，能全程负责本项目各项工作的组织、实施、统筹协调，保障项目顺利实施。项目实施中原则上不允许更换项目负责人，因特殊情况确需更换的，需报采购单位同意。项目负责人不按要求履职的，采购单位有权要求更换项目负责人。</w:t>
            </w:r>
          </w:p>
          <w:p>
            <w:pPr>
              <w:pStyle w:val="null3"/>
              <w:ind w:firstLine="440"/>
              <w:jc w:val="both"/>
            </w:pPr>
            <w:r>
              <w:rPr>
                <w:rFonts w:ascii="仿宋_GB2312" w:hAnsi="仿宋_GB2312" w:cs="仿宋_GB2312" w:eastAsia="仿宋_GB2312"/>
                <w:sz w:val="22"/>
              </w:rPr>
              <w:t>六、</w:t>
            </w:r>
            <w:r>
              <w:rPr>
                <w:rFonts w:ascii="仿宋_GB2312" w:hAnsi="仿宋_GB2312" w:cs="仿宋_GB2312" w:eastAsia="仿宋_GB2312"/>
                <w:sz w:val="22"/>
                <w:b/>
              </w:rPr>
              <w:t>验收</w:t>
            </w:r>
          </w:p>
          <w:p>
            <w:pPr>
              <w:pStyle w:val="null3"/>
              <w:ind w:firstLine="442"/>
              <w:jc w:val="both"/>
            </w:pPr>
            <w:r>
              <w:rPr>
                <w:rFonts w:ascii="仿宋_GB2312" w:hAnsi="仿宋_GB2312" w:cs="仿宋_GB2312" w:eastAsia="仿宋_GB2312"/>
                <w:sz w:val="22"/>
                <w:b/>
              </w:rPr>
              <w:t>1.项目验收分初验和终验</w:t>
            </w:r>
          </w:p>
          <w:p>
            <w:pPr>
              <w:pStyle w:val="null3"/>
              <w:ind w:firstLine="440"/>
              <w:jc w:val="both"/>
            </w:pPr>
            <w:r>
              <w:rPr>
                <w:rFonts w:ascii="仿宋_GB2312" w:hAnsi="仿宋_GB2312" w:cs="仿宋_GB2312" w:eastAsia="仿宋_GB2312"/>
                <w:sz w:val="22"/>
              </w:rPr>
              <w:t>初验：服务完成后，采购人根据服务内容、服务要求、服务标准定期进行检查。</w:t>
            </w:r>
          </w:p>
          <w:p>
            <w:pPr>
              <w:pStyle w:val="null3"/>
              <w:ind w:firstLine="440"/>
              <w:jc w:val="both"/>
            </w:pPr>
            <w:r>
              <w:rPr>
                <w:rFonts w:ascii="仿宋_GB2312" w:hAnsi="仿宋_GB2312" w:cs="仿宋_GB2312" w:eastAsia="仿宋_GB2312"/>
                <w:sz w:val="22"/>
              </w:rPr>
              <w:t>终验：所有服务完成后，由采购人进行终验（最终验收），合格后签发《终验合格单》。</w:t>
            </w:r>
            <w:r>
              <w:rPr>
                <w:rFonts w:ascii="仿宋_GB2312" w:hAnsi="仿宋_GB2312" w:cs="仿宋_GB2312" w:eastAsia="仿宋_GB2312"/>
                <w:sz w:val="22"/>
              </w:rPr>
              <w:t xml:space="preserve">    </w:t>
            </w:r>
          </w:p>
          <w:p>
            <w:pPr>
              <w:pStyle w:val="null3"/>
              <w:ind w:firstLine="440"/>
              <w:jc w:val="both"/>
            </w:pPr>
            <w:r>
              <w:rPr>
                <w:rFonts w:ascii="仿宋_GB2312" w:hAnsi="仿宋_GB2312" w:cs="仿宋_GB2312" w:eastAsia="仿宋_GB2312"/>
                <w:sz w:val="22"/>
              </w:rPr>
              <w:t>验收不合格的供应商，必须在接到通知后</w:t>
            </w:r>
            <w:r>
              <w:rPr>
                <w:rFonts w:ascii="仿宋_GB2312" w:hAnsi="仿宋_GB2312" w:cs="仿宋_GB2312" w:eastAsia="仿宋_GB2312"/>
                <w:sz w:val="22"/>
              </w:rPr>
              <w:t>7个日历日内确保服务通过验收。如接到通知后7个日历日内验收仍不合格，采购人可提出索赔或取消其供货合同。</w:t>
            </w:r>
          </w:p>
          <w:p>
            <w:pPr>
              <w:pStyle w:val="null3"/>
              <w:ind w:firstLine="442"/>
              <w:jc w:val="both"/>
            </w:pPr>
            <w:r>
              <w:rPr>
                <w:rFonts w:ascii="仿宋_GB2312" w:hAnsi="仿宋_GB2312" w:cs="仿宋_GB2312" w:eastAsia="仿宋_GB2312"/>
                <w:sz w:val="22"/>
                <w:b/>
              </w:rPr>
              <w:t>2.验收依据</w:t>
            </w:r>
          </w:p>
          <w:p>
            <w:pPr>
              <w:pStyle w:val="null3"/>
              <w:ind w:firstLine="440"/>
              <w:jc w:val="both"/>
            </w:pPr>
            <w:r>
              <w:rPr>
                <w:rFonts w:ascii="仿宋_GB2312" w:hAnsi="仿宋_GB2312" w:cs="仿宋_GB2312" w:eastAsia="仿宋_GB2312"/>
                <w:sz w:val="22"/>
              </w:rPr>
              <w:t>2.2.1合同文本及合同补充文件（条款）；</w:t>
            </w:r>
          </w:p>
          <w:p>
            <w:pPr>
              <w:pStyle w:val="null3"/>
              <w:ind w:firstLine="440"/>
              <w:jc w:val="both"/>
            </w:pPr>
            <w:r>
              <w:rPr>
                <w:rFonts w:ascii="仿宋_GB2312" w:hAnsi="仿宋_GB2312" w:cs="仿宋_GB2312" w:eastAsia="仿宋_GB2312"/>
                <w:sz w:val="22"/>
              </w:rPr>
              <w:t>2.2.2服务的证明文件、佐证材料；</w:t>
            </w:r>
          </w:p>
          <w:p>
            <w:pPr>
              <w:pStyle w:val="null3"/>
              <w:ind w:firstLine="440"/>
              <w:jc w:val="both"/>
            </w:pPr>
            <w:r>
              <w:rPr>
                <w:rFonts w:ascii="仿宋_GB2312" w:hAnsi="仿宋_GB2312" w:cs="仿宋_GB2312" w:eastAsia="仿宋_GB2312"/>
                <w:sz w:val="22"/>
              </w:rPr>
              <w:t>2.2.3采购文件；</w:t>
            </w:r>
          </w:p>
          <w:p>
            <w:pPr>
              <w:pStyle w:val="null3"/>
              <w:ind w:firstLine="440"/>
              <w:jc w:val="both"/>
            </w:pPr>
            <w:r>
              <w:rPr>
                <w:rFonts w:ascii="仿宋_GB2312" w:hAnsi="仿宋_GB2312" w:cs="仿宋_GB2312" w:eastAsia="仿宋_GB2312"/>
                <w:sz w:val="22"/>
              </w:rPr>
              <w:t>2.2.4供应商的响应文件；</w:t>
            </w:r>
          </w:p>
          <w:p>
            <w:pPr>
              <w:pStyle w:val="null3"/>
              <w:ind w:firstLine="440"/>
              <w:jc w:val="both"/>
            </w:pPr>
            <w:r>
              <w:rPr>
                <w:rFonts w:ascii="仿宋_GB2312" w:hAnsi="仿宋_GB2312" w:cs="仿宋_GB2312" w:eastAsia="仿宋_GB2312"/>
                <w:sz w:val="22"/>
              </w:rPr>
              <w:t>2.2.5服务内容。</w:t>
            </w:r>
          </w:p>
          <w:p>
            <w:pPr>
              <w:pStyle w:val="null3"/>
              <w:ind w:firstLine="422"/>
              <w:jc w:val="both"/>
            </w:pPr>
            <w:r>
              <w:rPr>
                <w:rFonts w:ascii="仿宋_GB2312" w:hAnsi="仿宋_GB2312" w:cs="仿宋_GB2312" w:eastAsia="仿宋_GB2312"/>
                <w:sz w:val="21"/>
                <w:b/>
              </w:rPr>
              <w:t>3.验收标准</w:t>
            </w:r>
          </w:p>
          <w:p>
            <w:pPr>
              <w:pStyle w:val="null3"/>
              <w:ind w:firstLine="420"/>
              <w:jc w:val="both"/>
            </w:pPr>
            <w:r>
              <w:rPr>
                <w:rFonts w:ascii="仿宋_GB2312" w:hAnsi="仿宋_GB2312" w:cs="仿宋_GB2312" w:eastAsia="仿宋_GB2312"/>
                <w:sz w:val="21"/>
              </w:rPr>
              <w:t>符合国家及地方现行标准及相关规范，满足采购要求。遵守渭南市生态环境局、市环境保护监测站关于市控空气质量自动站站点运行管理的各项规定，需接受市局和市站的相关检查，如服务期间生态环境部、总站、省厅、省站、市生态局、市站出台新的运行管理规定，则服务按最新规定执行。渭南市交通环境空气自动站等相关监测工作的质控也纳入本次质控服务范围，配合市站完成相关临时性质控工作。</w:t>
            </w:r>
            <w:r>
              <w:rPr>
                <w:rFonts w:ascii="仿宋_GB2312" w:hAnsi="仿宋_GB2312" w:cs="仿宋_GB2312" w:eastAsia="仿宋_GB2312"/>
                <w:sz w:val="21"/>
              </w:rPr>
              <w:t xml:space="preserve">  </w:t>
            </w:r>
          </w:p>
          <w:p>
            <w:pPr>
              <w:pStyle w:val="null3"/>
              <w:jc w:val="both"/>
              <w:outlineLvl w:val="3"/>
            </w:pPr>
            <w:r>
              <w:rPr>
                <w:rFonts w:ascii="仿宋_GB2312" w:hAnsi="仿宋_GB2312" w:cs="仿宋_GB2312" w:eastAsia="仿宋_GB2312"/>
                <w:sz w:val="21"/>
                <w:b/>
              </w:rPr>
              <w:t>以上内容不得负偏离，否则按无效投标处理。</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（1）应保证配备的专业技术人员数量与其负责日常维护的站点数量比值不低于 1/4（须提供承诺函），所有技术人员须提供不少于3个月的社保缴费证明。 （2）安排至少2名技术人员驻站，负责运维技术管理，汇集、梳理各类数据，编制报表,协调处置异常站点,完成市站安排临时性工作，技术人员须持有国家或省级环境空气质量自动监测类上岗证。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控单位应保证配备的专业技术人员数量与其负责日常维护的市控站点数量比值不低于1/20（提供承诺函）。质控单位技术人员数量及技术能力应满足省控网空气站质控检查工作需求，确保每季度按时完成相关检查工作及检查内容汇总。 （2）质控检查单位应安排至少2名持证人员驻市站，开展113个空气站运维质控考核，每日负责对监测数据进行复核及终审工作，复核汇总异常站点巡检情况，并出具质控检查报告。 （3）质控单位技术人员数量及技术能力应满足市控网空气站质控检查工作需求，确保每季度按时完成相关检查工作及检查内容汇总。</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（1）应保证配备的专用巡检车辆数量与负责日常维护的站点数量比值不低于1/8。同时配备1辆驻站保障车，用于运维技术管理工作的日常飞行检查、异常数值现场排查等各类检查工作。（须提供承诺函） （2）项目应配备必要的质量控制设备，主要包括：SO2、NO、CO标准气体（每个站点1套），标准流量计、温度湿度计、气压计1套/8站、臭氧校准仪1套/20站。标准流量计、温湿度计、气压计和臭氧校准仪通过溯源或校准（提供承诺函）。 （3）应配备至少1台十万分之一的分析天平和1台恒温恒湿平衡装置，配备必要数量的PM10和PM2.5手工比对采样器采样器应通过环境监测仪器质量检验中心的适用性检测的小流量采样器（16.7L/min），颗粒物手工比对核查需按照相关技术规范要求监测。天平、恒温恒湿装置和采样器须提供相应的有效期内的鉴定或校准证书。 （4）每8个站点配置1套标准站备机（须提供承诺函、现场查验），备机须通过生态环境部的仪器适用性监测。投标单位须提供备机库存清单（包括但不限于设备品名、品牌、型号、数量等）。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（1）质控单位应配备专用巡检车辆不少于3辆。 （2）质控单位须配备必要的质量检查设备和耗材，主要包括：标准气体、流量计（大、小流量）、温湿度计、气压计、臭氧校准仪各2台套。设备须通过鉴定或校准，并提供在有效期内的鉴定或校准证书（臭氧校准仪须溯源至国家环保最高臭氧计量标准）等。 （3）质控单位须配置不少于1套符合国家现有空气自动监测技术规范经过适应性检验的标准6参数自动监测系统（监测项目包含PM 10、PM2.5、SO2、NO2、O3、CO及气象5参数），并且必须配备适宜的供电、通讯和载具，确保随时可以对数据异常站点开展连续比对监测核查。须提供库存设备清单（包括但不限于设备品名、品牌、型号、数量、来源等）。</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合同要求 1.在服务范围内按工作内容和要求制定详细的方案，方案科学、合理、可靠。 2.人员配备合理。有针对本项目的专项服务小组，项目负责人、工作人员分工明确。 3.所供运维及质控服务能力、所配备设施设备数量、规格符合采购文件要求及采购合同约定的要求。 4.符合陕西省人民政府办公厅《关于印发&lt;陕西省生态环境监测网络建设工作方案&gt;的通知》（陕政办发〔2016〕29号）、陕西省委办公厅、陕西省人民政府办公厅《关于深化环境监测改革提高环境监测数据质量的实施意见》（陕办发〔2018〕29号）、《关于印发陕西省生态环境监测站点管理办法的通知》（陕环发〔2022〕10号）、《关于印发陕西省省控环境空气质量自动监测站运行维护业务规范及技术要求（试行）的通知》、（陕环监测函〔2021〕18号）、《渭南市市控空气站自动监测系统运维及考核实施细则（试行）》（渭环监测函〔2024〕63号）及相关标准规范。</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合同要求 1.在服务范围内按工作内容和要求制定详细的方案，方案科学、合理、可靠。 2.人员配备合理。有针对本项目的专项服务小组，项目负责人、工作人员分工明确。 3.所供运维及质控服务能力、所配备设施设备数量、规格符合采购文件要求及采购合同约定的要求。 4.符合陕西省人民政府办公厅《关于印发&lt;陕西省生态环境监测网络建设工作方案&gt;的通知》（陕政办发〔2016〕29号）、陕西省委办公厅、陕西省人民政府办公厅《关于深化环境监测改革提高环境监测数据质量的实施意见》（陕办发〔2018〕29号）、《关于印发陕西省生态环境监测站点管理办法的通知》（陕环发〔2022〕10号）、《关于印发陕西省省控环境空气质量自动监测站运行维护业务规范及技术要求（试行）的通知》、（陕环监测函〔2021〕18号）、《渭南市市控空气站自动监测系统运维及考核实施细则（试行）》（渭环监测函〔2024〕63号）及相关标准规范。</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一标段： 46个老站运维服务时间为16个月（2025年8月-2026年11月），67个新站运维服务时间为12个月（2025年12月-2026年11月）。 二标段：46个老站质控服务时间为16个月（2025年8月-2026年11月），67个新站质控服务时间为12个月（2025年12月-2026年11月）。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一标段： 46个老站运维服务时间为16个月（2025年8月-2026年11月），67个新站运维服务时间为12个月（2025年12月-2026年11月）。 二标段：46个老站质控服务时间为16个月（2025年8月-2026年11月），67个新站质控服务时间为12个月（2025年12月-2026年11月）。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渭南市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地方现行标准及相关规范，满足采购要求。遵守渭南市生态环境局、市环境保护监测站关于市控空气质量自动站站点运行管理的各项规定，需接受市局和市站的相关检查，如服务期间生态环境部、总站、省厅、省站、市生态局、市站出台新的运行管理规定，则服务按最新规定执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地方现行标准及相关规范，满足采购要求。遵守渭南市生态环境局、市环境保护监测站关于市控空气质量自动站站点运行管理的各项规定，需接受市局和市站的相关检查，如服务期间生态环境部、总站、省厅、省站、市生态局、市站出台新的运行管理规定，则服务按最新规定执行。渭南市交通环境空气自动站等相关监测工作的质控也纳入本次质控服务范围，配合市站完成相关临时性质控工作。</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合同签订后，采购人支付合同总额的40%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中标供应商按照服务要求全部完成服务，验收合格后支付剩余60%合同价款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合同签订后，采购人支付合同总额的40%</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中标供应商按照服务要求全部完成服务，验收合格后支付剩余60%合同价款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1.本项目由甲方统一组织采购。如因任何一方过错造成合同不能履行、不 能完全履行或不适当履行，由有过错的方负责并承担由此造成的一切损失和费用 以及另一方采取合理补救措施的一切费用。 2.如由于双方的过错造成合同不能履行、不能完全履行或不适当履行，应 根据实际情况由双方分别承担各自应负的违约责任。 3.违约金与赔偿金额计算 (1)本合同项下涉及的所有的违约金和赔偿金额均依据合同的规定计算。如合同未有明确规定的，则根据国家或地方的有关规定、惯例、行业规定等合理 地估算。 (2)未经甲方书面同意，乙方擅自转让本合同项下的任何权利义务或者违 反合同关于保密条款约定的，乙方应退还甲方已支付的合同价款，还应向甲方支 付合同金额百分之二十(20%)作为违约金，给甲方造成损失的，另行承担赔偿 责任。同时，甲方有权解除合同。 (3)若乙方的设备和运维服务未达到中国法律法规、标准规范的强制要求时，甲方有权解除合同。甲方据此解除合同的，乙方应当退还甲方已经支付的全 部费用，并向甲方支付合同总金额百分之二十(20%)的违约金，违约金不足以 弥补甲方损失的，乙方还应当承担损失赔偿责任。对于乙方承担的违约责任甲方 有权从尚未支付的合同价款中进行抵扣。如果未付金额不足以抵扣，甲方仍有权 向乙方提出补偿不足部分的要求。 (4)乙方如未按期完成站点服务，每逾期一日按合同总金额的千分之五支 付违约金，逾期超过二十天，甲方有权解除合同；乙方提供的运维服务不符合合 同约定或者技术规范要求的，必须及时改正，同时应当按照不符合合同约定或者 技术规范要求的违约天数按合同总金额的千分之五按日支付违约金，如果超过十 天，甲方有权解除合同。对于乙方承担的违约责任甲方有权从尚未支付的合同价 款中进行抵扣。如果未付金额不足以抵扣，甲方仍有权向乙方提出补偿不足部分 的要求。 (5)甲方未按照约定期限付款，每逾期一日按照合同支付金额的千分之五 支付违约金，逾期超过三十天，乙方有权向甲方提出赔偿损失。 4、违约金与赔偿的支付 (1)乙方未按照合同约定充分、全面地履行合同义务(包括但不限于服务 时间、服务内容、服务品质等方面),给甲方造成损失的，除承担违约责任外， 还应赔偿甲方的实际经济损失(包括但不限于直接经济损失、支付的赔偿款、法 律费用等)。 (2)对于合同中所列的违约金和赔偿，甲方有权从履约保函中获得违约金 和赔偿或从待付的后续合同款项中扣除。 (3)如果乙方破产或丧失清偿能力时，甲方可在任何时候以书面通知乙方 解除合同。该解除合同将不损害或影响甲方已采取或将要采取的补救措施的权力。</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1.合同实施或与合同有关的争端应通过双方协商解决。如果协商开始后30 天还不能解决任何一方均可向甲方所在地有管辖权的人民法院提起诉讼。并且， 违约方应承担守约方主张权利所产生的所有费用，包括律师费、诉讼费或者仲裁 费、交通费、住宿费等所有直接损失。 2.在争议存续期间，本合同应继续执行。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可以同时参与多个标段投标，但只能作为一个标段的中标供应商。如同一投标人同时成为多个标段的第一中标候选人，则按排序只能成为标段靠前的中标供应商，其他标段按照推荐的中标候选人排序顺延至下一投标人。 （2）中标供应商在中标结果公告发布后3个工作日内提供叁套纸质投标文件（经编标工具生成的文件直接打印并加盖公章），递交的纸质版文件内容确保与线上电子文件保持一致，不允许修改和补充。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投标人应具有独立承担民事责任的能力且具备向采购人提供相关货物能力的企业法人、事业法人、其他组织或者自然人</w:t>
            </w:r>
          </w:p>
        </w:tc>
        <w:tc>
          <w:tcPr>
            <w:tcW w:type="dxa" w:w="3322"/>
          </w:tcPr>
          <w:p>
            <w:pPr>
              <w:pStyle w:val="null3"/>
            </w:pPr>
            <w:r>
              <w:rPr>
                <w:rFonts w:ascii="仿宋_GB2312" w:hAnsi="仿宋_GB2312" w:cs="仿宋_GB2312" w:eastAsia="仿宋_GB2312"/>
              </w:rPr>
              <w:t>企业法人应提供统一社会信用代码的营业执照；事业法人应提供统一社会信用代码的事业单位法人证；其他组织应提供合法证明文件；自然人应提供身份证明文件；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具有履行合同专业能力的说明或承诺</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投标人其它资料.docx 分项报价表.docx 投标函 残疾人福利性单位声明函 服务方案 投标人资格证明文件.docx 标的清单 投标文件封面 投标人承诺书.docx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应满足招标文件中要求的服务期</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服务内容及服务邀请应答表 中小企业声明函 商务应答表 投标人其它资料.docx 投标人应提交的相关资格证明材料 分项报价表.docx 投标函 残疾人福利性单位声明函 服务方案 投标人资格证明文件.docx 标的清单 投标文件封面 投标人承诺书.docx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运维方案</w:t>
            </w:r>
          </w:p>
        </w:tc>
        <w:tc>
          <w:tcPr>
            <w:tcW w:type="dxa" w:w="2492"/>
          </w:tcPr>
          <w:p>
            <w:pPr>
              <w:pStyle w:val="null3"/>
            </w:pPr>
            <w:r>
              <w:rPr>
                <w:rFonts w:ascii="仿宋_GB2312" w:hAnsi="仿宋_GB2312" w:cs="仿宋_GB2312" w:eastAsia="仿宋_GB2312"/>
              </w:rPr>
              <w:t>评审内容： 包含：①各空气站所有监测仪器、气象仪器、质控设备、传输设备等基础设施的日常维护方案；②站房管理与维护方案；③电力与网络通讯故障报修方案；④数据采集及系统的维护方案；⑤所需配件、耗材、防雷等辅助设备的运维方案 评审标准： 1.完整性：方案须全面，思路清晰、分析透彻，内容完整、方案科学、合理； 2.可实施性；切合本项目实际情况，步骤明确、可操作性强； 3.针对性：总体方案能够紧扣项目实际情况，专业性强、内容科学、合理。 赋分标准（满分15分）： 每一项评审内容完全满足评审标准得3分，满分15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包含：投标人按照《环境空气质量自动监测技术规范》《环境空气颗粒物（PM10 和 PM2.5）连续自动监测系统运行和质控技术规范》（HJ 817-2018）《环境空气气态污染物（SO2、NO2、O3、CO）连续自动监测系统运行和质控技术规范》（HJ 818-2018）要求①建立完善的质量控制体系；②质量保障措施；③资料整理质量控制；④有完善的质量管理制度及操作规程。 评审标准： 1.完整性：措施须全面，思路清晰、分析透彻，内容完整、方案科学、合理； 2.可实施性；切合本项目实际情况，步骤明确、可操作性强； 3.针对性：总体方案能够紧扣项目实际情况，专业性强、内容科学、合理。 赋分标准（满分12分）： 每一项评审内容完全满足评审标准得3分，满分12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组织保障措施</w:t>
            </w:r>
          </w:p>
        </w:tc>
        <w:tc>
          <w:tcPr>
            <w:tcW w:type="dxa" w:w="2492"/>
          </w:tcPr>
          <w:p>
            <w:pPr>
              <w:pStyle w:val="null3"/>
            </w:pPr>
            <w:r>
              <w:rPr>
                <w:rFonts w:ascii="仿宋_GB2312" w:hAnsi="仿宋_GB2312" w:cs="仿宋_GB2312" w:eastAsia="仿宋_GB2312"/>
              </w:rPr>
              <w:t>评审内容： 包含：①全年运维工作安排保障计划措施；②运维交接过渡期保障措施；③根据站点配置充足的备机的保障措施；④站内环境清洁、设备布置整齐的措施。 评审标准： 1.完整性：措施须全面，思路清晰、分析透彻，内容完整、方案科学、合理； 2.可实施性；切合本项目实际情况，步骤明确、可操作性强； 3.针对性：总体方案能够紧扣项目实际情况，专业性强、内容科学、合理。 赋分标准（满分12分）： 每一项评审内容完全满足评审标准得3分，满分12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评审内容： 包含：①巡检车辆配备运行及安全管理方案；②质量控制设备合理配备运行方案；③配备备机安全运行，满足项目实施的方案。 评审标准： 1.完整性：方案须全面，思路清晰、分析透彻，内容完整、方案科学、合理； 2.可实施性；切合本项目实际情况，步骤明确、可操作性强； 3.针对性：总体方案能够紧扣项目实际情况，专业性强、内容科学、合理。 赋分标准（满分9分）： 每一项评审内容完全满足评审标准得3分，满分9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评审内容： 包含：①应急人员安排；②针对突发特殊情况应急的响应时间；③能够及时、有效的解决问题，保证项目顺利进行，能在发生紧急事件及其他问题时提供详细的有效补救措施。 评审标准： 1.完整性：方案须全面，思路清晰、分析透彻，内容完整、方案科学、合理； 2.可实施性；切合本项目实际情况，步骤明确、可操作性强； 3.针对性：总体方案能够紧扣项目实际情况，专业性强、内容科学、合理。 赋分标准（满分6分）： 每一项评审内容完全满足评审标准得2分，满分6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工作管理措施</w:t>
            </w:r>
          </w:p>
        </w:tc>
        <w:tc>
          <w:tcPr>
            <w:tcW w:type="dxa" w:w="2492"/>
          </w:tcPr>
          <w:p>
            <w:pPr>
              <w:pStyle w:val="null3"/>
            </w:pPr>
            <w:r>
              <w:rPr>
                <w:rFonts w:ascii="仿宋_GB2312" w:hAnsi="仿宋_GB2312" w:cs="仿宋_GB2312" w:eastAsia="仿宋_GB2312"/>
              </w:rPr>
              <w:t>评审内容： 包含：①熟悉空气质量监控相关规范、政策和标准，数据分析方法严谨，有具体的纠错措施；②运维工作遵循现有安全体制，在保障现有安全体制的前提下，提出确保设备、软硬件安全可靠的安全策略措施；③针对本项目的保密措施；④提供全面完善的运维管理制度及操作规程。 评审标准： 1.完整性：方案须全面，思路清晰、分析透彻，内容完整、方案科学、合理； 2.可实施性；切合本项目实际情况，步骤明确、可操作性强； 3.针对性：总体方案能够紧扣项目实际情况，专业性强、内容科学、合理。 赋分标准（满分8分）： 每一项评审内容完全满足评审标准得2分，满分8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1.项目负责人具备环保类专业高级及以上职称且取得空气自动监测领域上岗证，得3分；具备中级职称且取得空气自动监测领域上岗证得1.5分，其他不得分。 2.在满足运维服务要求的基础上，配备的专业技术人员数量与站点数量比值不低于 1/4（至少29人）全部有国家或省级环境空气质量自动监测类上岗证及社保交纳证明得8分，否则不得分；每增加一个技术人员加1分，最高加2分，技术人员须提供国家或省级环境空气质量自动监测类上岗证及社保交纳证明。 注：所有技术人员须提供上岗证及近三个月的社保缴费证明材料，未提供证明材料不得分。)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投标人具有近三年（2022年5月至今）的类似业绩（合同扫描件并加盖投标人公章，以合同签订时间为准）每个计1分，最多得3分；未提供不得分。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1.参加政府采购活动且符合《政府采购促进中小企业发展管理办法》（财库〔2020〕46号）中小企业条件的企业应当提供本办法规定的《中小企业声明函》，否则不享受相关政策。 2.在服务采购项目中，服务由中小企业承接，即提供服务的人员为中小企业依照 《中华人民共和国劳动民法典》订立劳动合同的从业人员。 3.在本项目中，若服务的单位为符合政策要求的小型或微型企业，报价给予15%的扣除，用扣除后的价格参加评审。 4.根据财政部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5.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质控方案</w:t>
            </w:r>
          </w:p>
        </w:tc>
        <w:tc>
          <w:tcPr>
            <w:tcW w:type="dxa" w:w="2492"/>
          </w:tcPr>
          <w:p>
            <w:pPr>
              <w:pStyle w:val="null3"/>
            </w:pPr>
            <w:r>
              <w:rPr>
                <w:rFonts w:ascii="仿宋_GB2312" w:hAnsi="仿宋_GB2312" w:cs="仿宋_GB2312" w:eastAsia="仿宋_GB2312"/>
              </w:rPr>
              <w:t>评审内容： 包含：①各空气站所有监测设备质控服务方案；②各空气站运维工作的质控服务方案；③站房环境的质控服务方案；④自动监测现场的质控服务方案；⑤数据传输及采集的质控服务方案 评审标准： 1.完整性：方案须全面，思路清晰、分析透彻，内容完整、方案科学、合理； 2.可实施性；切合本项目实际情况，步骤明确、可操作性强； 3.针对性：总体方案能够紧扣项目实际情况，专业性强、内容科学、合理。 赋分标准（满分15分）： 每一项评审内容完全满足评审标准得3分，满分15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包含：投标人按照《环境空气质量自动监测技术规范》《环境空气颗粒物（PM10 和 PM2.5）连续自动监测系统运行和质控技术规范》（HJ 817-2018）《环境空气气态污染物（SO2、NO2、O3、CO）连续自动监测系统运行和质控技术规范》（HJ 818-2018）要求①建立完善的质量控制体系；②质控报告质量保障措施；③资料整理质量控制；④有完善的质量管理制度及操作规程。 评审标准： 1.完整性：措施须全面，思路清晰、分析透彻，内容完整、方案科学、合理； 2.可实施性；切合本项目实际情况，步骤明确、可操作性强； 3.针对性：总体方案能够紧扣项目实际情况，专业性强、内容科学、合理。 赋分标准（满分12分）： 每一项评审内容完全满足评审标准得3分，满分12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组织保障措施</w:t>
            </w:r>
          </w:p>
        </w:tc>
        <w:tc>
          <w:tcPr>
            <w:tcW w:type="dxa" w:w="2492"/>
          </w:tcPr>
          <w:p>
            <w:pPr>
              <w:pStyle w:val="null3"/>
            </w:pPr>
            <w:r>
              <w:rPr>
                <w:rFonts w:ascii="仿宋_GB2312" w:hAnsi="仿宋_GB2312" w:cs="仿宋_GB2312" w:eastAsia="仿宋_GB2312"/>
              </w:rPr>
              <w:t>评审内容： 包含：①质控工作安排保障计划措施；②质控交接过渡期保障措施；③各个工作节点有合理的质控检查评分表；④根据站点配置充足的自动监测系统的保障措施。 评审标准： 1.完整性：措施须全面，思路清晰、分析透彻，内容完整、方案科学、合理； 2.可实施性；切合本项目实际情况，步骤明确、可操作性强； 3.针对性：总体方案能够紧扣项目实际情况，专业性强、内容科学、合理。 赋分标准（满分12分）： 每一项评审内容完全满足评审标准得3分，满分12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设备配备</w:t>
            </w:r>
          </w:p>
        </w:tc>
        <w:tc>
          <w:tcPr>
            <w:tcW w:type="dxa" w:w="2492"/>
          </w:tcPr>
          <w:p>
            <w:pPr>
              <w:pStyle w:val="null3"/>
            </w:pPr>
            <w:r>
              <w:rPr>
                <w:rFonts w:ascii="仿宋_GB2312" w:hAnsi="仿宋_GB2312" w:cs="仿宋_GB2312" w:eastAsia="仿宋_GB2312"/>
              </w:rPr>
              <w:t>评审内容： 包含：①巡检车辆配备运行及安全管理方案；②质量控制设备合理配备运行方案；③配备备机安全运行，满足项目实施的方案。 评审标准： 1.完整性：方案须全面，思路清晰、分析透彻，内容完整、方案科学、合理； 2.可实施性；切合本项目实际情况，步骤明确、可操作性强； 3.针对性：总体方案能够紧扣项目实际情况，专业性强、内容科学、合理。 赋分标准（满分9分）： 每一项评审内容完全满足评审标准得3分，满分9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应急措施</w:t>
            </w:r>
          </w:p>
        </w:tc>
        <w:tc>
          <w:tcPr>
            <w:tcW w:type="dxa" w:w="2492"/>
          </w:tcPr>
          <w:p>
            <w:pPr>
              <w:pStyle w:val="null3"/>
            </w:pPr>
            <w:r>
              <w:rPr>
                <w:rFonts w:ascii="仿宋_GB2312" w:hAnsi="仿宋_GB2312" w:cs="仿宋_GB2312" w:eastAsia="仿宋_GB2312"/>
              </w:rPr>
              <w:t>评审内容： 包含：①应急人员安排；②针对突发特殊情况应急的响应时间；③能够及时、有效的解决问题，保证项目顺利进行，能在发生紧急事件及其他问题时提供详细的有效补救措施。 评审标准： 1.完整性：方案须全面，思路清晰、分析透彻，内容完整、方案科学、合理； 2.可实施性；切合本项目实际情况，步骤明确、可操作性强； 3.针对性：总体方案能够紧扣项目实际情况，专业性强、内容科学、合理。 赋分标准（满分6分）： 每一项评审内容完全满足评审标准得2分，满分6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工作管理措施</w:t>
            </w:r>
          </w:p>
        </w:tc>
        <w:tc>
          <w:tcPr>
            <w:tcW w:type="dxa" w:w="2492"/>
          </w:tcPr>
          <w:p>
            <w:pPr>
              <w:pStyle w:val="null3"/>
            </w:pPr>
            <w:r>
              <w:rPr>
                <w:rFonts w:ascii="仿宋_GB2312" w:hAnsi="仿宋_GB2312" w:cs="仿宋_GB2312" w:eastAsia="仿宋_GB2312"/>
              </w:rPr>
              <w:t>评审内容： 包含：①熟悉空气质量监控相关规范、政策和标准，数据分析方法严谨，有具体的纠错措施；②质控工作遵循现有安全体制，在保障现有安全体制的前提下，提出确保设备、软硬件安全可靠的安全策略措施；③针对本项目的保密措施；④提供全面完善的质控管理制度及操作规程。 评审标准： 1.完整性：方案须全面，思路清晰、分析透彻，内容完整、方案科学、合理； 2.可实施性；切合本项目实际情况，步骤明确、可操作性强； 3.针对性：总体方案能够紧扣项目实际情况，专业性强、内容科学、合理。 赋分标准（满分8分）： 每一项评审内容完全满足评审标准得2分，满分8分；每一项评审内容存在一处缺陷扣1分，扣完为止；未提供不得分。“缺陷”是指存在内容不完整、套用其他项目内容、前后逻辑错误、不利于项目实施、科学原理或常识错误、不适用于本项目特性、与本项目采购需求无关的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1.项目负责人具备环保类专业高级及以上职称且取得空气自动监测领域上岗证，得3分；具备中级职称且取得空气自动监测领域上岗证得1.5分，其他不得分。 2.在满足运维服务要求的基础上，配备的专业技术人员数量与站点数量比值不低于 1/20（至少6人）全部有国家或省级环境空气质量自动监测类上岗证及社保交纳证明得8分，否则不得分；每增加一个技术人员加1分，最高加2分，技术人员须提供国家或省级环境空气质量自动监测类上岗证及社保交纳证明。 注：所有技术人员须提供上岗证及近三个月的社保缴费证明材料，未提供证明材料不得分。)</w:t>
            </w:r>
          </w:p>
        </w:tc>
        <w:tc>
          <w:tcPr>
            <w:tcW w:type="dxa" w:w="831"/>
          </w:tcPr>
          <w:p>
            <w:pPr>
              <w:pStyle w:val="null3"/>
              <w:jc w:val="right"/>
            </w:pPr>
            <w:r>
              <w:rPr>
                <w:rFonts w:ascii="仿宋_GB2312" w:hAnsi="仿宋_GB2312" w:cs="仿宋_GB2312" w:eastAsia="仿宋_GB2312"/>
              </w:rPr>
              <w:t>13.0000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商务</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投标人具有近三年（2022年5月至今）的类似业绩（合同扫描件并加盖投标人公章，以合同签订时间为准）每个计1分，最多得3分；未提供不得分。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满足招标文件要求且投标价格最低的投标报价为评标基准价，其价格分为满分。其他投标人的价格分统一按照下列公式计算： 投标报价得分=(评标基准价／投标报价)×20%×100。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15.00%</w:t>
            </w:r>
          </w:p>
        </w:tc>
        <w:tc>
          <w:tcPr>
            <w:tcW w:type="dxa" w:w="1661"/>
          </w:tcPr>
          <w:p>
            <w:pPr>
              <w:pStyle w:val="null3"/>
            </w:pPr>
            <w:r>
              <w:rPr>
                <w:rFonts w:ascii="仿宋_GB2312" w:hAnsi="仿宋_GB2312" w:cs="仿宋_GB2312" w:eastAsia="仿宋_GB2312"/>
              </w:rPr>
              <w:t>1.参加政府采购活动且符合《政府采购促进中小企业发展管理办法》（财库〔2020〕46号）中小企业条件的企业应当提供本办法规定的《中小企业声明函》，否则不享受相关政策。 2.在服务采购项目中，服务由中小企业承接，即提供服务的人员为中小企业依照 《中华人民共和国劳动民法典》订立劳动合同的从业人员。 3.在本项目中，若服务的单位为符合政策要求的小型或微型企业，报价给予15%的扣除，用扣除后的价格参加评审。 4.根据财政部 司法部《关于政府采购支持监狱企业发展有关问题的通知》（财库〔2014〕68号），符合条件的监狱企业应当提供相关单位出具的属于监狱企业的证明文件，在政府采购活动中，监狱企业视同小型、微型企业，享受价格给予15%的扣除，用扣除后的价格参与评审。 5.根据《关于促进残疾人就业政府采购政策的通知》（财库〔2017〕141号），符合条件的残疾人福利性单位应当提供本通知规定的《残疾人福利性单位声明函》，并对声明的真实性负责，在政府采购活动中，监狱企业视同小型、微型企业，享受价格给予15%的扣除，用扣除后的价格参与评审。应当提供规定的《残疾人福利性单位声明函》，并对声明的真实性负责。在政府采购活动中，残疾人福利性单位视同小型、微型企业，享受价格给予15%的扣除，用扣除后的价格参与评审。</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详见附件：投标人其它资料.docx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详见附件：投标人其它资料.docx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