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58666">
      <w:pPr>
        <w:pStyle w:val="11"/>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3064BA62">
      <w:pPr>
        <w:pStyle w:val="12"/>
        <w:widowControl/>
        <w:kinsoku/>
        <w:autoSpaceDE/>
        <w:autoSpaceDN/>
        <w:spacing w:before="0" w:after="0"/>
        <w:ind w:firstLine="0"/>
        <w:jc w:val="center"/>
        <w:textAlignment w:val="auto"/>
        <w:rPr>
          <w:rFonts w:ascii="仿宋" w:hAnsi="仿宋" w:eastAsia="仿宋" w:cs="仿宋"/>
          <w:szCs w:val="28"/>
        </w:rPr>
      </w:pPr>
    </w:p>
    <w:p w14:paraId="25FE2ABE">
      <w:pPr>
        <w:pStyle w:val="12"/>
        <w:widowControl/>
        <w:kinsoku/>
        <w:autoSpaceDE/>
        <w:autoSpaceDN/>
        <w:spacing w:before="0" w:after="0"/>
        <w:ind w:firstLine="0"/>
        <w:jc w:val="center"/>
        <w:textAlignment w:val="auto"/>
        <w:rPr>
          <w:rFonts w:ascii="仿宋" w:hAnsi="仿宋" w:eastAsia="仿宋" w:cs="仿宋"/>
          <w:szCs w:val="28"/>
        </w:rPr>
      </w:pPr>
    </w:p>
    <w:p w14:paraId="686ACC8D">
      <w:pPr>
        <w:pStyle w:val="12"/>
        <w:widowControl/>
        <w:kinsoku/>
        <w:autoSpaceDE/>
        <w:autoSpaceDN/>
        <w:spacing w:before="0" w:after="0"/>
        <w:ind w:firstLine="0"/>
        <w:jc w:val="both"/>
        <w:textAlignment w:val="auto"/>
        <w:rPr>
          <w:rFonts w:ascii="仿宋" w:hAnsi="仿宋" w:eastAsia="仿宋" w:cs="仿宋"/>
          <w:szCs w:val="28"/>
        </w:rPr>
      </w:pPr>
    </w:p>
    <w:p w14:paraId="47925564">
      <w:pPr>
        <w:pStyle w:val="12"/>
        <w:ind w:firstLine="0"/>
        <w:jc w:val="center"/>
        <w:rPr>
          <w:rFonts w:hint="eastAsia" w:ascii="仿宋" w:hAnsi="仿宋" w:eastAsia="仿宋" w:cs="仿宋"/>
          <w:b/>
          <w:bCs/>
          <w:sz w:val="56"/>
          <w:szCs w:val="56"/>
          <w:highlight w:val="none"/>
          <w:lang w:eastAsia="zh-CN"/>
        </w:rPr>
      </w:pPr>
      <w:r>
        <w:rPr>
          <w:rFonts w:hint="eastAsia" w:ascii="仿宋" w:hAnsi="仿宋" w:eastAsia="仿宋" w:cs="仿宋"/>
          <w:b/>
          <w:bCs/>
          <w:sz w:val="52"/>
          <w:szCs w:val="52"/>
          <w:highlight w:val="none"/>
          <w:lang w:val="zh-CN" w:eastAsia="zh-CN"/>
        </w:rPr>
        <w:br w:type="textWrapping"/>
      </w:r>
      <w:r>
        <w:rPr>
          <w:rFonts w:hint="eastAsia" w:ascii="仿宋" w:hAnsi="仿宋" w:eastAsia="仿宋" w:cs="仿宋"/>
          <w:b/>
          <w:bCs/>
          <w:sz w:val="52"/>
          <w:szCs w:val="52"/>
          <w:highlight w:val="none"/>
          <w:lang w:val="zh-CN" w:eastAsia="zh-CN"/>
        </w:rPr>
        <w:t>渭南市公安局机关餐厅服务外包采购项目</w:t>
      </w:r>
    </w:p>
    <w:p w14:paraId="3AB89349">
      <w:pPr>
        <w:rPr>
          <w:rFonts w:hint="eastAsia" w:ascii="仿宋" w:hAnsi="仿宋" w:eastAsia="仿宋" w:cs="仿宋"/>
          <w:b/>
          <w:kern w:val="0"/>
          <w:sz w:val="32"/>
          <w:szCs w:val="32"/>
        </w:rPr>
      </w:pPr>
    </w:p>
    <w:p w14:paraId="2F4DC8E4">
      <w:pPr>
        <w:pStyle w:val="4"/>
        <w:rPr>
          <w:rFonts w:hint="eastAsia"/>
        </w:rPr>
      </w:pPr>
    </w:p>
    <w:p w14:paraId="5AAB1018">
      <w:pPr>
        <w:rPr>
          <w:rFonts w:hint="eastAsia"/>
        </w:rPr>
      </w:pPr>
    </w:p>
    <w:p w14:paraId="3C4B755D">
      <w:pPr>
        <w:rPr>
          <w:rFonts w:hint="eastAsia"/>
        </w:rPr>
      </w:pPr>
    </w:p>
    <w:p w14:paraId="6A3CD7B3">
      <w:pPr>
        <w:pStyle w:val="4"/>
        <w:rPr>
          <w:rFonts w:hint="eastAsia"/>
        </w:rPr>
      </w:pPr>
    </w:p>
    <w:p w14:paraId="426BED90">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29064B6A">
      <w:pPr>
        <w:pStyle w:val="4"/>
        <w:rPr>
          <w:rFonts w:ascii="仿宋" w:hAnsi="仿宋" w:cs="仿宋"/>
        </w:rPr>
      </w:pPr>
    </w:p>
    <w:p w14:paraId="4FA89FF3">
      <w:pPr>
        <w:pStyle w:val="2"/>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4892EBDC">
      <w:pPr>
        <w:pStyle w:val="2"/>
        <w:rPr>
          <w:rFonts w:hint="eastAsia" w:ascii="仿宋" w:hAnsi="仿宋" w:eastAsia="仿宋" w:cs="仿宋"/>
        </w:rPr>
      </w:pPr>
    </w:p>
    <w:p w14:paraId="62FFC756">
      <w:pPr>
        <w:spacing w:line="560" w:lineRule="exact"/>
        <w:jc w:val="center"/>
        <w:rPr>
          <w:rFonts w:hint="eastAsia" w:ascii="仿宋" w:hAnsi="仿宋" w:eastAsia="仿宋" w:cs="仿宋"/>
          <w:b/>
          <w:kern w:val="0"/>
          <w:sz w:val="36"/>
          <w:szCs w:val="36"/>
        </w:rPr>
      </w:pPr>
    </w:p>
    <w:p w14:paraId="7E86F889">
      <w:pPr>
        <w:pStyle w:val="2"/>
        <w:rPr>
          <w:rFonts w:ascii="仿宋" w:hAnsi="仿宋" w:cs="仿宋"/>
        </w:rPr>
      </w:pPr>
    </w:p>
    <w:p w14:paraId="19C8C040">
      <w:pPr>
        <w:rPr>
          <w:rFonts w:hint="eastAsia" w:ascii="仿宋" w:hAnsi="仿宋" w:eastAsia="仿宋" w:cs="仿宋"/>
        </w:rPr>
      </w:pPr>
    </w:p>
    <w:p w14:paraId="1DBEDFEB">
      <w:pPr>
        <w:rPr>
          <w:rFonts w:hint="eastAsia" w:ascii="仿宋" w:hAnsi="仿宋" w:eastAsia="仿宋" w:cs="仿宋"/>
        </w:rPr>
      </w:pPr>
    </w:p>
    <w:p w14:paraId="0759F168">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02C8AD26">
      <w:pPr>
        <w:pStyle w:val="5"/>
        <w:ind w:left="0" w:leftChars="0"/>
        <w:rPr>
          <w:rFonts w:hint="eastAsia" w:ascii="仿宋" w:hAnsi="仿宋" w:eastAsia="仿宋" w:cs="仿宋"/>
        </w:rPr>
      </w:pPr>
    </w:p>
    <w:p w14:paraId="2925B1E6">
      <w:pPr>
        <w:rPr>
          <w:rFonts w:hint="eastAsia" w:ascii="仿宋" w:hAnsi="仿宋" w:eastAsia="仿宋" w:cs="仿宋"/>
        </w:rPr>
      </w:pPr>
    </w:p>
    <w:p w14:paraId="4D656FF0">
      <w:pPr>
        <w:pStyle w:val="7"/>
        <w:rPr>
          <w:rFonts w:ascii="仿宋" w:hAnsi="仿宋" w:cs="仿宋"/>
        </w:rPr>
      </w:pPr>
    </w:p>
    <w:p w14:paraId="4C21A821">
      <w:pPr>
        <w:pStyle w:val="7"/>
        <w:rPr>
          <w:rFonts w:ascii="仿宋" w:hAnsi="仿宋" w:cs="仿宋"/>
        </w:rPr>
      </w:pPr>
    </w:p>
    <w:p w14:paraId="0337774C">
      <w:pPr>
        <w:pStyle w:val="7"/>
        <w:rPr>
          <w:rFonts w:ascii="仿宋" w:hAnsi="仿宋" w:cs="仿宋"/>
        </w:rPr>
      </w:pPr>
    </w:p>
    <w:p w14:paraId="25FA15C9">
      <w:pPr>
        <w:pStyle w:val="4"/>
        <w:rPr>
          <w:rFonts w:ascii="仿宋" w:hAnsi="仿宋" w:cs="仿宋"/>
        </w:rPr>
      </w:pPr>
    </w:p>
    <w:p w14:paraId="3A18C670">
      <w:pPr>
        <w:rPr>
          <w:rFonts w:hint="eastAsia" w:ascii="仿宋" w:hAnsi="仿宋" w:eastAsia="仿宋" w:cs="仿宋"/>
        </w:rPr>
      </w:pPr>
    </w:p>
    <w:p w14:paraId="5ACB06CA">
      <w:pPr>
        <w:pStyle w:val="2"/>
        <w:rPr>
          <w:rFonts w:ascii="仿宋" w:hAnsi="仿宋" w:cs="仿宋"/>
        </w:rPr>
      </w:pPr>
    </w:p>
    <w:p w14:paraId="66705715">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48E39EE0">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0"/>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0E3619F2">
      <w:pPr>
        <w:pStyle w:val="6"/>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5FC51A68">
      <w:pPr>
        <w:spacing w:line="500" w:lineRule="exact"/>
        <w:ind w:firstLine="723" w:firstLineChars="200"/>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5FA2CF57">
      <w:pPr>
        <w:widowControl/>
        <w:spacing w:line="500" w:lineRule="exact"/>
        <w:ind w:firstLine="560" w:firstLineChars="200"/>
        <w:jc w:val="left"/>
        <w:rPr>
          <w:rFonts w:hint="default" w:ascii="仿宋" w:hAnsi="仿宋" w:eastAsia="仿宋" w:cs="仿宋"/>
          <w:bCs/>
          <w:sz w:val="28"/>
          <w:szCs w:val="28"/>
          <w:highlight w:val="none"/>
          <w:lang w:val="en-US"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val="en-US" w:eastAsia="zh-CN" w:bidi="ar"/>
        </w:rPr>
        <w:t xml:space="preserve">              .</w:t>
      </w:r>
    </w:p>
    <w:p w14:paraId="5D8EBEDF">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val="en-US" w:eastAsia="zh-CN" w:bidi="ar"/>
        </w:rPr>
        <w:t xml:space="preserve">              .</w:t>
      </w:r>
    </w:p>
    <w:p w14:paraId="3E09003A">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政府采购项目（项目编号：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）采购结果及相关</w:t>
      </w:r>
      <w:r>
        <w:rPr>
          <w:rFonts w:hint="eastAsia" w:ascii="仿宋" w:hAnsi="仿宋" w:eastAsia="仿宋" w:cs="仿宋"/>
          <w:bCs/>
          <w:sz w:val="28"/>
          <w:szCs w:val="28"/>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响应</w:t>
      </w:r>
      <w:r>
        <w:rPr>
          <w:rFonts w:hint="eastAsia" w:ascii="仿宋" w:hAnsi="仿宋" w:eastAsia="仿宋" w:cs="仿宋"/>
          <w:bCs/>
          <w:sz w:val="28"/>
          <w:szCs w:val="28"/>
          <w:highlight w:val="none"/>
          <w:lang w:bidi="ar"/>
        </w:rPr>
        <w:t>文件，经协商一致，订立本合同，供双方共同遵守：</w:t>
      </w:r>
    </w:p>
    <w:p w14:paraId="64A239B0">
      <w:pPr>
        <w:pStyle w:val="13"/>
        <w:keepNext w:val="0"/>
        <w:keepLines w:val="0"/>
        <w:pageBreakBefore w:val="0"/>
        <w:widowControl/>
        <w:numPr>
          <w:ilvl w:val="0"/>
          <w:numId w:val="1"/>
        </w:numPr>
        <w:kinsoku/>
        <w:wordWrap/>
        <w:overflowPunct/>
        <w:topLinePunct w:val="0"/>
        <w:autoSpaceDE/>
        <w:autoSpaceDN/>
        <w:bidi w:val="0"/>
        <w:spacing w:line="500" w:lineRule="exact"/>
        <w:ind w:left="0" w:leftChars="0" w:right="0" w:rightChars="0" w:firstLine="0" w:firstLineChars="0"/>
        <w:textAlignment w:val="auto"/>
        <w:rPr>
          <w:rFonts w:hint="eastAsia" w:ascii="仿宋" w:hAnsi="仿宋" w:eastAsia="仿宋" w:cs="仿宋"/>
          <w:b/>
          <w:bCs w:val="0"/>
          <w:color w:val="auto"/>
          <w:kern w:val="2"/>
          <w:sz w:val="28"/>
          <w:szCs w:val="28"/>
          <w:highlight w:val="none"/>
          <w:lang w:val="en-US" w:eastAsia="zh-CN" w:bidi="ar"/>
        </w:rPr>
      </w:pPr>
      <w:r>
        <w:rPr>
          <w:rFonts w:hint="eastAsia" w:ascii="仿宋" w:hAnsi="仿宋" w:eastAsia="仿宋" w:cs="仿宋"/>
          <w:b/>
          <w:bCs w:val="0"/>
          <w:color w:val="auto"/>
          <w:kern w:val="2"/>
          <w:sz w:val="28"/>
          <w:szCs w:val="28"/>
          <w:highlight w:val="none"/>
          <w:lang w:val="en-US" w:eastAsia="zh-CN" w:bidi="ar"/>
        </w:rPr>
        <w:t xml:space="preserve"> 合同约定的服务范围：</w:t>
      </w:r>
    </w:p>
    <w:p w14:paraId="7110F58F">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cs="仿宋"/>
          <w:b w:val="0"/>
          <w:bCs/>
          <w:color w:val="auto"/>
          <w:kern w:val="2"/>
          <w:sz w:val="28"/>
          <w:szCs w:val="28"/>
          <w:highlight w:val="none"/>
          <w:lang w:val="en-US" w:eastAsia="zh-CN" w:bidi="ar"/>
        </w:rPr>
        <w:t>1、</w:t>
      </w:r>
      <w:r>
        <w:rPr>
          <w:rFonts w:hint="eastAsia" w:ascii="仿宋" w:hAnsi="仿宋" w:eastAsia="仿宋" w:cs="仿宋"/>
          <w:b w:val="0"/>
          <w:bCs/>
          <w:color w:val="auto"/>
          <w:kern w:val="2"/>
          <w:sz w:val="28"/>
          <w:szCs w:val="28"/>
          <w:highlight w:val="none"/>
          <w:lang w:val="zh-CN" w:eastAsia="zh-CN" w:bidi="ar"/>
        </w:rPr>
        <w:t>服务内容：机关餐厅服务外包</w:t>
      </w:r>
    </w:p>
    <w:p w14:paraId="6F15FB8A">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cs="仿宋"/>
          <w:b w:val="0"/>
          <w:bCs/>
          <w:color w:val="auto"/>
          <w:kern w:val="2"/>
          <w:sz w:val="28"/>
          <w:szCs w:val="28"/>
          <w:highlight w:val="none"/>
          <w:lang w:val="en-US" w:eastAsia="zh-CN" w:bidi="ar"/>
        </w:rPr>
        <w:t>2、</w:t>
      </w:r>
      <w:r>
        <w:rPr>
          <w:rFonts w:hint="eastAsia" w:ascii="仿宋" w:hAnsi="仿宋" w:eastAsia="仿宋" w:cs="仿宋"/>
          <w:b w:val="0"/>
          <w:bCs/>
          <w:color w:val="auto"/>
          <w:kern w:val="2"/>
          <w:sz w:val="28"/>
          <w:szCs w:val="28"/>
          <w:highlight w:val="none"/>
          <w:lang w:val="en-US" w:eastAsia="zh-CN" w:bidi="ar"/>
        </w:rPr>
        <w:t>服务地点：甲方</w:t>
      </w:r>
      <w:r>
        <w:rPr>
          <w:rFonts w:hint="eastAsia" w:ascii="仿宋" w:hAnsi="仿宋" w:cs="仿宋"/>
          <w:b w:val="0"/>
          <w:bCs/>
          <w:color w:val="auto"/>
          <w:kern w:val="2"/>
          <w:sz w:val="28"/>
          <w:szCs w:val="28"/>
          <w:highlight w:val="none"/>
          <w:lang w:val="en-US" w:eastAsia="zh-CN" w:bidi="ar"/>
        </w:rPr>
        <w:t>指定的</w:t>
      </w:r>
      <w:r>
        <w:rPr>
          <w:rFonts w:hint="eastAsia" w:ascii="仿宋" w:hAnsi="仿宋" w:eastAsia="仿宋" w:cs="仿宋"/>
          <w:b w:val="0"/>
          <w:bCs/>
          <w:color w:val="auto"/>
          <w:kern w:val="2"/>
          <w:sz w:val="28"/>
          <w:szCs w:val="28"/>
          <w:highlight w:val="none"/>
          <w:lang w:val="en-US" w:eastAsia="zh-CN" w:bidi="ar"/>
        </w:rPr>
        <w:t>地点</w:t>
      </w:r>
    </w:p>
    <w:p w14:paraId="53A33197">
      <w:pPr>
        <w:pStyle w:val="13"/>
        <w:keepNext w:val="0"/>
        <w:keepLines w:val="0"/>
        <w:pageBreakBefore w:val="0"/>
        <w:widowControl/>
        <w:numPr>
          <w:ilvl w:val="0"/>
          <w:numId w:val="0"/>
        </w:numP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zh-CN" w:eastAsia="zh-CN" w:bidi="ar"/>
        </w:rPr>
      </w:pPr>
      <w:r>
        <w:rPr>
          <w:rFonts w:hint="eastAsia" w:ascii="仿宋" w:hAnsi="仿宋" w:cs="仿宋"/>
          <w:b w:val="0"/>
          <w:bCs/>
          <w:color w:val="auto"/>
          <w:kern w:val="2"/>
          <w:sz w:val="28"/>
          <w:szCs w:val="28"/>
          <w:highlight w:val="none"/>
          <w:lang w:val="en-US" w:eastAsia="zh-CN" w:bidi="ar"/>
        </w:rPr>
        <w:t>3、</w:t>
      </w:r>
      <w:r>
        <w:rPr>
          <w:rFonts w:hint="eastAsia" w:ascii="仿宋" w:hAnsi="仿宋" w:eastAsia="仿宋" w:cs="仿宋"/>
          <w:b w:val="0"/>
          <w:bCs/>
          <w:color w:val="auto"/>
          <w:kern w:val="2"/>
          <w:sz w:val="28"/>
          <w:szCs w:val="28"/>
          <w:highlight w:val="none"/>
          <w:lang w:val="zh-CN" w:eastAsia="zh-CN" w:bidi="ar"/>
        </w:rPr>
        <w:t>服务期限：</w:t>
      </w:r>
      <w:r>
        <w:rPr>
          <w:rFonts w:hint="eastAsia" w:ascii="仿宋" w:hAnsi="仿宋" w:eastAsia="仿宋" w:cs="宋体"/>
          <w:sz w:val="28"/>
          <w:szCs w:val="28"/>
          <w:highlight w:val="none"/>
          <w:lang w:val="en-US" w:eastAsia="zh-CN"/>
        </w:rPr>
        <w:t>2025年8月至2026年7月</w:t>
      </w:r>
    </w:p>
    <w:p w14:paraId="644D3A18">
      <w:pPr>
        <w:keepNext w:val="0"/>
        <w:keepLines w:val="0"/>
        <w:pageBreakBefore w:val="0"/>
        <w:widowControl/>
        <w:kinsoku/>
        <w:wordWrap/>
        <w:overflowPunct/>
        <w:topLinePunct w:val="0"/>
        <w:autoSpaceDE/>
        <w:autoSpaceDN/>
        <w:bidi w:val="0"/>
        <w:snapToGrid/>
        <w:spacing w:line="500" w:lineRule="exact"/>
        <w:ind w:right="0"/>
        <w:jc w:val="left"/>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二</w:t>
      </w:r>
      <w:r>
        <w:rPr>
          <w:rFonts w:hint="eastAsia" w:ascii="仿宋" w:hAnsi="仿宋" w:eastAsia="仿宋" w:cs="仿宋"/>
          <w:b/>
          <w:color w:val="auto"/>
          <w:sz w:val="28"/>
          <w:szCs w:val="28"/>
          <w:lang w:bidi="ar"/>
        </w:rPr>
        <w:t>条</w:t>
      </w:r>
      <w:r>
        <w:rPr>
          <w:rFonts w:hint="eastAsia" w:ascii="仿宋" w:hAnsi="仿宋" w:eastAsia="仿宋" w:cs="仿宋"/>
          <w:b/>
          <w:color w:val="auto"/>
          <w:sz w:val="28"/>
          <w:szCs w:val="28"/>
          <w:highlight w:val="none"/>
        </w:rPr>
        <w:t xml:space="preserve">  </w:t>
      </w:r>
      <w:r>
        <w:rPr>
          <w:rFonts w:hint="eastAsia" w:ascii="仿宋" w:hAnsi="仿宋" w:eastAsia="仿宋" w:cs="仿宋"/>
          <w:b/>
          <w:color w:val="auto"/>
          <w:sz w:val="28"/>
          <w:szCs w:val="28"/>
          <w:highlight w:val="none"/>
          <w:lang w:eastAsia="zh-CN"/>
        </w:rPr>
        <w:t>服务要求</w:t>
      </w:r>
    </w:p>
    <w:p w14:paraId="1879FFD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w:t>
      </w:r>
      <w:r>
        <w:rPr>
          <w:rFonts w:hint="default" w:ascii="仿宋" w:hAnsi="仿宋" w:eastAsia="仿宋" w:cs="仿宋"/>
          <w:bCs/>
          <w:sz w:val="28"/>
          <w:szCs w:val="28"/>
          <w:highlight w:val="none"/>
          <w:lang w:val="en-US" w:eastAsia="zh-CN"/>
        </w:rPr>
        <w:t>乙方应向甲方提供派驻甲方工作人员的详细名单和职责，工作人员应包括项目经理</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管理员</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厨师长</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厨师</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服务员</w:t>
      </w:r>
      <w:r>
        <w:rPr>
          <w:rFonts w:hint="eastAsia" w:ascii="仿宋" w:hAnsi="仿宋" w:eastAsia="仿宋" w:cs="仿宋"/>
          <w:bCs/>
          <w:sz w:val="28"/>
          <w:szCs w:val="28"/>
          <w:highlight w:val="none"/>
          <w:lang w:val="en-US" w:eastAsia="zh-CN"/>
        </w:rPr>
        <w:t>、</w:t>
      </w:r>
      <w:r>
        <w:rPr>
          <w:rFonts w:hint="default" w:ascii="仿宋" w:hAnsi="仿宋" w:eastAsia="仿宋" w:cs="仿宋"/>
          <w:bCs/>
          <w:sz w:val="28"/>
          <w:szCs w:val="28"/>
          <w:highlight w:val="none"/>
          <w:lang w:val="en-US" w:eastAsia="zh-CN"/>
        </w:rPr>
        <w:t>洗碗工等。</w:t>
      </w:r>
    </w:p>
    <w:p w14:paraId="1D99606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w:t>
      </w:r>
      <w:r>
        <w:rPr>
          <w:rFonts w:hint="default" w:ascii="仿宋" w:hAnsi="仿宋" w:eastAsia="仿宋" w:cs="仿宋"/>
          <w:bCs/>
          <w:sz w:val="28"/>
          <w:szCs w:val="28"/>
          <w:highlight w:val="none"/>
          <w:lang w:val="en-US" w:eastAsia="zh-CN"/>
        </w:rPr>
        <w:t>由乙方负责甲方餐厅早、中餐的膳食供应工作，确保所有膳食的花色品种及膳食的安全卫生，保障甲方人员的日常用餐，同时负责餐厅的卫生清洁工作，餐厅内部设备工具和就餐用具的卫生清洁工作。</w:t>
      </w:r>
    </w:p>
    <w:p w14:paraId="13CE194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3、乙方应妥善保管维护</w:t>
      </w:r>
      <w:r>
        <w:rPr>
          <w:rFonts w:hint="default" w:ascii="仿宋" w:hAnsi="仿宋" w:eastAsia="仿宋" w:cs="仿宋"/>
          <w:bCs/>
          <w:sz w:val="28"/>
          <w:szCs w:val="28"/>
          <w:highlight w:val="none"/>
          <w:lang w:val="en-US" w:eastAsia="zh-CN"/>
        </w:rPr>
        <w:t>厨房设备、工具</w:t>
      </w:r>
      <w:r>
        <w:rPr>
          <w:rFonts w:hint="eastAsia" w:ascii="仿宋" w:hAnsi="仿宋" w:eastAsia="仿宋" w:cs="仿宋"/>
          <w:bCs/>
          <w:sz w:val="28"/>
          <w:szCs w:val="28"/>
          <w:highlight w:val="none"/>
          <w:lang w:val="en-US" w:eastAsia="zh-CN"/>
        </w:rPr>
        <w:t>等其他设备</w:t>
      </w:r>
      <w:r>
        <w:rPr>
          <w:rFonts w:hint="default" w:ascii="仿宋" w:hAnsi="仿宋" w:eastAsia="仿宋" w:cs="仿宋"/>
          <w:bCs/>
          <w:sz w:val="28"/>
          <w:szCs w:val="28"/>
          <w:highlight w:val="none"/>
          <w:lang w:val="en-US" w:eastAsia="zh-CN"/>
        </w:rPr>
        <w:t>，无丢失与人为损坏现象。</w:t>
      </w:r>
    </w:p>
    <w:p w14:paraId="0B611D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Cs/>
          <w:sz w:val="28"/>
          <w:szCs w:val="28"/>
          <w:highlight w:val="none"/>
          <w:lang w:val="en-US" w:eastAsia="zh-CN"/>
        </w:rPr>
        <w:t>4、</w:t>
      </w:r>
      <w:r>
        <w:rPr>
          <w:rFonts w:hint="eastAsia" w:ascii="仿宋" w:hAnsi="仿宋" w:eastAsia="仿宋" w:cs="仿宋"/>
          <w:b w:val="0"/>
          <w:bCs/>
          <w:color w:val="auto"/>
          <w:sz w:val="28"/>
          <w:szCs w:val="28"/>
          <w:highlight w:val="none"/>
          <w:lang w:eastAsia="zh-CN"/>
        </w:rPr>
        <w:t>乙方负责项目实施过程中的所有费用，甲方不再另付任何费用。</w:t>
      </w:r>
    </w:p>
    <w:p w14:paraId="4AC1B45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b w:val="0"/>
          <w:bCs/>
          <w:color w:val="auto"/>
          <w:sz w:val="28"/>
          <w:szCs w:val="28"/>
          <w:highlight w:val="none"/>
          <w:lang w:eastAsia="zh-CN"/>
        </w:rPr>
        <w:t>拟派本项目负责人姓名：</w:t>
      </w:r>
      <w:r>
        <w:rPr>
          <w:rFonts w:hint="eastAsia" w:ascii="仿宋" w:hAnsi="仿宋" w:eastAsia="仿宋" w:cs="仿宋"/>
          <w:b w:val="0"/>
          <w:bCs/>
          <w:color w:val="auto"/>
          <w:sz w:val="28"/>
          <w:szCs w:val="28"/>
          <w:highlight w:val="none"/>
          <w:u w:val="single"/>
          <w:lang w:eastAsia="zh-CN"/>
        </w:rPr>
        <w:t xml:space="preserve">             </w:t>
      </w:r>
      <w:r>
        <w:rPr>
          <w:rFonts w:hint="eastAsia" w:ascii="仿宋" w:hAnsi="仿宋" w:eastAsia="仿宋" w:cs="仿宋"/>
          <w:b w:val="0"/>
          <w:bCs/>
          <w:color w:val="auto"/>
          <w:sz w:val="28"/>
          <w:szCs w:val="28"/>
          <w:highlight w:val="none"/>
          <w:lang w:eastAsia="zh-CN"/>
        </w:rPr>
        <w:t>，身份证号：</w:t>
      </w:r>
      <w:r>
        <w:rPr>
          <w:rFonts w:hint="eastAsia" w:ascii="仿宋" w:hAnsi="仿宋" w:eastAsia="仿宋" w:cs="仿宋"/>
          <w:b w:val="0"/>
          <w:bCs/>
          <w:color w:val="auto"/>
          <w:sz w:val="28"/>
          <w:szCs w:val="28"/>
          <w:highlight w:val="none"/>
          <w:u w:val="single"/>
          <w:lang w:eastAsia="zh-CN"/>
        </w:rPr>
        <w:t xml:space="preserve">              </w:t>
      </w:r>
      <w:r>
        <w:rPr>
          <w:rFonts w:hint="eastAsia" w:ascii="仿宋" w:hAnsi="仿宋" w:eastAsia="仿宋" w:cs="仿宋"/>
          <w:b w:val="0"/>
          <w:bCs/>
          <w:color w:val="auto"/>
          <w:sz w:val="28"/>
          <w:szCs w:val="28"/>
          <w:highlight w:val="none"/>
          <w:lang w:eastAsia="zh-CN"/>
        </w:rPr>
        <w:t>。</w:t>
      </w:r>
    </w:p>
    <w:p w14:paraId="776E12A6">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第三条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费用的结算</w:t>
      </w:r>
    </w:p>
    <w:p w14:paraId="594110C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1、结算依据：本项目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响应</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的项目成果资料、发票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sz w:val="28"/>
          <w:szCs w:val="28"/>
          <w:highlight w:val="none"/>
          <w:lang w:bidi="ar"/>
        </w:rPr>
        <w:t>以及与本项目有关的其他资料。</w:t>
      </w:r>
    </w:p>
    <w:p w14:paraId="23AB828A">
      <w:pPr>
        <w:pStyle w:val="11"/>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hint="eastAsia" w:ascii="仿宋" w:hAnsi="仿宋" w:eastAsia="仿宋_GB2312" w:cs="仿宋"/>
          <w:bCs/>
          <w:sz w:val="28"/>
          <w:szCs w:val="28"/>
          <w:highlight w:val="yellow"/>
          <w:lang w:eastAsia="zh-CN" w:bidi="ar"/>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，达到付款条件起30日内，支付合同总金额的8.30%</w:t>
      </w:r>
      <w:r>
        <w:rPr>
          <w:rFonts w:hint="eastAsia" w:ascii="仿宋_GB2312" w:hAnsi="仿宋_GB2312" w:eastAsia="仿宋_GB2312" w:cs="仿宋_GB2312"/>
          <w:b w:val="0"/>
          <w:bCs/>
          <w:sz w:val="28"/>
          <w:szCs w:val="28"/>
          <w:lang w:eastAsia="zh-CN"/>
        </w:rPr>
        <w:t>；</w:t>
      </w:r>
      <w:bookmarkStart w:id="0" w:name="_GoBack"/>
      <w:bookmarkEnd w:id="0"/>
      <w:r>
        <w:rPr>
          <w:rFonts w:hint="eastAsia" w:ascii="仿宋_GB2312" w:hAnsi="仿宋_GB2312" w:eastAsia="仿宋_GB2312" w:cs="仿宋_GB2312"/>
          <w:b w:val="0"/>
          <w:bCs/>
          <w:sz w:val="28"/>
          <w:szCs w:val="28"/>
          <w:lang w:eastAsia="zh-CN"/>
        </w:rPr>
        <w:t>采购人每月</w:t>
      </w:r>
      <w:r>
        <w:rPr>
          <w:rFonts w:hint="eastAsia" w:ascii="仿宋_GB2312" w:hAnsi="仿宋_GB2312" w:eastAsia="仿宋_GB2312" w:cs="仿宋_GB2312"/>
          <w:b w:val="0"/>
          <w:bCs/>
          <w:sz w:val="28"/>
          <w:szCs w:val="28"/>
          <w:lang w:val="en-US" w:eastAsia="zh-CN"/>
        </w:rPr>
        <w:t>10日</w:t>
      </w:r>
      <w:r>
        <w:rPr>
          <w:rFonts w:hint="eastAsia" w:ascii="仿宋_GB2312" w:hAnsi="仿宋_GB2312" w:eastAsia="仿宋_GB2312" w:cs="仿宋_GB2312"/>
          <w:b w:val="0"/>
          <w:bCs/>
          <w:sz w:val="28"/>
          <w:szCs w:val="28"/>
        </w:rPr>
        <w:t>，达到付款条件起30日内，支付合同总金额的8.</w:t>
      </w:r>
      <w:r>
        <w:rPr>
          <w:rFonts w:hint="eastAsia" w:ascii="仿宋_GB2312" w:hAnsi="仿宋_GB2312" w:eastAsia="仿宋_GB2312" w:cs="仿宋_GB2312"/>
          <w:b w:val="0"/>
          <w:bCs/>
          <w:sz w:val="28"/>
          <w:szCs w:val="28"/>
          <w:lang w:val="en-US" w:eastAsia="zh-CN"/>
        </w:rPr>
        <w:t>7</w:t>
      </w:r>
      <w:r>
        <w:rPr>
          <w:rFonts w:hint="eastAsia" w:ascii="仿宋_GB2312" w:hAnsi="仿宋_GB2312" w:eastAsia="仿宋_GB2312" w:cs="仿宋_GB2312"/>
          <w:b w:val="0"/>
          <w:bCs/>
          <w:sz w:val="28"/>
          <w:szCs w:val="28"/>
        </w:rPr>
        <w:t>0%</w:t>
      </w:r>
      <w:r>
        <w:rPr>
          <w:rFonts w:hint="eastAsia" w:ascii="仿宋_GB2312" w:hAnsi="仿宋_GB2312" w:eastAsia="仿宋_GB2312" w:cs="仿宋_GB2312"/>
          <w:b w:val="0"/>
          <w:bCs/>
          <w:sz w:val="28"/>
          <w:szCs w:val="28"/>
          <w:lang w:eastAsia="zh-CN"/>
        </w:rPr>
        <w:t>。</w:t>
      </w:r>
    </w:p>
    <w:p w14:paraId="103B7D8C">
      <w:pPr>
        <w:keepNext w:val="0"/>
        <w:keepLines w:val="0"/>
        <w:pageBreakBefore w:val="0"/>
        <w:widowControl w:val="0"/>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7B480A2E">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400A748">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488350E4">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五</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7F23CA50">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完成服务</w:t>
      </w:r>
      <w:r>
        <w:rPr>
          <w:rFonts w:hint="eastAsia" w:ascii="仿宋" w:hAnsi="仿宋" w:eastAsia="仿宋" w:cs="仿宋"/>
          <w:bCs/>
          <w:color w:val="auto"/>
          <w:sz w:val="28"/>
          <w:szCs w:val="28"/>
          <w:highlight w:val="none"/>
          <w:lang w:bidi="ar"/>
        </w:rPr>
        <w:t>的，每逾期1日，乙方应向甲方赔付合同总价的0.1%作为违约金。</w:t>
      </w:r>
    </w:p>
    <w:p w14:paraId="170A5F12">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w:t>
      </w:r>
      <w:r>
        <w:rPr>
          <w:rFonts w:hint="eastAsia" w:ascii="仿宋" w:hAnsi="仿宋" w:eastAsia="仿宋" w:cs="仿宋"/>
          <w:bCs/>
          <w:color w:val="auto"/>
          <w:sz w:val="28"/>
          <w:szCs w:val="28"/>
          <w:highlight w:val="none"/>
          <w:lang w:eastAsia="zh-CN" w:bidi="ar"/>
        </w:rPr>
        <w:t>提供服务</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15C1F327">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40E2A90E">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348C5CC">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eastAsia="zh-CN"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条  争议</w:t>
      </w:r>
      <w:r>
        <w:rPr>
          <w:rFonts w:hint="eastAsia" w:ascii="仿宋" w:hAnsi="仿宋" w:eastAsia="仿宋" w:cs="仿宋"/>
          <w:b/>
          <w:sz w:val="28"/>
          <w:szCs w:val="28"/>
          <w:highlight w:val="none"/>
          <w:lang w:eastAsia="zh-CN" w:bidi="ar"/>
        </w:rPr>
        <w:t>解决</w:t>
      </w:r>
    </w:p>
    <w:p w14:paraId="4DC9A9B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"http://set2.mail.qq.com/cgi-bin/mail_spam?action=check_link&amp;spam=0&amp;url=http%3A%2F%2Fbaike%2Ebaidu%2Ecom%2Fview%2F322875%2Ehtm"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违约行为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进行及时的协商解决,如不能</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"http://set2.mail.qq.com/cgi-bin/mail_spam?action=check_link&amp;spam=0&amp;url=http%3A%2F%2Fbaike%2Ebaidu%2Ecom%2Fview%2F1872935%2Ehtm"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协商</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解决可向甲方住所地法院起诉。</w:t>
      </w:r>
    </w:p>
    <w:p w14:paraId="1733A51B">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条  监督和管理</w:t>
      </w:r>
    </w:p>
    <w:p w14:paraId="6836DDF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供应商</w:t>
      </w:r>
      <w:r>
        <w:rPr>
          <w:rFonts w:hint="eastAsia" w:ascii="仿宋" w:hAnsi="仿宋" w:eastAsia="仿宋" w:cs="仿宋"/>
          <w:bCs/>
          <w:sz w:val="28"/>
          <w:szCs w:val="28"/>
          <w:highlight w:val="none"/>
          <w:lang w:bidi="ar"/>
        </w:rPr>
        <w:t>协商签订补充合同，但所有补充合同的采购金额不得超过原合同采购金额的百分之十。</w:t>
      </w:r>
    </w:p>
    <w:p w14:paraId="5350BED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44ED64F9">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17CF3FB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ACA66B5">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条附则</w:t>
      </w:r>
    </w:p>
    <w:p w14:paraId="5D64EA30">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lang w:eastAsia="zh-CN" w:bidi="ar"/>
        </w:rPr>
        <w:t>竞争性磋商文件</w:t>
      </w:r>
      <w:r>
        <w:rPr>
          <w:rFonts w:hint="eastAsia" w:ascii="仿宋" w:hAnsi="仿宋" w:eastAsia="仿宋" w:cs="仿宋"/>
          <w:bCs/>
          <w:sz w:val="28"/>
          <w:szCs w:val="28"/>
          <w:highlight w:val="none"/>
          <w:lang w:bidi="ar"/>
        </w:rPr>
        <w:t>、成交通知书、乙方</w:t>
      </w:r>
      <w:r>
        <w:rPr>
          <w:rFonts w:hint="eastAsia" w:ascii="仿宋" w:hAnsi="仿宋" w:eastAsia="仿宋" w:cs="仿宋"/>
          <w:bCs/>
          <w:sz w:val="28"/>
          <w:szCs w:val="28"/>
          <w:highlight w:val="none"/>
          <w:lang w:eastAsia="zh-CN" w:bidi="ar"/>
        </w:rPr>
        <w:t>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5C5CC6F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eastAsia="zh-CN" w:bidi="ar"/>
        </w:rPr>
        <w:t>两</w:t>
      </w:r>
      <w:r>
        <w:rPr>
          <w:rFonts w:hint="eastAsia" w:ascii="仿宋" w:hAnsi="仿宋" w:eastAsia="仿宋" w:cs="仿宋"/>
          <w:bCs/>
          <w:sz w:val="28"/>
          <w:szCs w:val="28"/>
          <w:highlight w:val="none"/>
          <w:lang w:bidi="ar"/>
        </w:rPr>
        <w:t>份</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政府采购代理机构两份。</w:t>
      </w:r>
    </w:p>
    <w:p w14:paraId="082E2B4A">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59BFB94">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lang w:eastAsia="zh-CN"/>
        </w:rPr>
        <w:t>服务</w:t>
      </w:r>
      <w:r>
        <w:rPr>
          <w:rFonts w:hint="eastAsia" w:ascii="仿宋" w:hAnsi="仿宋" w:eastAsia="仿宋" w:cs="仿宋"/>
          <w:sz w:val="28"/>
          <w:szCs w:val="28"/>
        </w:rPr>
        <w:t>方案</w:t>
      </w:r>
      <w:r>
        <w:rPr>
          <w:rFonts w:hint="eastAsia" w:ascii="仿宋" w:hAnsi="仿宋" w:eastAsia="仿宋" w:cs="仿宋"/>
          <w:sz w:val="28"/>
          <w:szCs w:val="28"/>
          <w:highlight w:val="none"/>
        </w:rPr>
        <w:t>）</w:t>
      </w:r>
    </w:p>
    <w:p w14:paraId="15DF952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6BA5E157">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9A9BB7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2D450F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B0BDAD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p>
    <w:p w14:paraId="3D21464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99C368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1B596B31">
      <w:pPr>
        <w:pStyle w:val="11"/>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lang w:bidi="ar"/>
        </w:rPr>
        <w:t>时    间：  年月日    时    间： 年月日</w:t>
      </w:r>
    </w:p>
    <w:p w14:paraId="0B06101C"/>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4C665"/>
    <w:multiLevelType w:val="singleLevel"/>
    <w:tmpl w:val="75B4C665"/>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67050"/>
    <w:rsid w:val="19B67050"/>
    <w:rsid w:val="36284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1"/>
    <w:qFormat/>
    <w:uiPriority w:val="0"/>
    <w:pPr>
      <w:tabs>
        <w:tab w:val="center" w:pos="4153"/>
        <w:tab w:val="right" w:pos="8306"/>
      </w:tabs>
    </w:pPr>
    <w:rPr>
      <w:sz w:val="18"/>
    </w:rPr>
  </w:style>
  <w:style w:type="paragraph" w:styleId="5">
    <w:name w:val="toc 9"/>
    <w:basedOn w:val="1"/>
    <w:next w:val="1"/>
    <w:unhideWhenUsed/>
    <w:qFormat/>
    <w:uiPriority w:val="39"/>
    <w:pPr>
      <w:ind w:left="3360" w:leftChars="1600"/>
    </w:pPr>
  </w:style>
  <w:style w:type="paragraph" w:styleId="6">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7">
    <w:name w:val="Body Text First Indent 2"/>
    <w:basedOn w:val="3"/>
    <w:qFormat/>
    <w:uiPriority w:val="0"/>
    <w:pPr>
      <w:ind w:left="0"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paragraph" w:customStyle="1" w:styleId="12">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3">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2025-07-29T04:46:00Z</dcterms:created>
  <dc:creator>嗯，就这</dc:creator>
  <cp:lastModifiedBy>嗯，就这</cp:lastModifiedBy>
  <dcterms:modified xsi:type="dcterms:W3CDTF">2025-07-29T04:47:37Z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100D645E0EEA4814B182508E26DA7B32_11</vt:lpwstr>
  </property>
  <property fmtid="{D5CDD505-2E9C-101B-9397-08002B2CF9AE}" pid="4" name="KSOTemplateDocerSaveRecord">
    <vt:lpwstr>eyJoZGlkIjoiMGRkMDU4MGNkNGE2ZmRhZTFmMTRiNzBkNzQ4MGU0OGQiLCJ1c2VySWQiOiI1MjE2NTc3MzAifQ==</vt:lpwstr>
  </property>
</Properties>
</file>