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E77B9">
      <w:pPr>
        <w:snapToGrid w:val="0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2A78BB0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left="0" w:leftChars="0" w:firstLine="0" w:firstLineChars="0"/>
        <w:jc w:val="both"/>
        <w:textAlignment w:val="baseline"/>
        <w:rPr>
          <w:rFonts w:hint="eastAsia" w:ascii="仿宋" w:hAnsi="仿宋" w:eastAsia="仿宋" w:cs="仿宋"/>
          <w:sz w:val="21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0"/>
          <w:lang w:val="en-US" w:eastAsia="zh-CN"/>
        </w:rPr>
        <w:t>采购包1：劳保服（工作服）、儿童服、老年服等纺织品质量监督抽检项目</w:t>
      </w:r>
    </w:p>
    <w:tbl>
      <w:tblPr>
        <w:tblStyle w:val="8"/>
        <w:tblW w:w="4926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5"/>
        <w:gridCol w:w="2868"/>
        <w:gridCol w:w="927"/>
        <w:gridCol w:w="868"/>
        <w:gridCol w:w="2137"/>
        <w:gridCol w:w="1112"/>
      </w:tblGrid>
      <w:tr w14:paraId="580A56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32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11B0A73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8DA49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4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BC982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1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D1DDC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16EBD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6E319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591C27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  <w:jc w:val="center"/>
        </w:trPr>
        <w:tc>
          <w:tcPr>
            <w:tcW w:w="32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A94EC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88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劳保服（工作服）</w:t>
            </w:r>
          </w:p>
        </w:tc>
        <w:tc>
          <w:tcPr>
            <w:tcW w:w="54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FA87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9AF7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AAC81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E9385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8AA5B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7" w:hRule="atLeast"/>
          <w:jc w:val="center"/>
        </w:trPr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F82B84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DA2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儿童服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A39D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BA7B9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400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B92A6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37DE4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  <w:jc w:val="center"/>
        </w:trPr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F076C2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A87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老年服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C09999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4F86A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9F59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CC8C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77ED0A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  <w:jc w:val="center"/>
        </w:trPr>
        <w:tc>
          <w:tcPr>
            <w:tcW w:w="307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7E4BF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170E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6694AB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25" w:hRule="atLeast"/>
          <w:jc w:val="center"/>
        </w:trPr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67F534F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76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49A3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上述报价应包括完成本项目所需的全部费用。</w:t>
            </w:r>
          </w:p>
          <w:p w14:paraId="1224841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总和填写内容为：抽检项目单批次单价相加总和，单批次报价总和只作为价格评审因素，按照单价据实结算。</w:t>
            </w:r>
          </w:p>
          <w:p w14:paraId="36320062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after="0" w:line="360" w:lineRule="auto"/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劳保服（工作服）产品质量检测：4460元/批次；儿童服产品质量检测：4480元/批次；老年服产品质量检测：1660元/批次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。</w:t>
            </w:r>
          </w:p>
        </w:tc>
      </w:tr>
    </w:tbl>
    <w:p w14:paraId="0A80079B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6605CF6B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51C6ACFA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</w:p>
    <w:p w14:paraId="634757A3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0DD6FF1D"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F443E"/>
    <w:rsid w:val="1A17666B"/>
    <w:rsid w:val="22F161FC"/>
    <w:rsid w:val="43171E14"/>
    <w:rsid w:val="545F3817"/>
    <w:rsid w:val="601249DE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spacing w:after="120"/>
    </w:pPr>
  </w:style>
  <w:style w:type="paragraph" w:styleId="3">
    <w:name w:val="toc 4"/>
    <w:basedOn w:val="4"/>
    <w:next w:val="4"/>
    <w:qFormat/>
    <w:uiPriority w:val="0"/>
    <w:pPr>
      <w:spacing w:line="240" w:lineRule="auto"/>
      <w:ind w:left="0" w:leftChars="0" w:firstLine="1200" w:firstLineChars="500"/>
      <w:jc w:val="left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395</Characters>
  <Lines>0</Lines>
  <Paragraphs>0</Paragraphs>
  <TotalTime>0</TotalTime>
  <ScaleCrop>false</ScaleCrop>
  <LinksUpToDate>false</LinksUpToDate>
  <CharactersWithSpaces>450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2025-07-02T06:13:34Z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