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21A15">
      <w:pPr>
        <w:widowControl w:val="0"/>
        <w:kinsoku/>
        <w:autoSpaceDE/>
        <w:autoSpaceDN/>
        <w:adjustRightInd/>
        <w:snapToGrid/>
        <w:spacing w:line="500" w:lineRule="exact"/>
        <w:jc w:val="center"/>
        <w:outlineLvl w:val="1"/>
        <w:rPr>
          <w:rFonts w:hint="eastAsia" w:ascii="仿宋" w:hAnsi="仿宋" w:eastAsia="仿宋" w:cs="仿宋"/>
          <w:b/>
          <w:bCs/>
          <w:color w:val="auto"/>
          <w:sz w:val="32"/>
          <w:szCs w:val="32"/>
          <w:lang w:eastAsia="zh-CN"/>
        </w:rPr>
      </w:pPr>
      <w:r>
        <w:rPr>
          <w:rFonts w:hint="eastAsia" w:ascii="仿宋" w:hAnsi="仿宋" w:eastAsia="仿宋" w:cs="仿宋"/>
          <w:b/>
          <w:bCs/>
          <w:color w:val="auto"/>
          <w:spacing w:val="6"/>
          <w:sz w:val="32"/>
          <w:szCs w:val="32"/>
          <w:lang w:eastAsia="zh-CN"/>
        </w:rPr>
        <w:t>拟签订合同文本</w:t>
      </w:r>
    </w:p>
    <w:p w14:paraId="444938BD">
      <w:pPr>
        <w:pStyle w:val="3"/>
        <w:widowControl w:val="0"/>
        <w:kinsoku/>
        <w:autoSpaceDE/>
        <w:autoSpaceDN/>
        <w:adjustRightInd/>
        <w:snapToGrid/>
        <w:spacing w:line="500" w:lineRule="exact"/>
        <w:ind w:firstLine="420" w:firstLineChars="200"/>
        <w:jc w:val="both"/>
        <w:rPr>
          <w:rFonts w:hint="eastAsia" w:ascii="仿宋" w:hAnsi="仿宋" w:eastAsia="仿宋" w:cs="仿宋"/>
          <w:color w:val="auto"/>
          <w:lang w:eastAsia="zh-CN"/>
        </w:rPr>
      </w:pPr>
    </w:p>
    <w:p w14:paraId="781F956D">
      <w:pPr>
        <w:pStyle w:val="3"/>
        <w:spacing w:line="360" w:lineRule="auto"/>
        <w:jc w:val="both"/>
        <w:rPr>
          <w:rFonts w:hint="eastAsia" w:ascii="仿宋" w:hAnsi="仿宋" w:eastAsia="仿宋" w:cs="仿宋"/>
          <w:b/>
          <w:bCs/>
          <w:sz w:val="50"/>
          <w:szCs w:val="50"/>
          <w:lang w:eastAsia="zh-CN"/>
        </w:rPr>
      </w:pPr>
    </w:p>
    <w:p w14:paraId="6FD8FD20">
      <w:pPr>
        <w:rPr>
          <w:lang w:eastAsia="zh-CN"/>
        </w:rPr>
      </w:pPr>
    </w:p>
    <w:p w14:paraId="2F2E3A98">
      <w:pPr>
        <w:pStyle w:val="3"/>
        <w:spacing w:line="360" w:lineRule="auto"/>
        <w:jc w:val="center"/>
        <w:rPr>
          <w:rFonts w:hint="eastAsia" w:ascii="仿宋" w:hAnsi="仿宋" w:eastAsia="仿宋" w:cs="仿宋"/>
          <w:b/>
          <w:bCs/>
          <w:sz w:val="50"/>
          <w:szCs w:val="50"/>
          <w:lang w:eastAsia="zh-CN"/>
        </w:rPr>
      </w:pPr>
      <w:r>
        <w:rPr>
          <w:rFonts w:hint="eastAsia" w:ascii="仿宋" w:hAnsi="仿宋" w:eastAsia="仿宋" w:cs="仿宋"/>
          <w:b/>
          <w:bCs/>
          <w:sz w:val="50"/>
          <w:szCs w:val="50"/>
          <w:lang w:eastAsia="zh-CN"/>
        </w:rPr>
        <w:t>渭南市住房公积金管理中心信创工程部分</w:t>
      </w:r>
    </w:p>
    <w:p w14:paraId="787926FB">
      <w:pPr>
        <w:pStyle w:val="3"/>
        <w:spacing w:line="360" w:lineRule="auto"/>
        <w:jc w:val="center"/>
        <w:rPr>
          <w:rFonts w:hint="eastAsia" w:ascii="仿宋" w:hAnsi="仿宋" w:eastAsia="仿宋" w:cs="仿宋"/>
          <w:b/>
          <w:bCs/>
          <w:sz w:val="50"/>
          <w:szCs w:val="50"/>
          <w:lang w:eastAsia="zh-CN"/>
        </w:rPr>
      </w:pPr>
      <w:r>
        <w:rPr>
          <w:rFonts w:hint="eastAsia" w:ascii="仿宋" w:hAnsi="仿宋" w:eastAsia="仿宋" w:cs="仿宋"/>
          <w:b/>
          <w:bCs/>
          <w:sz w:val="50"/>
          <w:szCs w:val="50"/>
          <w:lang w:eastAsia="zh-CN"/>
        </w:rPr>
        <w:t>国产化设备替代建设项目</w:t>
      </w:r>
    </w:p>
    <w:p w14:paraId="056EEEA3">
      <w:pPr>
        <w:pStyle w:val="3"/>
        <w:rPr>
          <w:rFonts w:hint="eastAsia" w:ascii="仿宋" w:hAnsi="仿宋" w:eastAsia="仿宋" w:cs="仿宋"/>
          <w:b/>
          <w:bCs/>
          <w:sz w:val="44"/>
          <w:szCs w:val="36"/>
          <w:lang w:eastAsia="zh-CN"/>
        </w:rPr>
      </w:pPr>
    </w:p>
    <w:p w14:paraId="37430DC3">
      <w:pPr>
        <w:pStyle w:val="3"/>
        <w:rPr>
          <w:rFonts w:hint="eastAsia" w:ascii="仿宋" w:hAnsi="仿宋" w:eastAsia="仿宋" w:cs="仿宋"/>
          <w:lang w:eastAsia="zh-CN"/>
        </w:rPr>
      </w:pPr>
    </w:p>
    <w:p w14:paraId="3F1B71D1">
      <w:pPr>
        <w:pStyle w:val="3"/>
        <w:rPr>
          <w:rFonts w:hint="eastAsia" w:ascii="仿宋" w:hAnsi="仿宋" w:eastAsia="仿宋" w:cs="仿宋"/>
          <w:lang w:eastAsia="zh-CN"/>
        </w:rPr>
      </w:pPr>
    </w:p>
    <w:p w14:paraId="2B048E1D">
      <w:pPr>
        <w:rPr>
          <w:lang w:eastAsia="zh-CN"/>
        </w:rPr>
      </w:pPr>
    </w:p>
    <w:p w14:paraId="62EA86F6">
      <w:pPr>
        <w:jc w:val="center"/>
        <w:rPr>
          <w:rFonts w:hint="eastAsia" w:ascii="仿宋" w:hAnsi="仿宋" w:eastAsia="仿宋" w:cs="仿宋"/>
          <w:b/>
          <w:sz w:val="32"/>
          <w:szCs w:val="32"/>
          <w:lang w:eastAsia="zh-CN"/>
        </w:rPr>
      </w:pPr>
    </w:p>
    <w:p w14:paraId="4261B493">
      <w:pPr>
        <w:pStyle w:val="3"/>
        <w:jc w:val="center"/>
        <w:rPr>
          <w:rFonts w:hint="eastAsia" w:ascii="仿宋" w:hAnsi="仿宋" w:eastAsia="仿宋" w:cs="仿宋"/>
          <w:b/>
          <w:sz w:val="52"/>
          <w:szCs w:val="52"/>
          <w:lang w:eastAsia="zh-CN"/>
        </w:rPr>
      </w:pPr>
      <w:r>
        <w:rPr>
          <w:rFonts w:hint="eastAsia" w:ascii="仿宋" w:hAnsi="仿宋" w:eastAsia="仿宋" w:cs="仿宋"/>
          <w:b/>
          <w:sz w:val="52"/>
          <w:szCs w:val="52"/>
          <w:lang w:eastAsia="zh-CN"/>
        </w:rPr>
        <w:t>合 同 书</w:t>
      </w:r>
    </w:p>
    <w:p w14:paraId="20B4EC4C">
      <w:pPr>
        <w:pStyle w:val="3"/>
        <w:jc w:val="center"/>
        <w:rPr>
          <w:rFonts w:hint="eastAsia" w:ascii="仿宋" w:hAnsi="仿宋" w:eastAsia="仿宋" w:cs="仿宋"/>
          <w:b/>
          <w:sz w:val="48"/>
          <w:szCs w:val="48"/>
          <w:lang w:eastAsia="zh-CN"/>
        </w:rPr>
      </w:pPr>
      <w:r>
        <w:rPr>
          <w:rFonts w:hint="eastAsia" w:ascii="仿宋" w:hAnsi="仿宋" w:eastAsia="仿宋" w:cs="仿宋"/>
          <w:szCs w:val="24"/>
          <w:lang w:eastAsia="zh-CN"/>
        </w:rPr>
        <w:t>（本格式条款为合同基础条款，甲乙双方可根据项目实际情况增加条款和内容）</w:t>
      </w:r>
    </w:p>
    <w:p w14:paraId="620BF46F">
      <w:pPr>
        <w:spacing w:line="560" w:lineRule="exact"/>
        <w:rPr>
          <w:rFonts w:hint="eastAsia" w:ascii="仿宋" w:hAnsi="仿宋" w:eastAsia="仿宋" w:cs="仿宋"/>
          <w:b/>
          <w:sz w:val="36"/>
          <w:szCs w:val="36"/>
          <w:lang w:eastAsia="zh-CN"/>
        </w:rPr>
      </w:pPr>
    </w:p>
    <w:p w14:paraId="635F7EAA">
      <w:pPr>
        <w:spacing w:line="560" w:lineRule="exact"/>
        <w:jc w:val="center"/>
        <w:rPr>
          <w:rFonts w:hint="eastAsia" w:ascii="仿宋" w:hAnsi="仿宋" w:eastAsia="仿宋" w:cs="仿宋"/>
          <w:b/>
          <w:sz w:val="36"/>
          <w:szCs w:val="36"/>
          <w:lang w:eastAsia="zh-CN"/>
        </w:rPr>
      </w:pPr>
    </w:p>
    <w:p w14:paraId="601EA274">
      <w:pPr>
        <w:pStyle w:val="7"/>
        <w:rPr>
          <w:rFonts w:ascii="仿宋" w:hAnsi="仿宋" w:cs="仿宋"/>
          <w:b/>
          <w:sz w:val="36"/>
          <w:szCs w:val="36"/>
          <w:lang w:eastAsia="zh-CN"/>
        </w:rPr>
      </w:pPr>
    </w:p>
    <w:p w14:paraId="1B2C7BA4">
      <w:pPr>
        <w:pStyle w:val="7"/>
        <w:ind w:firstLine="0"/>
        <w:rPr>
          <w:rFonts w:ascii="仿宋" w:hAnsi="仿宋" w:cs="仿宋"/>
          <w:lang w:eastAsia="zh-CN"/>
        </w:rPr>
      </w:pPr>
    </w:p>
    <w:p w14:paraId="1E957917">
      <w:pPr>
        <w:spacing w:line="560" w:lineRule="exact"/>
        <w:jc w:val="center"/>
        <w:rPr>
          <w:rFonts w:hint="eastAsia"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5432DBE9">
      <w:pPr>
        <w:spacing w:line="560" w:lineRule="exact"/>
        <w:rPr>
          <w:rFonts w:hint="eastAsia" w:ascii="仿宋" w:hAnsi="仿宋" w:eastAsia="仿宋" w:cs="仿宋"/>
          <w:b/>
          <w:lang w:eastAsia="zh-CN"/>
        </w:rPr>
      </w:pPr>
    </w:p>
    <w:p w14:paraId="616E1DDD">
      <w:pPr>
        <w:pStyle w:val="3"/>
        <w:rPr>
          <w:rFonts w:hint="eastAsia" w:ascii="仿宋" w:hAnsi="仿宋" w:eastAsia="仿宋" w:cs="仿宋"/>
          <w:b/>
          <w:sz w:val="48"/>
          <w:szCs w:val="48"/>
          <w:lang w:eastAsia="zh-CN"/>
        </w:rPr>
      </w:pPr>
    </w:p>
    <w:p w14:paraId="44964D4D">
      <w:pPr>
        <w:rPr>
          <w:lang w:eastAsia="zh-CN"/>
        </w:rPr>
      </w:pPr>
    </w:p>
    <w:p w14:paraId="15B30997">
      <w:pPr>
        <w:rPr>
          <w:lang w:eastAsia="zh-CN"/>
        </w:rPr>
      </w:pPr>
    </w:p>
    <w:p w14:paraId="1D341556">
      <w:pPr>
        <w:rPr>
          <w:rFonts w:hint="eastAsia" w:ascii="仿宋" w:hAnsi="仿宋" w:eastAsia="仿宋" w:cs="仿宋"/>
          <w:lang w:eastAsia="zh-CN"/>
        </w:rPr>
      </w:pPr>
    </w:p>
    <w:p w14:paraId="22D4C14C">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甲方(采购人)：</w:t>
      </w:r>
      <w:r>
        <w:rPr>
          <w:rFonts w:hint="eastAsia" w:ascii="仿宋" w:hAnsi="仿宋" w:eastAsia="仿宋" w:cs="仿宋"/>
          <w:b/>
          <w:spacing w:val="23"/>
          <w:sz w:val="32"/>
          <w:szCs w:val="32"/>
          <w:u w:val="single"/>
          <w:lang w:eastAsia="zh-CN" w:bidi="ar"/>
        </w:rPr>
        <w:t xml:space="preserve">           .</w:t>
      </w:r>
    </w:p>
    <w:p w14:paraId="01796423">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0"/>
          <w:rFonts w:ascii="仿宋" w:hAnsi="仿宋" w:eastAsia="仿宋" w:cs="仿宋"/>
          <w:b/>
          <w:color w:val="auto"/>
          <w:spacing w:val="23"/>
          <w:sz w:val="32"/>
          <w:szCs w:val="32"/>
          <w:lang w:eastAsia="zh-CN"/>
        </w:rPr>
        <w:t>乙方</w:t>
      </w:r>
      <w:r>
        <w:rPr>
          <w:rStyle w:val="10"/>
          <w:rFonts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bidi="ar"/>
        </w:rPr>
        <w:t>(供应商)：</w:t>
      </w:r>
      <w:r>
        <w:rPr>
          <w:rFonts w:hint="eastAsia" w:ascii="仿宋" w:hAnsi="仿宋" w:eastAsia="仿宋" w:cs="仿宋"/>
          <w:b/>
          <w:spacing w:val="23"/>
          <w:sz w:val="32"/>
          <w:szCs w:val="32"/>
          <w:u w:val="single"/>
          <w:lang w:eastAsia="zh-CN" w:bidi="ar"/>
        </w:rPr>
        <w:t xml:space="preserve">           .</w:t>
      </w:r>
    </w:p>
    <w:p w14:paraId="77551DD5">
      <w:pPr>
        <w:pStyle w:val="6"/>
        <w:spacing w:line="560" w:lineRule="exact"/>
        <w:rPr>
          <w:rFonts w:hint="eastAsia" w:ascii="仿宋" w:hAnsi="仿宋" w:eastAsia="仿宋" w:cs="仿宋"/>
          <w:szCs w:val="24"/>
          <w:lang w:eastAsia="zh-CN"/>
        </w:rPr>
      </w:pPr>
      <w:r>
        <w:rPr>
          <w:rFonts w:hint="eastAsia" w:ascii="仿宋" w:hAnsi="仿宋" w:eastAsia="仿宋" w:cs="仿宋"/>
          <w:b/>
          <w:spacing w:val="23"/>
          <w:sz w:val="32"/>
          <w:szCs w:val="32"/>
          <w:lang w:eastAsia="zh-CN" w:bidi="ar"/>
        </w:rPr>
        <w:t xml:space="preserve">          签订时间：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月</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日</w:t>
      </w:r>
    </w:p>
    <w:p w14:paraId="1716627E">
      <w:pPr>
        <w:kinsoku/>
        <w:wordWrap w:val="0"/>
        <w:topLinePunct/>
        <w:autoSpaceDE/>
        <w:autoSpaceDN/>
        <w:adjustRightInd/>
        <w:snapToGrid/>
        <w:spacing w:line="520" w:lineRule="exact"/>
        <w:jc w:val="center"/>
        <w:textAlignment w:val="auto"/>
        <w:rPr>
          <w:rFonts w:hint="eastAsia" w:ascii="仿宋" w:hAnsi="仿宋" w:eastAsia="仿宋" w:cs="仿宋"/>
          <w:b/>
          <w:color w:val="auto"/>
          <w:sz w:val="32"/>
          <w:szCs w:val="32"/>
          <w:lang w:eastAsia="zh-CN" w:bidi="ar"/>
        </w:rPr>
      </w:pPr>
      <w:r>
        <w:rPr>
          <w:rFonts w:hint="eastAsia" w:ascii="仿宋" w:hAnsi="仿宋" w:eastAsia="仿宋" w:cs="仿宋"/>
          <w:b/>
          <w:color w:val="auto"/>
          <w:sz w:val="32"/>
          <w:szCs w:val="32"/>
          <w:lang w:eastAsia="zh-CN" w:bidi="ar"/>
        </w:rPr>
        <w:t>合同范本</w:t>
      </w:r>
    </w:p>
    <w:p w14:paraId="380C0FD6">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甲方（采购人）：</w:t>
      </w:r>
      <w:r>
        <w:rPr>
          <w:rFonts w:hint="eastAsia" w:ascii="仿宋" w:hAnsi="仿宋" w:eastAsia="仿宋" w:cs="仿宋"/>
          <w:bCs/>
          <w:color w:val="auto"/>
          <w:sz w:val="28"/>
          <w:szCs w:val="28"/>
          <w:u w:val="single"/>
          <w:lang w:eastAsia="zh-CN" w:bidi="ar"/>
        </w:rPr>
        <w:t xml:space="preserve">               </w:t>
      </w:r>
    </w:p>
    <w:p w14:paraId="15CEC78A">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乙方（供应商）：</w:t>
      </w:r>
      <w:r>
        <w:rPr>
          <w:rFonts w:hint="eastAsia" w:ascii="仿宋" w:hAnsi="仿宋" w:eastAsia="仿宋" w:cs="仿宋"/>
          <w:bCs/>
          <w:color w:val="auto"/>
          <w:sz w:val="28"/>
          <w:szCs w:val="28"/>
          <w:u w:val="single"/>
          <w:lang w:eastAsia="zh-CN" w:bidi="ar"/>
        </w:rPr>
        <w:t xml:space="preserve">               </w:t>
      </w:r>
    </w:p>
    <w:p w14:paraId="3E9F7212">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甲乙双方根据</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政府采购招标项目（项目编号：</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）采购结果及相关招投标文件，经协商一致，订立本合同，供双方共同遵守：</w:t>
      </w:r>
    </w:p>
    <w:p w14:paraId="0B6369A6">
      <w:pPr>
        <w:kinsoku/>
        <w:wordWrap w:val="0"/>
        <w:topLinePunct/>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第一条  甲方采购的物品内容和含税价格</w:t>
      </w:r>
    </w:p>
    <w:p w14:paraId="7F712425">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货物名称 ____________________（后附采购清单）</w:t>
      </w:r>
    </w:p>
    <w:p w14:paraId="619BF599">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货物型号 ____________________</w:t>
      </w:r>
    </w:p>
    <w:p w14:paraId="49E144E2">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 xml:space="preserve">数    量____________________  </w:t>
      </w:r>
    </w:p>
    <w:p w14:paraId="72870EE9">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合    计____________________ （金额单位：人民币元)</w:t>
      </w:r>
    </w:p>
    <w:p w14:paraId="3FA5856E">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采购货物由乙方免费配送，甲方不再另付任何费用。</w:t>
      </w:r>
    </w:p>
    <w:p w14:paraId="3B309BBD">
      <w:pPr>
        <w:kinsoku/>
        <w:wordWrap w:val="0"/>
        <w:topLinePunct/>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第二条  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
          <w:color w:val="auto"/>
          <w:sz w:val="28"/>
          <w:szCs w:val="28"/>
          <w:lang w:eastAsia="zh-CN" w:bidi="ar"/>
        </w:rPr>
        <w:t>技术标准</w:t>
      </w:r>
      <w:r>
        <w:rPr>
          <w:rFonts w:hint="eastAsia" w:ascii="仿宋" w:hAnsi="仿宋" w:eastAsia="仿宋" w:cs="仿宋"/>
          <w:b/>
          <w:color w:val="auto"/>
          <w:sz w:val="28"/>
          <w:szCs w:val="28"/>
          <w:lang w:eastAsia="zh-CN" w:bidi="ar"/>
        </w:rPr>
        <w:fldChar w:fldCharType="end"/>
      </w:r>
      <w:r>
        <w:rPr>
          <w:rFonts w:hint="eastAsia" w:ascii="仿宋" w:hAnsi="仿宋" w:eastAsia="仿宋" w:cs="仿宋"/>
          <w:b/>
          <w:color w:val="auto"/>
          <w:sz w:val="28"/>
          <w:szCs w:val="28"/>
          <w:lang w:eastAsia="zh-CN" w:bidi="ar"/>
        </w:rPr>
        <w:t>、</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color w:val="auto"/>
          <w:sz w:val="28"/>
          <w:szCs w:val="28"/>
          <w:lang w:eastAsia="zh-CN" w:bidi="ar"/>
        </w:rPr>
        <w:t>乙方</w:t>
      </w:r>
      <w:r>
        <w:rPr>
          <w:rFonts w:hint="eastAsia" w:ascii="仿宋" w:hAnsi="仿宋" w:eastAsia="仿宋" w:cs="仿宋"/>
          <w:b/>
          <w:color w:val="auto"/>
          <w:sz w:val="28"/>
          <w:szCs w:val="28"/>
          <w:lang w:eastAsia="zh-CN" w:bidi="ar"/>
        </w:rPr>
        <w:fldChar w:fldCharType="end"/>
      </w:r>
      <w:r>
        <w:rPr>
          <w:rFonts w:hint="eastAsia" w:ascii="仿宋" w:hAnsi="仿宋" w:eastAsia="仿宋" w:cs="仿宋"/>
          <w:b/>
          <w:color w:val="auto"/>
          <w:sz w:val="28"/>
          <w:szCs w:val="28"/>
          <w:lang w:eastAsia="zh-CN" w:bidi="ar"/>
        </w:rPr>
        <w:t>售后服务及</w:t>
      </w:r>
      <w:r>
        <w:fldChar w:fldCharType="begin"/>
      </w:r>
      <w:r>
        <w:instrText xml:space="preserve"> HYPERLINK "http://set2.mail.qq.com/cgi-bin/mail_spam?action=check_link&amp;spam=0&amp;url=http%3A%2F%2Fwww%2Ebaidu%2Ecom%2Fs%3Fwd%3D%25E6%258D%259F%25E5%25AE%25B3%25E8%25B5%2594%25E5%2581%25BF%26hl_tag%3Dtextlink%26tn%3DSE_hldp01350_v6v6zkg6" </w:instrText>
      </w:r>
      <w:r>
        <w:fldChar w:fldCharType="separate"/>
      </w:r>
      <w:r>
        <w:rPr>
          <w:rFonts w:hint="eastAsia" w:ascii="仿宋" w:hAnsi="仿宋" w:eastAsia="仿宋" w:cs="仿宋"/>
          <w:b/>
          <w:color w:val="auto"/>
          <w:sz w:val="28"/>
          <w:szCs w:val="28"/>
          <w:lang w:eastAsia="zh-CN" w:bidi="ar"/>
        </w:rPr>
        <w:t>损害赔偿</w:t>
      </w:r>
      <w:r>
        <w:rPr>
          <w:rFonts w:hint="eastAsia" w:ascii="仿宋" w:hAnsi="仿宋" w:eastAsia="仿宋" w:cs="仿宋"/>
          <w:b/>
          <w:color w:val="auto"/>
          <w:sz w:val="28"/>
          <w:szCs w:val="28"/>
          <w:lang w:eastAsia="zh-CN" w:bidi="ar"/>
        </w:rPr>
        <w:fldChar w:fldCharType="end"/>
      </w:r>
    </w:p>
    <w:p w14:paraId="31B41350">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bidi="ar"/>
        </w:rPr>
        <w:t>技术标准</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按国家法律法规规定的合格标准、</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color w:val="auto"/>
          <w:sz w:val="28"/>
          <w:szCs w:val="28"/>
          <w:lang w:eastAsia="zh-CN" w:bidi="ar"/>
        </w:rPr>
        <w:t>招标文件</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要求的</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bidi="ar"/>
        </w:rPr>
        <w:t>技术标准</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执行。</w:t>
      </w:r>
    </w:p>
    <w:p w14:paraId="60BAD3AC">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2、乙方从项目验收合格之日起，产品提供</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年质保，质保期内出现质量问题予以免费调换。</w:t>
      </w:r>
    </w:p>
    <w:p w14:paraId="129F0BA2">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3、乙方售后服务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color w:val="auto"/>
          <w:sz w:val="28"/>
          <w:szCs w:val="28"/>
          <w:lang w:eastAsia="zh-CN" w:bidi="ar"/>
        </w:rPr>
        <w:t>响应时间</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731E3E49">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4、如因乙方货物质量问题的原因，导致甲方损失，乙方应予以赔偿。</w:t>
      </w:r>
    </w:p>
    <w:p w14:paraId="672F5B88">
      <w:pPr>
        <w:kinsoku/>
        <w:wordWrap w:val="0"/>
        <w:topLinePunct/>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第三条  技术培训</w:t>
      </w:r>
    </w:p>
    <w:p w14:paraId="54FAAE20">
      <w:pPr>
        <w:kinsoku/>
        <w:wordWrap w:val="0"/>
        <w:topLinePunct/>
        <w:autoSpaceDE/>
        <w:autoSpaceDN/>
        <w:adjustRightInd/>
        <w:snapToGrid/>
        <w:spacing w:line="500" w:lineRule="exact"/>
        <w:ind w:firstLine="560" w:firstLineChars="200"/>
        <w:textAlignment w:val="auto"/>
        <w:rPr>
          <w:color w:val="auto"/>
          <w:lang w:eastAsia="zh-CN"/>
        </w:rPr>
      </w:pPr>
      <w:r>
        <w:rPr>
          <w:rFonts w:hint="eastAsia" w:ascii="仿宋" w:hAnsi="仿宋" w:eastAsia="仿宋" w:cs="仿宋"/>
          <w:bCs/>
          <w:color w:val="auto"/>
          <w:sz w:val="28"/>
          <w:szCs w:val="28"/>
          <w:lang w:eastAsia="zh-CN"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2A66B1BB">
      <w:pPr>
        <w:kinsoku/>
        <w:wordWrap w:val="0"/>
        <w:topLinePunct/>
        <w:autoSpaceDE/>
        <w:autoSpaceDN/>
        <w:adjustRightInd/>
        <w:snapToGri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第四条  交货和验收</w:t>
      </w:r>
    </w:p>
    <w:p w14:paraId="794C6C10">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w:t>
      </w:r>
      <w:r>
        <w:rPr>
          <w:rFonts w:hint="eastAsia" w:ascii="仿宋" w:hAnsi="仿宋" w:eastAsia="仿宋" w:cs="仿宋"/>
          <w:color w:val="auto"/>
          <w:sz w:val="28"/>
          <w:szCs w:val="28"/>
          <w:lang w:eastAsia="zh-CN"/>
        </w:rPr>
        <w:t>供货期</w:t>
      </w:r>
      <w:r>
        <w:rPr>
          <w:rFonts w:hint="eastAsia" w:ascii="仿宋" w:hAnsi="仿宋" w:eastAsia="仿宋" w:cs="仿宋"/>
          <w:bCs/>
          <w:color w:val="auto"/>
          <w:sz w:val="28"/>
          <w:szCs w:val="28"/>
          <w:lang w:eastAsia="zh-CN" w:bidi="ar"/>
        </w:rPr>
        <w:t>：合同签订后</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u w:val="none"/>
          <w:lang w:eastAsia="zh-CN" w:bidi="ar"/>
        </w:rPr>
        <w:t>个</w:t>
      </w:r>
      <w:r>
        <w:rPr>
          <w:rFonts w:hint="eastAsia" w:ascii="仿宋" w:hAnsi="仿宋" w:eastAsia="仿宋" w:cs="仿宋"/>
          <w:bCs/>
          <w:color w:val="auto"/>
          <w:sz w:val="28"/>
          <w:szCs w:val="28"/>
          <w:lang w:eastAsia="zh-CN" w:bidi="ar"/>
        </w:rPr>
        <w:t>日历日完成</w:t>
      </w:r>
    </w:p>
    <w:p w14:paraId="0B780A26">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 xml:space="preserve">   交付地点：甲方指定地点</w:t>
      </w:r>
    </w:p>
    <w:p w14:paraId="7BA9C041">
      <w:pPr>
        <w:kinsoku/>
        <w:wordWrap w:val="0"/>
        <w:topLinePunct/>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2、乙方负责货物的运输、安装、调试，提供货物合格证等相关资料；并承担由此产生的全部费用。</w:t>
      </w:r>
    </w:p>
    <w:p w14:paraId="100C4CB9">
      <w:pPr>
        <w:kinsoku/>
        <w:wordWrap w:val="0"/>
        <w:overflowPunct w:val="0"/>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3、验收标准</w:t>
      </w:r>
    </w:p>
    <w:p w14:paraId="23E03C35">
      <w:pPr>
        <w:kinsoku/>
        <w:wordWrap w:val="0"/>
        <w:overflowPunct w:val="0"/>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color w:val="auto"/>
          <w:sz w:val="28"/>
          <w:szCs w:val="28"/>
          <w:lang w:eastAsia="zh-CN"/>
        </w:rPr>
        <w:t>（1）</w:t>
      </w:r>
      <w:r>
        <w:rPr>
          <w:rFonts w:hint="eastAsia" w:ascii="仿宋" w:hAnsi="仿宋" w:eastAsia="仿宋" w:cs="仿宋"/>
          <w:bCs/>
          <w:color w:val="auto"/>
          <w:sz w:val="28"/>
          <w:szCs w:val="28"/>
          <w:lang w:eastAsia="zh-CN" w:bidi="ar"/>
        </w:rPr>
        <w:t>应有产品合格证、检测报告、产品说明书、用户手册、保修证明以及相应产品的检定证书和其他应具有的单证；</w:t>
      </w:r>
    </w:p>
    <w:p w14:paraId="4E4596EA">
      <w:pPr>
        <w:kinsoku/>
        <w:wordWrap w:val="0"/>
        <w:overflowPunct w:val="0"/>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（2）质量符合国家法律法规规定的合格标准、招标文件、投标文件的要求。</w:t>
      </w:r>
    </w:p>
    <w:p w14:paraId="5F9D574A">
      <w:pPr>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第五条  价款的结算</w:t>
      </w:r>
    </w:p>
    <w:p w14:paraId="34358815">
      <w:pPr>
        <w:kinsoku/>
        <w:wordWrap w:val="0"/>
        <w:overflowPunct w:val="0"/>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1、结算依据：招标文件、投标文件、</w:t>
      </w:r>
      <w:r>
        <w:fldChar w:fldCharType="begin"/>
      </w:r>
      <w:r>
        <w:instrText xml:space="preserve"> HYPERLINK "http://set2.mail.qq.com/cgi-bin/mail_spam?action=check_link&amp;spam=0&amp;url=http%3A%2F%2Fwww%2Ebaidu%2Ecom%2Fs%3Fwd%3D%25E9%2587%2587%25E8%25B4%25AD%25E5%2590%2588%25E5%2590%258C%26hl_tag%3Dtextlink%26tn%3DSE_hldp01350_v6v6zkg6" </w:instrText>
      </w:r>
      <w:r>
        <w:fldChar w:fldCharType="separate"/>
      </w:r>
      <w:r>
        <w:rPr>
          <w:rFonts w:hint="eastAsia" w:ascii="仿宋" w:hAnsi="仿宋" w:eastAsia="仿宋" w:cs="仿宋"/>
          <w:bCs/>
          <w:color w:val="auto"/>
          <w:sz w:val="28"/>
          <w:szCs w:val="28"/>
          <w:lang w:eastAsia="zh-CN" w:bidi="ar"/>
        </w:rPr>
        <w:t>采购合同</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、乙方</w:t>
      </w:r>
      <w:r>
        <w:fldChar w:fldCharType="begin"/>
      </w:r>
      <w:r>
        <w:instrText xml:space="preserve"> HYPERLINK "http://set2.mail.qq.com/cgi-bin/mail_spam?action=check_link&amp;spam=0&amp;url=http%3A%2F%2Fwww%2Ebaidu%2Ecom%2Fs%3Fwd%3D%25E9%2594%2580%25E5%2594%25AE%25E5%258F%2591%25E7%25A5%25A8%26hl_tag%3Dtextlink%26tn%3DSE_hldp01350_v6v6zkg6" </w:instrText>
      </w:r>
      <w:r>
        <w:fldChar w:fldCharType="separate"/>
      </w:r>
      <w:r>
        <w:rPr>
          <w:rFonts w:hint="eastAsia" w:ascii="仿宋" w:hAnsi="仿宋" w:eastAsia="仿宋" w:cs="仿宋"/>
          <w:bCs/>
          <w:color w:val="auto"/>
          <w:sz w:val="28"/>
          <w:szCs w:val="28"/>
          <w:lang w:eastAsia="zh-CN" w:bidi="ar"/>
        </w:rPr>
        <w:t>销售发票</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、甲方出具的验收报告。</w:t>
      </w:r>
    </w:p>
    <w:p w14:paraId="1C2A307B">
      <w:pPr>
        <w:widowControl w:val="0"/>
        <w:kinsoku/>
        <w:autoSpaceDE/>
        <w:autoSpaceDN/>
        <w:adjustRightInd/>
        <w:snapToGrid/>
        <w:spacing w:line="500" w:lineRule="exact"/>
        <w:ind w:firstLine="560" w:firstLineChars="200"/>
        <w:jc w:val="both"/>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w:t>
      </w:r>
      <w:r>
        <w:fldChar w:fldCharType="begin"/>
      </w:r>
      <w:r>
        <w:instrText xml:space="preserve"> HYPERLINK "http://set2.mail.qq.com/cgi-bin/mail_spam?action=check_link&amp;spam=0&amp;url=http%3A%2F%2Fwww%2Ebaidu%2Ecom%2Fs%3Fwd%3D%25E7%25BB%2593%25E7%25AE%2597%25E6%2596%25B9%25E5%25BC%258F%26hl_tag%3Dtextlink%26tn%3DSE_hldp01350_v6v6zkg6" </w:instrText>
      </w:r>
      <w:r>
        <w:fldChar w:fldCharType="separate"/>
      </w:r>
      <w:r>
        <w:rPr>
          <w:rFonts w:hint="eastAsia" w:ascii="仿宋" w:hAnsi="仿宋" w:eastAsia="仿宋" w:cs="仿宋"/>
          <w:bCs/>
          <w:color w:val="auto"/>
          <w:sz w:val="28"/>
          <w:szCs w:val="28"/>
          <w:lang w:eastAsia="zh-CN" w:bidi="ar"/>
        </w:rPr>
        <w:t>结算方式</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：合同签订后</w:t>
      </w:r>
      <w:r>
        <w:rPr>
          <w:rFonts w:hint="eastAsia" w:ascii="仿宋" w:hAnsi="仿宋" w:eastAsia="仿宋" w:cs="仿宋"/>
          <w:bCs/>
          <w:color w:val="auto"/>
          <w:sz w:val="28"/>
          <w:szCs w:val="28"/>
          <w:lang w:val="en-US" w:eastAsia="zh-CN" w:bidi="ar"/>
        </w:rPr>
        <w:t>5个工作日内，支付合同总金额的50%，货到现场安装、调试完成并经验收合格后，支付剩余合同金额。</w:t>
      </w:r>
    </w:p>
    <w:p w14:paraId="4E430165">
      <w:pPr>
        <w:widowControl w:val="0"/>
        <w:kinsoku/>
        <w:wordWrap w:val="0"/>
        <w:overflowPunct w:val="0"/>
        <w:autoSpaceDE/>
        <w:autoSpaceDN/>
        <w:adjustRightInd/>
        <w:snapToGrid/>
        <w:spacing w:line="50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第六条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color w:val="auto"/>
          <w:sz w:val="28"/>
          <w:szCs w:val="28"/>
          <w:lang w:eastAsia="zh-CN" w:bidi="ar"/>
        </w:rPr>
        <w:t>违约责任</w:t>
      </w:r>
      <w:r>
        <w:rPr>
          <w:rFonts w:hint="eastAsia" w:ascii="仿宋" w:hAnsi="仿宋" w:eastAsia="仿宋" w:cs="仿宋"/>
          <w:b/>
          <w:color w:val="auto"/>
          <w:sz w:val="28"/>
          <w:szCs w:val="28"/>
          <w:lang w:eastAsia="zh-CN" w:bidi="ar"/>
        </w:rPr>
        <w:fldChar w:fldCharType="end"/>
      </w:r>
    </w:p>
    <w:p w14:paraId="6EAF3218">
      <w:pPr>
        <w:widowControl w:val="0"/>
        <w:kinsoku/>
        <w:wordWrap w:val="0"/>
        <w:overflowPunct w:val="0"/>
        <w:autoSpaceDE/>
        <w:autoSpaceDN/>
        <w:adjustRightInd/>
        <w:snapToGri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bCs/>
          <w:color w:val="auto"/>
          <w:sz w:val="28"/>
          <w:szCs w:val="28"/>
          <w:lang w:eastAsia="zh-CN" w:bidi="ar"/>
        </w:rPr>
        <w:t>1、</w:t>
      </w:r>
      <w:r>
        <w:rPr>
          <w:rFonts w:hint="eastAsia" w:ascii="仿宋" w:hAnsi="仿宋" w:eastAsia="仿宋" w:cs="仿宋"/>
          <w:color w:val="auto"/>
          <w:sz w:val="28"/>
          <w:szCs w:val="28"/>
          <w:lang w:eastAsia="zh-CN"/>
        </w:rPr>
        <w:t>甲方逾期付款，应就逾期部分向乙方支付按照中国人民银行规定的同期贷款基准利率计算的逾期付款违约金。</w:t>
      </w:r>
    </w:p>
    <w:p w14:paraId="4BF33529">
      <w:pPr>
        <w:widowControl w:val="0"/>
        <w:kinsoku/>
        <w:wordWrap w:val="0"/>
        <w:overflowPunct w:val="0"/>
        <w:autoSpaceDE/>
        <w:autoSpaceDN/>
        <w:adjustRightInd/>
        <w:snapToGrid/>
        <w:spacing w:line="50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2、甲方违反合同规定拒绝接货的，应当承担由此对乙方造成的损失。</w:t>
      </w:r>
    </w:p>
    <w:p w14:paraId="65820650">
      <w:pPr>
        <w:widowControl w:val="0"/>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第七条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color w:val="auto"/>
          <w:sz w:val="28"/>
          <w:szCs w:val="28"/>
          <w:lang w:eastAsia="zh-CN" w:bidi="ar"/>
        </w:rPr>
        <w:t>违约责任</w:t>
      </w:r>
      <w:r>
        <w:rPr>
          <w:rFonts w:hint="eastAsia" w:ascii="仿宋" w:hAnsi="仿宋" w:eastAsia="仿宋" w:cs="仿宋"/>
          <w:b/>
          <w:color w:val="auto"/>
          <w:sz w:val="28"/>
          <w:szCs w:val="28"/>
          <w:lang w:eastAsia="zh-CN" w:bidi="ar"/>
        </w:rPr>
        <w:fldChar w:fldCharType="end"/>
      </w:r>
    </w:p>
    <w:p w14:paraId="14B8CCEA">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1、乙方不能按期交货的，每逾期1日，乙方应向甲方赔付合同总价的0.1%作为违约金。</w:t>
      </w:r>
    </w:p>
    <w:p w14:paraId="2FFFE7A7">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2、乙方所交货物不符合国家法律法规和合同规定的，甲方有权拒收，并由乙方承担一切费用。</w:t>
      </w:r>
    </w:p>
    <w:p w14:paraId="40F04195">
      <w:pPr>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 xml:space="preserve">第八条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color w:val="auto"/>
          <w:sz w:val="28"/>
          <w:szCs w:val="28"/>
          <w:lang w:eastAsia="zh-CN" w:bidi="ar"/>
        </w:rPr>
        <w:t>不可抗力</w:t>
      </w:r>
      <w:r>
        <w:rPr>
          <w:rFonts w:hint="eastAsia" w:ascii="仿宋" w:hAnsi="仿宋" w:eastAsia="仿宋" w:cs="仿宋"/>
          <w:b/>
          <w:color w:val="auto"/>
          <w:sz w:val="28"/>
          <w:szCs w:val="28"/>
          <w:lang w:eastAsia="zh-CN" w:bidi="ar"/>
        </w:rPr>
        <w:fldChar w:fldCharType="end"/>
      </w:r>
    </w:p>
    <w:p w14:paraId="35B52C30">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Cs/>
          <w:color w:val="auto"/>
          <w:sz w:val="28"/>
          <w:szCs w:val="28"/>
          <w:lang w:eastAsia="zh-CN" w:bidi="ar"/>
        </w:rPr>
        <w:t>不可抗力</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bCs/>
          <w:color w:val="auto"/>
          <w:sz w:val="28"/>
          <w:szCs w:val="28"/>
          <w:lang w:eastAsia="zh-CN" w:bidi="ar"/>
        </w:rPr>
        <w:t>方通</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Cs/>
          <w:color w:val="auto"/>
          <w:sz w:val="28"/>
          <w:szCs w:val="28"/>
          <w:lang w:eastAsia="zh-CN" w:bidi="ar"/>
        </w:rPr>
        <w:t>违约责任</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w:t>
      </w:r>
    </w:p>
    <w:p w14:paraId="13F9A5E9">
      <w:pPr>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第九条  争议解决</w:t>
      </w:r>
    </w:p>
    <w:p w14:paraId="77A1645D">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双方本着友好合作的态度,对合同履行过程中发生的纠纷应及时协商解决，协商不成的，向甲方所在地有管辖权的人民法院诉讼解决。</w:t>
      </w:r>
    </w:p>
    <w:p w14:paraId="6DF25585">
      <w:pPr>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第十条  监督和管理</w:t>
      </w:r>
    </w:p>
    <w:p w14:paraId="1B87CC5B">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DF68598">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仿宋" w:hAnsi="仿宋" w:eastAsia="仿宋" w:cs="仿宋"/>
          <w:bCs/>
          <w:color w:val="auto"/>
          <w:sz w:val="28"/>
          <w:szCs w:val="28"/>
          <w:lang w:eastAsia="zh-CN" w:bidi="ar"/>
        </w:rPr>
        <w:t>合同履行</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情况的监督检查，如实反映情况，提供有关资料；否则，将对有关单位、当事人按照有关规定予以处罚。</w:t>
      </w:r>
    </w:p>
    <w:p w14:paraId="2DFB1FA6">
      <w:pPr>
        <w:widowControl w:val="0"/>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第十一条</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color w:val="auto"/>
          <w:sz w:val="28"/>
          <w:szCs w:val="28"/>
          <w:lang w:eastAsia="zh-CN" w:bidi="ar"/>
        </w:rPr>
        <w:t>无效合同</w:t>
      </w:r>
      <w:r>
        <w:rPr>
          <w:rFonts w:hint="eastAsia" w:ascii="仿宋" w:hAnsi="仿宋" w:eastAsia="仿宋" w:cs="仿宋"/>
          <w:b/>
          <w:color w:val="auto"/>
          <w:sz w:val="28"/>
          <w:szCs w:val="28"/>
          <w:lang w:eastAsia="zh-CN" w:bidi="ar"/>
        </w:rPr>
        <w:fldChar w:fldCharType="end"/>
      </w:r>
    </w:p>
    <w:p w14:paraId="4306087E">
      <w:pPr>
        <w:widowControl w:val="0"/>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仿宋" w:hAnsi="仿宋" w:eastAsia="仿宋" w:cs="仿宋"/>
          <w:bCs/>
          <w:color w:val="auto"/>
          <w:sz w:val="28"/>
          <w:szCs w:val="28"/>
          <w:lang w:eastAsia="zh-CN" w:bidi="ar"/>
        </w:rPr>
        <w:t>合同无效</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的，一切责任概由过错方自行承担。</w:t>
      </w:r>
    </w:p>
    <w:p w14:paraId="51142686">
      <w:pPr>
        <w:kinsoku/>
        <w:wordWrap w:val="0"/>
        <w:overflowPunct w:val="0"/>
        <w:autoSpaceDE/>
        <w:autoSpaceDN/>
        <w:adjustRightInd/>
        <w:snapToGrid/>
        <w:spacing w:line="520" w:lineRule="exact"/>
        <w:textAlignment w:val="auto"/>
        <w:rPr>
          <w:rFonts w:hint="eastAsia" w:ascii="仿宋" w:hAnsi="仿宋" w:eastAsia="仿宋" w:cs="仿宋"/>
          <w:b/>
          <w:color w:val="auto"/>
          <w:sz w:val="28"/>
          <w:szCs w:val="28"/>
          <w:lang w:eastAsia="zh-CN" w:bidi="ar"/>
        </w:rPr>
      </w:pPr>
      <w:r>
        <w:rPr>
          <w:rFonts w:hint="eastAsia" w:ascii="仿宋" w:hAnsi="仿宋" w:eastAsia="仿宋" w:cs="仿宋"/>
          <w:b/>
          <w:color w:val="auto"/>
          <w:sz w:val="28"/>
          <w:szCs w:val="28"/>
          <w:lang w:eastAsia="zh-CN" w:bidi="ar"/>
        </w:rPr>
        <w:t>第十二条附则</w:t>
      </w:r>
    </w:p>
    <w:p w14:paraId="30EBE35A">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1、</w:t>
      </w:r>
      <w:r>
        <w:rPr>
          <w:rFonts w:hint="eastAsia" w:ascii="仿宋" w:hAnsi="仿宋" w:eastAsia="仿宋" w:cs="仿宋"/>
          <w:bCs/>
          <w:color w:val="auto"/>
          <w:sz w:val="28"/>
          <w:szCs w:val="28"/>
          <w:u w:val="single"/>
          <w:lang w:eastAsia="zh-CN" w:bidi="ar"/>
        </w:rPr>
        <w:t></w:t>
      </w:r>
      <w:r>
        <w:rPr>
          <w:rFonts w:hint="eastAsia" w:ascii="仿宋" w:hAnsi="仿宋" w:eastAsia="仿宋" w:cs="仿宋"/>
          <w:bCs/>
          <w:color w:val="auto"/>
          <w:sz w:val="28"/>
          <w:szCs w:val="28"/>
          <w:lang w:eastAsia="zh-CN" w:bidi="ar"/>
        </w:rPr>
        <w:t>项目（项目编号：</w:t>
      </w:r>
      <w:r>
        <w:rPr>
          <w:rFonts w:hint="eastAsia" w:ascii="仿宋" w:hAnsi="仿宋" w:eastAsia="仿宋" w:cs="仿宋"/>
          <w:bCs/>
          <w:color w:val="auto"/>
          <w:sz w:val="28"/>
          <w:szCs w:val="28"/>
          <w:u w:val="single"/>
          <w:lang w:eastAsia="zh-CN" w:bidi="ar"/>
        </w:rPr>
        <w:t></w:t>
      </w:r>
      <w:r>
        <w:rPr>
          <w:rFonts w:hint="eastAsia" w:ascii="仿宋" w:hAnsi="仿宋" w:eastAsia="仿宋" w:cs="仿宋"/>
          <w:bCs/>
          <w:color w:val="auto"/>
          <w:sz w:val="28"/>
          <w:szCs w:val="28"/>
          <w:lang w:eastAsia="zh-CN" w:bidi="ar"/>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color w:val="auto"/>
          <w:sz w:val="28"/>
          <w:szCs w:val="28"/>
          <w:lang w:eastAsia="zh-CN" w:bidi="ar"/>
        </w:rPr>
        <w:t>招标文件</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、中标通知书、乙方投标文件及澄清说明文件都是本合同的组成部分，甲、乙双方必须全面遵守，如有违反，应承担违约责任。</w:t>
      </w:r>
    </w:p>
    <w:p w14:paraId="4DE49699">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2、本合同一式</w:t>
      </w:r>
      <w:r>
        <w:rPr>
          <w:rFonts w:hint="eastAsia" w:ascii="仿宋" w:hAnsi="仿宋" w:eastAsia="仿宋" w:cs="仿宋"/>
          <w:bCs/>
          <w:color w:val="auto"/>
          <w:sz w:val="28"/>
          <w:szCs w:val="28"/>
          <w:lang w:val="en-US" w:eastAsia="zh-CN" w:bidi="ar"/>
        </w:rPr>
        <w:t>四</w:t>
      </w:r>
      <w:r>
        <w:rPr>
          <w:rFonts w:hint="eastAsia" w:ascii="仿宋" w:hAnsi="仿宋" w:eastAsia="仿宋" w:cs="仿宋"/>
          <w:bCs/>
          <w:color w:val="auto"/>
          <w:sz w:val="28"/>
          <w:szCs w:val="28"/>
          <w:lang w:eastAsia="zh-CN" w:bidi="ar"/>
        </w:rPr>
        <w:t>份,甲乙双方各执两份</w:t>
      </w:r>
      <w:bookmarkStart w:id="0" w:name="_GoBack"/>
      <w:bookmarkEnd w:id="0"/>
      <w:r>
        <w:rPr>
          <w:rFonts w:hint="eastAsia" w:ascii="仿宋" w:hAnsi="仿宋" w:eastAsia="仿宋" w:cs="仿宋"/>
          <w:bCs/>
          <w:color w:val="auto"/>
          <w:sz w:val="28"/>
          <w:szCs w:val="28"/>
          <w:lang w:eastAsia="zh-CN" w:bidi="ar"/>
        </w:rPr>
        <w:t>。</w:t>
      </w:r>
    </w:p>
    <w:p w14:paraId="1C466825">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3、本合同自签字盖章之日起生效。</w:t>
      </w:r>
    </w:p>
    <w:p w14:paraId="6632D733">
      <w:pPr>
        <w:kinsoku/>
        <w:wordWrap w:val="0"/>
        <w:overflowPunct w:val="0"/>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4、附件：</w:t>
      </w:r>
      <w:r>
        <w:rPr>
          <w:rFonts w:hint="eastAsia" w:ascii="仿宋" w:hAnsi="仿宋" w:eastAsia="仿宋" w:cs="仿宋"/>
          <w:color w:val="auto"/>
          <w:sz w:val="28"/>
          <w:szCs w:val="28"/>
          <w:lang w:eastAsia="zh-CN"/>
        </w:rPr>
        <w:t>（包含但不限于供货清单和货物详细技术参数）</w:t>
      </w:r>
    </w:p>
    <w:p w14:paraId="0DA3B03E">
      <w:pPr>
        <w:keepNext w:val="0"/>
        <w:keepLines w:val="0"/>
        <w:pageBreakBefore w:val="0"/>
        <w:kinsoku/>
        <w:wordWrap w:val="0"/>
        <w:overflowPunct w:val="0"/>
        <w:topLinePunct w:val="0"/>
        <w:autoSpaceDE/>
        <w:autoSpaceDN/>
        <w:bidi w:val="0"/>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采购人(甲方)：供应商(乙方)：</w:t>
      </w:r>
    </w:p>
    <w:p w14:paraId="7EEE1E34">
      <w:pPr>
        <w:keepNext w:val="0"/>
        <w:keepLines w:val="0"/>
        <w:pageBreakBefore w:val="0"/>
        <w:kinsoku/>
        <w:wordWrap w:val="0"/>
        <w:overflowPunct w:val="0"/>
        <w:topLinePunct w:val="0"/>
        <w:autoSpaceDE/>
        <w:autoSpaceDN/>
        <w:bidi w:val="0"/>
        <w:adjustRightInd/>
        <w:snapToGrid/>
        <w:spacing w:line="520" w:lineRule="exact"/>
        <w:ind w:firstLine="420" w:firstLineChars="200"/>
        <w:textAlignment w:val="auto"/>
        <w:rPr>
          <w:rFonts w:hint="eastAsia" w:ascii="仿宋" w:hAnsi="仿宋" w:eastAsia="仿宋" w:cs="仿宋"/>
          <w:bCs/>
          <w:color w:val="auto"/>
          <w:sz w:val="28"/>
          <w:szCs w:val="28"/>
          <w:lang w:bidi="ar"/>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color w:val="auto"/>
          <w:sz w:val="28"/>
          <w:szCs w:val="28"/>
          <w:lang w:bidi="ar"/>
        </w:rPr>
        <w:t>法定代表人</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color w:val="auto"/>
          <w:sz w:val="28"/>
          <w:szCs w:val="28"/>
          <w:lang w:bidi="ar"/>
        </w:rPr>
        <w:t>法定代表人</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w:t>
      </w:r>
    </w:p>
    <w:p w14:paraId="786F29E2">
      <w:pPr>
        <w:keepNext w:val="0"/>
        <w:keepLines w:val="0"/>
        <w:pageBreakBefore w:val="0"/>
        <w:kinsoku/>
        <w:wordWrap w:val="0"/>
        <w:overflowPunct w:val="0"/>
        <w:topLinePunct w:val="0"/>
        <w:autoSpaceDE/>
        <w:autoSpaceDN/>
        <w:bidi w:val="0"/>
        <w:adjustRightInd/>
        <w:snapToGrid/>
        <w:spacing w:line="520" w:lineRule="exact"/>
        <w:ind w:firstLine="420" w:firstLineChars="200"/>
        <w:textAlignment w:val="auto"/>
        <w:rPr>
          <w:rFonts w:hint="eastAsia" w:ascii="仿宋" w:hAnsi="仿宋" w:eastAsia="仿宋" w:cs="仿宋"/>
          <w:bCs/>
          <w:color w:val="auto"/>
          <w:sz w:val="28"/>
          <w:szCs w:val="28"/>
          <w:lang w:bidi="ar"/>
        </w:rPr>
      </w:pP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color w:val="auto"/>
          <w:sz w:val="28"/>
          <w:szCs w:val="28"/>
          <w:lang w:bidi="ar"/>
        </w:rPr>
        <w:t>委托代理人</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color w:val="auto"/>
          <w:sz w:val="28"/>
          <w:szCs w:val="28"/>
          <w:lang w:bidi="ar"/>
        </w:rPr>
        <w:t>委托代理人</w:t>
      </w:r>
      <w:r>
        <w:rPr>
          <w:rFonts w:hint="eastAsia" w:ascii="仿宋" w:hAnsi="仿宋" w:eastAsia="仿宋" w:cs="仿宋"/>
          <w:bCs/>
          <w:color w:val="auto"/>
          <w:sz w:val="28"/>
          <w:szCs w:val="28"/>
          <w:lang w:bidi="ar"/>
        </w:rPr>
        <w:fldChar w:fldCharType="end"/>
      </w:r>
      <w:r>
        <w:rPr>
          <w:rFonts w:hint="eastAsia" w:ascii="仿宋" w:hAnsi="仿宋" w:eastAsia="仿宋" w:cs="仿宋"/>
          <w:bCs/>
          <w:color w:val="auto"/>
          <w:sz w:val="28"/>
          <w:szCs w:val="28"/>
          <w:lang w:bidi="ar"/>
        </w:rPr>
        <w:t>：</w:t>
      </w:r>
    </w:p>
    <w:p w14:paraId="57690081">
      <w:pPr>
        <w:keepNext w:val="0"/>
        <w:keepLines w:val="0"/>
        <w:pageBreakBefore w:val="0"/>
        <w:kinsoku/>
        <w:wordWrap w:val="0"/>
        <w:overflowPunct w:val="0"/>
        <w:topLinePunct w:val="0"/>
        <w:autoSpaceDE/>
        <w:autoSpaceDN/>
        <w:bidi w:val="0"/>
        <w:adjustRightInd/>
        <w:snapToGrid/>
        <w:spacing w:line="520" w:lineRule="exact"/>
        <w:ind w:firstLine="420" w:firstLineChars="200"/>
        <w:textAlignment w:val="auto"/>
        <w:rPr>
          <w:rFonts w:hint="eastAsia" w:ascii="仿宋" w:hAnsi="仿宋" w:eastAsia="仿宋" w:cs="仿宋"/>
          <w:bCs/>
          <w:color w:val="auto"/>
          <w:sz w:val="28"/>
          <w:szCs w:val="28"/>
          <w:lang w:eastAsia="zh-CN" w:bidi="ar"/>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color w:val="auto"/>
          <w:sz w:val="28"/>
          <w:szCs w:val="28"/>
          <w:lang w:eastAsia="zh-CN" w:bidi="ar"/>
        </w:rPr>
        <w:t>开户银行</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color w:val="auto"/>
          <w:sz w:val="28"/>
          <w:szCs w:val="28"/>
          <w:lang w:eastAsia="zh-CN" w:bidi="ar"/>
        </w:rPr>
        <w:t>开户银行</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w:t>
      </w:r>
    </w:p>
    <w:p w14:paraId="33A468C9">
      <w:pPr>
        <w:keepNext w:val="0"/>
        <w:keepLines w:val="0"/>
        <w:pageBreakBefore w:val="0"/>
        <w:kinsoku/>
        <w:wordWrap w:val="0"/>
        <w:overflowPunct w:val="0"/>
        <w:topLinePunct w:val="0"/>
        <w:autoSpaceDE/>
        <w:autoSpaceDN/>
        <w:bidi w:val="0"/>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账    号：账     号：</w:t>
      </w:r>
    </w:p>
    <w:p w14:paraId="3679628B">
      <w:pPr>
        <w:keepNext w:val="0"/>
        <w:keepLines w:val="0"/>
        <w:pageBreakBefore w:val="0"/>
        <w:kinsoku/>
        <w:wordWrap w:val="0"/>
        <w:overflowPunct w:val="0"/>
        <w:topLinePunct w:val="0"/>
        <w:autoSpaceDE/>
        <w:autoSpaceDN/>
        <w:bidi w:val="0"/>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电    话：电    话：</w:t>
      </w:r>
    </w:p>
    <w:p w14:paraId="07E7F7B8">
      <w:pPr>
        <w:keepNext w:val="0"/>
        <w:keepLines w:val="0"/>
        <w:pageBreakBefore w:val="0"/>
        <w:kinsoku/>
        <w:wordWrap w:val="0"/>
        <w:overflowPunct w:val="0"/>
        <w:topLinePunct w:val="0"/>
        <w:autoSpaceDE/>
        <w:autoSpaceDN/>
        <w:bidi w:val="0"/>
        <w:adjustRightInd/>
        <w:snapToGrid/>
        <w:spacing w:line="520" w:lineRule="exact"/>
        <w:ind w:firstLine="560" w:firstLineChars="200"/>
        <w:textAlignment w:val="auto"/>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地    址：地    址：</w:t>
      </w:r>
    </w:p>
    <w:p w14:paraId="1ACD7F42">
      <w:pPr>
        <w:keepNext w:val="0"/>
        <w:keepLines w:val="0"/>
        <w:pageBreakBefore w:val="0"/>
        <w:widowControl w:val="0"/>
        <w:kinsoku/>
        <w:wordWrap w:val="0"/>
        <w:overflowPunct w:val="0"/>
        <w:topLinePunct w:val="0"/>
        <w:autoSpaceDE/>
        <w:autoSpaceDN/>
        <w:bidi w:val="0"/>
        <w:adjustRightInd/>
        <w:snapToGrid/>
        <w:spacing w:line="500" w:lineRule="exact"/>
        <w:ind w:firstLine="560" w:firstLineChars="200"/>
        <w:jc w:val="both"/>
        <w:rPr>
          <w:rFonts w:hint="eastAsia" w:ascii="仿宋" w:hAnsi="仿宋" w:eastAsia="仿宋" w:cs="仿宋"/>
          <w:color w:val="auto"/>
          <w:sz w:val="24"/>
          <w:szCs w:val="24"/>
          <w:lang w:eastAsia="zh-CN"/>
        </w:rPr>
      </w:pPr>
      <w:r>
        <w:rPr>
          <w:rFonts w:hint="eastAsia" w:ascii="仿宋" w:hAnsi="仿宋" w:eastAsia="仿宋" w:cs="仿宋"/>
          <w:bCs/>
          <w:color w:val="auto"/>
          <w:sz w:val="28"/>
          <w:szCs w:val="28"/>
          <w:lang w:eastAsia="zh-CN" w:bidi="ar"/>
        </w:rPr>
        <w:t>时    间：  年月日    时    间： 年月日</w:t>
      </w:r>
    </w:p>
    <w:p w14:paraId="057CB889"/>
    <w:sectPr>
      <w:footerReference r:id="rId3" w:type="default"/>
      <w:pgSz w:w="11900" w:h="16840"/>
      <w:pgMar w:top="1440" w:right="1080" w:bottom="1440" w:left="1080" w:header="964" w:footer="96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667B1">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2952750</wp:posOffset>
              </wp:positionH>
              <wp:positionV relativeFrom="paragraph">
                <wp:posOffset>-146685</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0A5402">
                          <w:pPr>
                            <w:pStyle w:val="2"/>
                          </w:pPr>
                          <w:r>
                            <w:t xml:space="preserve">第 </w:t>
                          </w:r>
                          <w:r>
                            <w:fldChar w:fldCharType="begin"/>
                          </w:r>
                          <w:r>
                            <w:instrText xml:space="preserve"> PAGE  \* MERGEFORMAT </w:instrText>
                          </w:r>
                          <w:r>
                            <w:fldChar w:fldCharType="separate"/>
                          </w:r>
                          <w:r>
                            <w:t>25</w:t>
                          </w:r>
                          <w:r>
                            <w:fldChar w:fldCharType="end"/>
                          </w:r>
                          <w:r>
                            <w:rPr>
                              <w:rFonts w:hint="eastAsia" w:eastAsia="宋体"/>
                              <w:lang w:val="en-US" w:eastAsia="zh-CN"/>
                            </w:rPr>
                            <w:t xml:space="preserve"> </w:t>
                          </w:r>
                          <w:r>
                            <w:rPr>
                              <w:rFonts w:hint="eastAsia" w:eastAsia="宋体"/>
                              <w:lang w:eastAsia="zh-CN"/>
                            </w:rPr>
                            <w:t>页</w:t>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32.5pt;margin-top:-11.55pt;height:144pt;width:144pt;mso-position-horizontal-relative:margin;mso-wrap-style:none;z-index:251659264;mso-width-relative:page;mso-height-relative:page;" filled="f" stroked="f" coordsize="21600,21600" o:gfxdata="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7nYBv2QAAAAsBAAAPAAAAAAAAAAEAIAAAACIAAABkcnMvZG93bnJldi54bWxQSwEC&#10;FAAUAAAACACHTuJAsTV40CwCAABXBAAADgAAAAAAAAABACAAAAAoAQAAZHJzL2Uyb0RvYy54bWxQ&#10;SwUGAAAAAAYABgBZAQAAxgUAAAAA&#10;">
              <v:fill on="f" focussize="0,0"/>
              <v:stroke on="f" weight="0.5pt"/>
              <v:imagedata o:title=""/>
              <o:lock v:ext="edit" aspectratio="f"/>
              <v:textbox inset="0mm,0mm,0mm,0mm" style="mso-fit-shape-to-text:t;">
                <w:txbxContent>
                  <w:p w14:paraId="320A5402">
                    <w:pPr>
                      <w:pStyle w:val="2"/>
                    </w:pPr>
                    <w:r>
                      <w:t xml:space="preserve">第 </w:t>
                    </w:r>
                    <w:r>
                      <w:fldChar w:fldCharType="begin"/>
                    </w:r>
                    <w:r>
                      <w:instrText xml:space="preserve"> PAGE  \* MERGEFORMAT </w:instrText>
                    </w:r>
                    <w:r>
                      <w:fldChar w:fldCharType="separate"/>
                    </w:r>
                    <w:r>
                      <w:t>25</w:t>
                    </w:r>
                    <w:r>
                      <w:fldChar w:fldCharType="end"/>
                    </w:r>
                    <w:r>
                      <w:rPr>
                        <w:rFonts w:hint="eastAsia" w:eastAsia="宋体"/>
                        <w:lang w:val="en-US" w:eastAsia="zh-CN"/>
                      </w:rPr>
                      <w:t xml:space="preserve"> </w:t>
                    </w:r>
                    <w:r>
                      <w:rPr>
                        <w:rFonts w:hint="eastAsia" w:eastAsia="宋体"/>
                        <w:lang w:eastAsia="zh-CN"/>
                      </w:rPr>
                      <w:t>页</w:t>
                    </w:r>
                    <w:r>
                      <w:t xml:space="preserve"> </w:t>
                    </w:r>
                  </w:p>
                </w:txbxContent>
              </v:textbox>
            </v:shape>
          </w:pict>
        </mc:Fallback>
      </mc:AlternateContent>
    </w:r>
    <w: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5C0B1E"/>
    <w:rsid w:val="19D5211E"/>
    <w:rsid w:val="19F811CC"/>
    <w:rsid w:val="295C0B1E"/>
    <w:rsid w:val="2EA1681F"/>
    <w:rsid w:val="362849EC"/>
    <w:rsid w:val="439873F8"/>
    <w:rsid w:val="44B244EA"/>
    <w:rsid w:val="539D750B"/>
    <w:rsid w:val="5794182D"/>
    <w:rsid w:val="5A005E2E"/>
    <w:rsid w:val="5B4812AC"/>
    <w:rsid w:val="67E61601"/>
    <w:rsid w:val="6D9F20EC"/>
    <w:rsid w:val="73533EAF"/>
    <w:rsid w:val="7E2F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pPr>
    <w:rPr>
      <w:sz w:val="18"/>
    </w:rPr>
  </w:style>
  <w:style w:type="paragraph" w:styleId="3">
    <w:name w:val="Body Text"/>
    <w:basedOn w:val="1"/>
    <w:semiHidden/>
    <w:qFormat/>
    <w:uiPriority w:val="0"/>
  </w:style>
  <w:style w:type="paragraph" w:styleId="4">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6">
    <w:name w:val="Normal (Web)"/>
    <w:basedOn w:val="1"/>
    <w:unhideWhenUsed/>
    <w:qFormat/>
    <w:uiPriority w:val="99"/>
    <w:rPr>
      <w:sz w:val="24"/>
    </w:rPr>
  </w:style>
  <w:style w:type="paragraph" w:styleId="7">
    <w:name w:val="Body Text First Indent 2"/>
    <w:basedOn w:val="4"/>
    <w:next w:val="1"/>
    <w:qFormat/>
    <w:uiPriority w:val="0"/>
    <w:pPr>
      <w:ind w:left="0" w:leftChars="0" w:firstLine="420"/>
    </w:pPr>
    <w:rPr>
      <w:szCs w:val="24"/>
    </w:rPr>
  </w:style>
  <w:style w:type="character" w:styleId="10">
    <w:name w:val="Hyperlink"/>
    <w:unhideWhenUsed/>
    <w:qFormat/>
    <w:uiPriority w:val="99"/>
    <w:rPr>
      <w:rFonts w:hint="eastAsia" w:ascii="宋体" w:hAnsi="宋体" w:eastAsia="宋体" w:cs="宋体"/>
      <w:color w:val="000000"/>
      <w:sz w:val="14"/>
      <w:szCs w:val="1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1919</Words>
  <Characters>2007</Characters>
  <Lines>0</Lines>
  <Paragraphs>0</Paragraphs>
  <TotalTime>11</TotalTime>
  <ScaleCrop>false</ScaleCrop>
  <LinksUpToDate>false</LinksUpToDate>
  <CharactersWithSpaces>2209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2025-05-22T01:26:00Z</dcterms:created>
  <dc:creator>嗯，就这</dc:creator>
  <cp:lastModifiedBy>dell</cp:lastModifiedBy>
  <dcterms:modified xsi:type="dcterms:W3CDTF">2025-07-24T01:17:22Z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D8F9084A7858434AA5C42805D1513B36_13</vt:lpwstr>
  </property>
  <property fmtid="{D5CDD505-2E9C-101B-9397-08002B2CF9AE}" pid="4" name="KSOTemplateDocerSaveRecord">
    <vt:lpwstr>eyJoZGlkIjoiMTdkNGVhZGI5ZDEwNWQxNTk3N2M0Y2RjY2ViNzIwYTkifQ==</vt:lpwstr>
  </property>
</Properties>
</file>