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A7181">
      <w:pPr>
        <w:keepNext w:val="0"/>
        <w:keepLines w:val="0"/>
        <w:pageBreakBefore w:val="0"/>
        <w:widowControl w:val="0"/>
        <w:kinsoku/>
        <w:wordWrap/>
        <w:overflowPunct/>
        <w:topLinePunct w:val="0"/>
        <w:autoSpaceDE/>
        <w:autoSpaceDN/>
        <w:bidi w:val="0"/>
        <w:adjustRightInd/>
        <w:snapToGrid/>
        <w:spacing w:line="480" w:lineRule="exact"/>
        <w:ind w:firstLine="1084" w:firstLineChars="300"/>
        <w:jc w:val="center"/>
        <w:textAlignment w:val="auto"/>
        <w:outlineLvl w:val="0"/>
        <w:rPr>
          <w:rFonts w:hint="eastAsia" w:ascii="宋体" w:hAnsi="宋体" w:eastAsia="宋体" w:cs="宋体"/>
          <w:b/>
          <w:sz w:val="36"/>
          <w:szCs w:val="36"/>
          <w:lang w:eastAsia="zh-CN"/>
        </w:rPr>
      </w:pPr>
      <w:r>
        <w:rPr>
          <w:rFonts w:hint="eastAsia" w:ascii="宋体" w:hAnsi="宋体" w:eastAsia="宋体" w:cs="宋体"/>
          <w:b/>
          <w:bCs/>
          <w:sz w:val="36"/>
          <w:szCs w:val="36"/>
        </w:rPr>
        <w:t>合同</w:t>
      </w:r>
      <w:r>
        <w:rPr>
          <w:rFonts w:hint="eastAsia" w:ascii="宋体" w:hAnsi="宋体" w:eastAsia="宋体" w:cs="宋体"/>
          <w:b/>
          <w:bCs/>
          <w:sz w:val="36"/>
          <w:szCs w:val="36"/>
          <w:lang w:eastAsia="zh-CN"/>
        </w:rPr>
        <w:t>范本</w:t>
      </w:r>
    </w:p>
    <w:p w14:paraId="491FBFB7">
      <w:pPr>
        <w:keepNext/>
        <w:keepLines/>
        <w:pageBreakBefore w:val="0"/>
        <w:widowControl w:val="0"/>
        <w:kinsoku/>
        <w:wordWrap/>
        <w:overflowPunct/>
        <w:topLinePunct w:val="0"/>
        <w:autoSpaceDE/>
        <w:autoSpaceDN/>
        <w:bidi w:val="0"/>
        <w:spacing w:line="360" w:lineRule="auto"/>
        <w:ind w:right="0" w:firstLine="480" w:firstLineChars="200"/>
        <w:textAlignment w:val="auto"/>
        <w:outlineLvl w:val="9"/>
        <w:rPr>
          <w:rFonts w:hint="eastAsia" w:ascii="宋体" w:hAnsi="宋体" w:eastAsia="宋体" w:cs="宋体"/>
          <w:b w:val="0"/>
          <w:bCs w:val="0"/>
          <w:color w:val="000000"/>
          <w:kern w:val="44"/>
          <w:sz w:val="24"/>
          <w:szCs w:val="24"/>
          <w:lang w:val="zh-CN" w:eastAsia="zh-CN"/>
        </w:rPr>
      </w:pPr>
      <w:bookmarkStart w:id="0" w:name="_Hlt503233640"/>
      <w:bookmarkEnd w:id="0"/>
      <w:r>
        <w:rPr>
          <w:rFonts w:hint="eastAsia" w:ascii="宋体" w:hAnsi="宋体" w:eastAsia="宋体" w:cs="宋体"/>
          <w:b w:val="0"/>
          <w:bCs w:val="0"/>
          <w:color w:val="000000"/>
          <w:kern w:val="44"/>
          <w:sz w:val="24"/>
          <w:szCs w:val="24"/>
          <w:lang w:val="zh-CN" w:eastAsia="zh-CN"/>
        </w:rPr>
        <w:t>（此合同草案条款，除</w:t>
      </w:r>
      <w:r>
        <w:rPr>
          <w:rFonts w:hint="eastAsia" w:ascii="宋体" w:hAnsi="宋体" w:eastAsia="宋体" w:cs="宋体"/>
          <w:b w:val="0"/>
          <w:bCs w:val="0"/>
          <w:color w:val="000000"/>
          <w:kern w:val="44"/>
          <w:sz w:val="24"/>
          <w:szCs w:val="24"/>
          <w:lang w:val="en-US" w:eastAsia="zh-CN"/>
        </w:rPr>
        <w:t>商务要求</w:t>
      </w:r>
      <w:r>
        <w:rPr>
          <w:rFonts w:hint="eastAsia" w:ascii="宋体" w:hAnsi="宋体" w:eastAsia="宋体" w:cs="宋体"/>
          <w:b w:val="0"/>
          <w:bCs w:val="0"/>
          <w:color w:val="000000"/>
          <w:kern w:val="44"/>
          <w:sz w:val="24"/>
          <w:szCs w:val="24"/>
          <w:lang w:val="zh-CN" w:eastAsia="zh-CN"/>
        </w:rPr>
        <w:t>外，其余部分只作为参考，最终签订的合同以采购人确定的合同内容为准。）</w:t>
      </w:r>
    </w:p>
    <w:p w14:paraId="6D4F7995">
      <w:pPr>
        <w:pageBreakBefore w:val="0"/>
        <w:tabs>
          <w:tab w:val="left" w:pos="735"/>
        </w:tabs>
        <w:kinsoku/>
        <w:wordWrap/>
        <w:overflowPunct/>
        <w:topLinePunct w:val="0"/>
        <w:autoSpaceDE w:val="0"/>
        <w:autoSpaceDN w:val="0"/>
        <w:bidi w:val="0"/>
        <w:adjustRightInd w:val="0"/>
        <w:snapToGrid w:val="0"/>
        <w:spacing w:line="360" w:lineRule="auto"/>
        <w:ind w:right="0"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（前款所称采购人）         住所：</w:t>
      </w:r>
    </w:p>
    <w:p w14:paraId="2ED89B78">
      <w:pPr>
        <w:pageBreakBefore w:val="0"/>
        <w:tabs>
          <w:tab w:val="left" w:pos="735"/>
        </w:tabs>
        <w:kinsoku/>
        <w:wordWrap/>
        <w:overflowPunct/>
        <w:topLinePunct w:val="0"/>
        <w:autoSpaceDE w:val="0"/>
        <w:autoSpaceDN w:val="0"/>
        <w:bidi w:val="0"/>
        <w:adjustRightInd w:val="0"/>
        <w:snapToGrid w:val="0"/>
        <w:spacing w:line="360" w:lineRule="auto"/>
        <w:ind w:right="0" w:firstLine="482" w:firstLineChars="200"/>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（前款所称成交供应商）     住所：</w:t>
      </w:r>
    </w:p>
    <w:p w14:paraId="1D638DC6">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4DA02A6B">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66517C09">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47BBB36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1、合同总价： </w:t>
      </w:r>
    </w:p>
    <w:p w14:paraId="0482C4E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2、合同总价包括：完成所有内容的全部费用（含税）。</w:t>
      </w:r>
    </w:p>
    <w:p w14:paraId="096872C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3、合同总价一次包死，不受市场价变化的影响。</w:t>
      </w:r>
    </w:p>
    <w:p w14:paraId="1EB9BE1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三、合同结算</w:t>
      </w:r>
    </w:p>
    <w:p w14:paraId="52CFCBC6">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付款方式： 本项目合同签订后7个工作日内支付合同总价款的50%，项目验收合格后支付合同总价款剩余部分；</w:t>
      </w:r>
    </w:p>
    <w:p w14:paraId="21B4ADE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2、结算方式：银行转账。</w:t>
      </w:r>
    </w:p>
    <w:p w14:paraId="6622E338">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3、结算单位：由</w:t>
      </w:r>
      <w:r>
        <w:rPr>
          <w:rFonts w:hint="eastAsia" w:ascii="宋体" w:hAnsi="宋体" w:eastAsia="宋体" w:cs="宋体"/>
          <w:sz w:val="24"/>
          <w:szCs w:val="24"/>
          <w:highlight w:val="none"/>
          <w:u w:val="single"/>
        </w:rPr>
        <w:t>采购人</w:t>
      </w:r>
      <w:r>
        <w:rPr>
          <w:rFonts w:hint="eastAsia" w:ascii="宋体" w:hAnsi="宋体" w:eastAsia="宋体" w:cs="宋体"/>
          <w:sz w:val="24"/>
          <w:szCs w:val="24"/>
          <w:highlight w:val="none"/>
        </w:rPr>
        <w:t>负责结算，乙方开具合同总价数的全额发票交采购人。</w:t>
      </w:r>
    </w:p>
    <w:p w14:paraId="778E7305">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四、履行期限、地点及方式:</w:t>
      </w:r>
    </w:p>
    <w:p w14:paraId="0CFB525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合同</w:t>
      </w:r>
      <w:r>
        <w:rPr>
          <w:rFonts w:hint="eastAsia" w:ascii="宋体" w:hAnsi="宋体" w:eastAsia="宋体" w:cs="宋体"/>
          <w:sz w:val="24"/>
          <w:szCs w:val="24"/>
          <w:highlight w:val="none"/>
        </w:rPr>
        <w:t>履行期限：</w:t>
      </w:r>
      <w:r>
        <w:rPr>
          <w:rFonts w:hint="eastAsia" w:ascii="宋体" w:hAnsi="宋体" w:eastAsia="宋体" w:cs="宋体"/>
          <w:sz w:val="24"/>
          <w:szCs w:val="24"/>
          <w:highlight w:val="none"/>
          <w:lang w:val="en-US" w:eastAsia="zh-CN"/>
        </w:rPr>
        <w:t>合同签订后</w:t>
      </w:r>
      <w:r>
        <w:rPr>
          <w:rFonts w:hint="eastAsia" w:ascii="宋体" w:hAnsi="宋体" w:cs="宋体"/>
          <w:sz w:val="24"/>
          <w:szCs w:val="24"/>
          <w:highlight w:val="none"/>
          <w:lang w:val="en-US" w:eastAsia="zh-CN"/>
        </w:rPr>
        <w:t>100</w:t>
      </w:r>
      <w:r>
        <w:rPr>
          <w:rFonts w:hint="eastAsia" w:ascii="宋体" w:hAnsi="宋体" w:eastAsia="宋体" w:cs="宋体"/>
          <w:sz w:val="24"/>
          <w:szCs w:val="24"/>
          <w:highlight w:val="none"/>
          <w:lang w:val="en-US" w:eastAsia="zh-CN"/>
        </w:rPr>
        <w:t>天内完成</w:t>
      </w:r>
      <w:r>
        <w:rPr>
          <w:rFonts w:hint="eastAsia" w:ascii="宋体" w:hAnsi="宋体" w:eastAsia="宋体" w:cs="宋体"/>
          <w:sz w:val="24"/>
          <w:szCs w:val="24"/>
          <w:highlight w:val="none"/>
        </w:rPr>
        <w:t>。</w:t>
      </w:r>
    </w:p>
    <w:p w14:paraId="25E3843B">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2、地点：</w:t>
      </w:r>
      <w:r>
        <w:rPr>
          <w:rFonts w:hint="eastAsia" w:ascii="宋体" w:hAnsi="宋体" w:eastAsia="宋体" w:cs="宋体"/>
          <w:bCs/>
          <w:sz w:val="24"/>
          <w:szCs w:val="24"/>
          <w:lang w:val="zh-CN"/>
        </w:rPr>
        <w:t>按照采购人要求</w:t>
      </w:r>
    </w:p>
    <w:p w14:paraId="08AFC5A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Cs/>
          <w:sz w:val="24"/>
          <w:szCs w:val="24"/>
          <w:lang w:val="zh-CN"/>
        </w:rPr>
      </w:pPr>
      <w:r>
        <w:rPr>
          <w:rFonts w:hint="eastAsia" w:ascii="宋体" w:hAnsi="宋体" w:eastAsia="宋体" w:cs="宋体"/>
          <w:sz w:val="24"/>
          <w:szCs w:val="24"/>
        </w:rPr>
        <w:t>3、方式：</w:t>
      </w:r>
      <w:r>
        <w:rPr>
          <w:rFonts w:hint="eastAsia" w:ascii="宋体" w:hAnsi="宋体" w:eastAsia="宋体" w:cs="宋体"/>
          <w:bCs/>
          <w:sz w:val="24"/>
          <w:szCs w:val="24"/>
          <w:lang w:val="zh-CN"/>
        </w:rPr>
        <w:t>按照采购人要求</w:t>
      </w:r>
    </w:p>
    <w:p w14:paraId="4825E841">
      <w:pPr>
        <w:pageBreakBefore w:val="0"/>
        <w:kinsoku/>
        <w:wordWrap/>
        <w:overflowPunct/>
        <w:topLinePunct w:val="0"/>
        <w:bidi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五、其他事项：</w:t>
      </w:r>
    </w:p>
    <w:p w14:paraId="3959E3FE">
      <w:pPr>
        <w:pageBreakBefore w:val="0"/>
        <w:kinsoku/>
        <w:wordWrap/>
        <w:overflowPunct/>
        <w:topLinePunct w:val="0"/>
        <w:bidi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1、乙方不得转让、分包给其它单位或个人。</w:t>
      </w:r>
    </w:p>
    <w:p w14:paraId="2562863A">
      <w:pPr>
        <w:pageBreakBefore w:val="0"/>
        <w:kinsoku/>
        <w:wordWrap/>
        <w:overflowPunct/>
        <w:topLinePunct w:val="0"/>
        <w:bidi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2、乙方的响应文件和承诺等内容将列入合同。</w:t>
      </w:r>
    </w:p>
    <w:p w14:paraId="77DA649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六、甲方的权利和义务</w:t>
      </w:r>
    </w:p>
    <w:p w14:paraId="1EECD0D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1、甲方有权对合同规定范围内乙方的服务行为进行监督和检查，拥有监管权。甲方对不合理的部分有权下达整改通知书，并要求乙方限期整改。</w:t>
      </w:r>
    </w:p>
    <w:p w14:paraId="6DEEC12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2、负责检查监督乙方管理工作的实施及制度的执行情况。</w:t>
      </w:r>
    </w:p>
    <w:p w14:paraId="7A3A91C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3、甲方根据需要对乙方提供的服务方案进行审核，提供建议及意见，确定最终实施的服务方案，以便乙方遵照执行；</w:t>
      </w:r>
    </w:p>
    <w:p w14:paraId="721FC020">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4、根据本合同规定，按时向乙方支付应付费用。</w:t>
      </w:r>
    </w:p>
    <w:p w14:paraId="1737C47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321D1566">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sz w:val="24"/>
          <w:szCs w:val="24"/>
        </w:rPr>
      </w:pPr>
      <w:r>
        <w:rPr>
          <w:rFonts w:hint="eastAsia" w:ascii="宋体" w:hAnsi="宋体" w:eastAsia="宋体" w:cs="宋体"/>
          <w:b/>
          <w:sz w:val="24"/>
          <w:szCs w:val="24"/>
        </w:rPr>
        <w:t>七、乙方的权利和义务</w:t>
      </w:r>
    </w:p>
    <w:p w14:paraId="22323554">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bookmarkStart w:id="1" w:name="_Toc19515391"/>
      <w:r>
        <w:rPr>
          <w:rFonts w:hint="eastAsia" w:ascii="宋体" w:hAnsi="宋体" w:eastAsia="宋体" w:cs="宋体"/>
          <w:sz w:val="24"/>
          <w:szCs w:val="24"/>
        </w:rPr>
        <w:t>1、乙方的工作人员必须严格遵守甲方的规章制度，以良好的形象和积极的工作态度，按甲方要求开展工作。</w:t>
      </w:r>
    </w:p>
    <w:p w14:paraId="5F2389C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2、乙方应及时向甲方通告本项目执行范围内有关的重大事项，及时处理出现的问题。</w:t>
      </w:r>
    </w:p>
    <w:p w14:paraId="03D08694">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3、乙方提供的所有文字、图片、宣传套装及影音资料等，均需经甲方审核同意，知识产权归甲方所有。</w:t>
      </w:r>
    </w:p>
    <w:p w14:paraId="3990437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4、乙方对自己制作、提供的文字、图片、宣传套装及影音资料的合法性负责，如发生任何侵犯第三方合法权益或者触犯法律法规的问题，由乙方承担相关责任。</w:t>
      </w:r>
    </w:p>
    <w:p w14:paraId="69633D40">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5、乙方需派一名项目负责人，直接与甲方沟通，项目负责人接收甲方提出的问题与要求，并及时反馈给工作组，解决在项目实施过程中遇到的问题。</w:t>
      </w:r>
    </w:p>
    <w:p w14:paraId="0766A346">
      <w:pPr>
        <w:pageBreakBefore w:val="0"/>
        <w:kinsoku/>
        <w:wordWrap/>
        <w:overflowPunct/>
        <w:topLinePunct w:val="0"/>
        <w:autoSpaceDE w:val="0"/>
        <w:autoSpaceDN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6、乙方负责执行全部服务内容期间工作人员的人身安全及财产安全，对因乙方原因造成的任何人身、财产损失均由乙方负责。</w:t>
      </w:r>
    </w:p>
    <w:p w14:paraId="20AD78D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7、接受项目行业管理部门及政府有关部门的监督指导，接受甲方的监督。</w:t>
      </w:r>
    </w:p>
    <w:p w14:paraId="1B9BBC8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8、国家法律、法规所规定由乙方承担的其它责任。</w:t>
      </w:r>
    </w:p>
    <w:p w14:paraId="53895C9E">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八、验收</w:t>
      </w:r>
      <w:bookmarkEnd w:id="1"/>
      <w:r>
        <w:rPr>
          <w:rFonts w:hint="eastAsia" w:ascii="宋体" w:hAnsi="宋体" w:eastAsia="宋体" w:cs="宋体"/>
          <w:b/>
          <w:sz w:val="24"/>
          <w:szCs w:val="24"/>
        </w:rPr>
        <w:t>要求</w:t>
      </w:r>
    </w:p>
    <w:p w14:paraId="2619E86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验收依据：</w:t>
      </w:r>
    </w:p>
    <w:p w14:paraId="3E2E667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1、合同文本、合同附件、竞争性磋商文件、磋商响应文件。</w:t>
      </w:r>
    </w:p>
    <w:p w14:paraId="1956D56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2、国内相应的标准、规范。</w:t>
      </w:r>
    </w:p>
    <w:p w14:paraId="69EB23B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2" w:name="_Toc19515392"/>
      <w:r>
        <w:rPr>
          <w:rFonts w:hint="eastAsia" w:ascii="宋体" w:hAnsi="宋体" w:eastAsia="宋体" w:cs="宋体"/>
          <w:b/>
          <w:sz w:val="24"/>
          <w:szCs w:val="24"/>
        </w:rPr>
        <w:t>九、违约责任</w:t>
      </w:r>
      <w:bookmarkEnd w:id="2"/>
    </w:p>
    <w:p w14:paraId="36FCE62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sz w:val="24"/>
          <w:szCs w:val="24"/>
        </w:rPr>
        <w:t>1、违约责任按《中华人民共和国民法典》处理中的相关条款执行。</w:t>
      </w:r>
    </w:p>
    <w:p w14:paraId="4B8CF4F1">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319A76C5">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2-1、如乙方事先未征得甲方同意并得到甲方的谅解而单方面延迟提供服务，将按违约终止合同。</w:t>
      </w:r>
    </w:p>
    <w:p w14:paraId="384D2281">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2-2、乙方必须严格按照服务期要求执行，超期甲方不予支付合同款，同时保留追究相关责任的权利。</w:t>
      </w:r>
    </w:p>
    <w:p w14:paraId="16826F3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2-3、违约终止合同：未按合同要求提供服务，甲方会同监督机构有权终止合同，对乙方违约行为进行追究，同时按政府采购法的有关规定进行相应的处罚。</w:t>
      </w:r>
    </w:p>
    <w:p w14:paraId="04BC06D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十、不可抗力事件处理</w:t>
      </w:r>
    </w:p>
    <w:p w14:paraId="6C5B210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C97BA1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ACA2E13">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3" w:name="_Toc19515393"/>
      <w:r>
        <w:rPr>
          <w:rFonts w:hint="eastAsia" w:ascii="宋体" w:hAnsi="宋体" w:eastAsia="宋体" w:cs="宋体"/>
          <w:b/>
          <w:sz w:val="24"/>
          <w:szCs w:val="24"/>
        </w:rPr>
        <w:t>十一、合同组成</w:t>
      </w:r>
      <w:bookmarkEnd w:id="3"/>
    </w:p>
    <w:p w14:paraId="67A14FEA">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38A2BBF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7A88292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bookmarkStart w:id="6" w:name="_GoBack"/>
      <w:bookmarkEnd w:id="6"/>
    </w:p>
    <w:p w14:paraId="25EFE38A">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309BEE7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00E79A7A">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4" w:name="_Toc19515394"/>
      <w:r>
        <w:rPr>
          <w:rFonts w:hint="eastAsia" w:ascii="宋体" w:hAnsi="宋体" w:eastAsia="宋体" w:cs="宋体"/>
          <w:b/>
          <w:sz w:val="24"/>
          <w:szCs w:val="24"/>
        </w:rPr>
        <w:t>十二、解决争议的方法</w:t>
      </w:r>
      <w:bookmarkEnd w:id="4"/>
    </w:p>
    <w:p w14:paraId="4322077B">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3B718E03">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7E8C0EDE">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4C16594D">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5" w:name="_Toc19515395"/>
      <w:r>
        <w:rPr>
          <w:rFonts w:hint="eastAsia" w:ascii="宋体" w:hAnsi="宋体" w:eastAsia="宋体" w:cs="宋体"/>
          <w:b/>
          <w:sz w:val="24"/>
          <w:szCs w:val="24"/>
        </w:rPr>
        <w:t>十三、合同生效及其它</w:t>
      </w:r>
      <w:bookmarkEnd w:id="5"/>
    </w:p>
    <w:p w14:paraId="73416BC5">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1、合同未尽事宜、由甲、乙双方协商，作为合同补充，与原合同具有同等法律效力。</w:t>
      </w:r>
    </w:p>
    <w:p w14:paraId="69A2970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2、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664A234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3、合同经甲乙双方盖章、签字后生效，合同签订地点为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7790B2A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tbl>
      <w:tblPr>
        <w:tblStyle w:val="7"/>
        <w:tblW w:w="0" w:type="auto"/>
        <w:jc w:val="center"/>
        <w:tblLayout w:type="fixed"/>
        <w:tblCellMar>
          <w:top w:w="0" w:type="dxa"/>
          <w:left w:w="108" w:type="dxa"/>
          <w:bottom w:w="0" w:type="dxa"/>
          <w:right w:w="108" w:type="dxa"/>
        </w:tblCellMar>
      </w:tblPr>
      <w:tblGrid>
        <w:gridCol w:w="4500"/>
        <w:gridCol w:w="4499"/>
      </w:tblGrid>
      <w:tr w14:paraId="7C0E69CD">
        <w:tblPrEx>
          <w:tblCellMar>
            <w:top w:w="0" w:type="dxa"/>
            <w:left w:w="108" w:type="dxa"/>
            <w:bottom w:w="0" w:type="dxa"/>
            <w:right w:w="108" w:type="dxa"/>
          </w:tblCellMar>
        </w:tblPrEx>
        <w:trPr>
          <w:trHeight w:val="2222" w:hRule="atLeast"/>
          <w:jc w:val="center"/>
        </w:trPr>
        <w:tc>
          <w:tcPr>
            <w:tcW w:w="4500" w:type="dxa"/>
            <w:noWrap w:val="0"/>
            <w:vAlign w:val="center"/>
          </w:tcPr>
          <w:p w14:paraId="4E84263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甲方名称（盖章）:</w:t>
            </w:r>
          </w:p>
          <w:p w14:paraId="0AD8E2D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地址：</w:t>
            </w:r>
          </w:p>
          <w:p w14:paraId="7E4C327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代表人（签字）：</w:t>
            </w:r>
          </w:p>
          <w:p w14:paraId="0C92FE1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电话：</w:t>
            </w:r>
          </w:p>
          <w:p w14:paraId="7E1A371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开户银行：</w:t>
            </w:r>
          </w:p>
          <w:p w14:paraId="7BB2E8F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帐号：</w:t>
            </w:r>
          </w:p>
        </w:tc>
        <w:tc>
          <w:tcPr>
            <w:tcW w:w="4499" w:type="dxa"/>
            <w:noWrap w:val="0"/>
            <w:vAlign w:val="center"/>
          </w:tcPr>
          <w:p w14:paraId="73E3DE5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乙方名称（盖章）:</w:t>
            </w:r>
          </w:p>
          <w:p w14:paraId="75D1CBF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地址：</w:t>
            </w:r>
          </w:p>
          <w:p w14:paraId="787C14C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代表人（签字）：</w:t>
            </w:r>
          </w:p>
          <w:p w14:paraId="759FF5A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电话：</w:t>
            </w:r>
          </w:p>
          <w:p w14:paraId="7C26384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开户银行：</w:t>
            </w:r>
          </w:p>
          <w:p w14:paraId="362EC5A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帐号：</w:t>
            </w:r>
          </w:p>
        </w:tc>
      </w:tr>
    </w:tbl>
    <w:p w14:paraId="4A9F05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F230B"/>
    <w:rsid w:val="42DF230B"/>
    <w:rsid w:val="72864BBF"/>
    <w:rsid w:val="77665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First Indent"/>
    <w:basedOn w:val="5"/>
    <w:next w:val="2"/>
    <w:unhideWhenUsed/>
    <w:qFormat/>
    <w:uiPriority w:val="99"/>
    <w:pPr>
      <w:spacing w:line="400" w:lineRule="atLeast"/>
      <w:ind w:firstLine="426"/>
    </w:pPr>
    <w:rPr>
      <w:szCs w:val="20"/>
    </w:rPr>
  </w:style>
  <w:style w:type="paragraph" w:styleId="5">
    <w:name w:val="Body Text"/>
    <w:basedOn w:val="1"/>
    <w:next w:val="1"/>
    <w:qFormat/>
    <w:uiPriority w:val="0"/>
    <w:pPr>
      <w:jc w:val="center"/>
    </w:pPr>
  </w:style>
  <w:style w:type="paragraph" w:styleId="6">
    <w:name w:val="Body Text 2"/>
    <w:basedOn w:val="1"/>
    <w:qFormat/>
    <w:uiPriority w:val="0"/>
    <w:rPr>
      <w:sz w:val="30"/>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Table Paragraph"/>
    <w:basedOn w:val="1"/>
    <w:qFormat/>
    <w:uiPriority w:val="0"/>
    <w:rPr>
      <w:rFonts w:ascii="宋体" w:hAnsi="宋体" w:eastAsia="宋体" w:cs="宋体"/>
      <w:lang w:val="zh-CN" w:eastAsia="zh-CN" w:bidi="zh-CN"/>
    </w:rPr>
  </w:style>
  <w:style w:type="paragraph" w:styleId="1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1780</Words>
  <Characters>1788</Characters>
  <Lines>0</Lines>
  <Paragraphs>0</Paragraphs>
  <TotalTime>2</TotalTime>
  <ScaleCrop>false</ScaleCrop>
  <LinksUpToDate>false</LinksUpToDate>
  <CharactersWithSpaces>1829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2025-03-31T02:52:00Z</dcterms:created>
  <dc:creator>蒲公瑛</dc:creator>
  <cp:lastModifiedBy>蒲公瑛</cp:lastModifiedBy>
  <dcterms:modified xsi:type="dcterms:W3CDTF">2025-07-21T07:00:22Z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A3D6A73E63DF424DA5C7FEBE30AFCED1_11</vt:lpwstr>
  </property>
  <property fmtid="{D5CDD505-2E9C-101B-9397-08002B2CF9AE}" pid="4" name="KSOTemplateDocerSaveRecord">
    <vt:lpwstr>eyJoZGlkIjoiMjMyMjQ3NWZiMzY3ZGRlYWM4ZTc5M2RlNjk3ZDU4ODQiLCJ1c2VySWQiOiIyNjczNDI4MzEifQ==</vt:lpwstr>
  </property>
</Properties>
</file>