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2BE5">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14:paraId="060EF6BB">
      <w:pPr>
        <w:jc w:val="center"/>
        <w:rPr>
          <w:rFonts w:hint="eastAsia" w:ascii="宋体" w:hAnsi="宋体" w:cs="宋体"/>
          <w:b/>
          <w:sz w:val="24"/>
          <w:szCs w:val="24"/>
        </w:rPr>
      </w:pPr>
    </w:p>
    <w:p w14:paraId="17FEDD37">
      <w:pPr>
        <w:pStyle w:val="9"/>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521CD00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供应商应具备独立承担民事责任的能力：提供法人或者其他组织的营业执照等证明文件，自然人的身份证明；</w:t>
      </w:r>
    </w:p>
    <w:p w14:paraId="3C83020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提供2024年财务报告（至少包括资产负债表和利润表，成立时间至提交磋商响应文件时间截止时间不足一年的可提供成立后任意时间段的资产负债表）或磋商前六个月内其基本账户银行出具的资信证明或信用担保机构出具的磋商担保函</w:t>
      </w:r>
      <w:r>
        <w:rPr>
          <w:rFonts w:hint="eastAsia" w:ascii="宋体" w:hAnsi="宋体" w:cs="宋体"/>
          <w:sz w:val="24"/>
          <w:szCs w:val="24"/>
          <w:lang w:val="zh-CN" w:eastAsia="zh-CN"/>
        </w:rPr>
        <w:t>；</w:t>
      </w:r>
    </w:p>
    <w:p w14:paraId="749F295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）有依法缴纳税收和社会保障资金的良好记录：提供近六个月内任意一个月依法缴纳税收和社会保障资金的相关材料。</w:t>
      </w:r>
    </w:p>
    <w:p w14:paraId="5A0BB12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）具备履行合同所必需的设备和专业技术能力的证明材料：提供承诺函；</w:t>
      </w:r>
    </w:p>
    <w:p w14:paraId="4E1C6B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）提供参加政府采购活动前三年内在经营活动中没有重大违法记录的书面声明；</w:t>
      </w:r>
    </w:p>
    <w:p w14:paraId="2FF6D5D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（6）法定代表人参加磋商时，提供法定代表人证明和本人身份证；授权代表参加磋商时，提供法定代表人授权书和被授权人身份证；</w:t>
      </w:r>
    </w:p>
    <w:p w14:paraId="4CCAA38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）供应商未被《信用中国》（网站：www.creditchina.gov.cn)列入</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val="zh-CN" w:eastAsia="zh-CN"/>
        </w:rPr>
        <w:t>、未被《中国执行信息公开网》（网站：http://zxgk.court.gov.cn/shixin/)列入失信被执行人及未被《中国政府采购网》（网站：</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"http://www.ccgp.gov.cn）列入政府采购严重违法失信行为记录名单（处罚期限尚未届满的）；"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www.ccgp.gov.cn）列入政府采购严重违法失信行为记录名单（处罚期限尚未届满的）；</w:t>
      </w:r>
      <w:r>
        <w:rPr>
          <w:rFonts w:hint="eastAsia" w:ascii="宋体" w:hAnsi="宋体" w:eastAsia="宋体" w:cs="宋体"/>
          <w:sz w:val="24"/>
          <w:szCs w:val="24"/>
          <w:lang w:val="zh-CN" w:eastAsia="zh-CN"/>
        </w:rPr>
        <w:fldChar w:fldCharType="end"/>
      </w:r>
    </w:p>
    <w:p w14:paraId="12D2BE2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b/>
          <w:sz w:val="30"/>
          <w:szCs w:val="30"/>
          <w:lang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拟派项目负责人具备相关专业高级职称。</w:t>
      </w:r>
      <w:r>
        <w:rPr>
          <w:rFonts w:hint="eastAsia" w:ascii="宋体" w:hAnsi="宋体" w:cs="宋体"/>
          <w:b/>
          <w:sz w:val="24"/>
          <w:szCs w:val="24"/>
        </w:rPr>
        <w:br w:type="page"/>
      </w:r>
      <w:r>
        <w:rPr>
          <w:rFonts w:hint="eastAsia" w:ascii="宋体" w:hAnsi="宋体" w:cs="宋体"/>
          <w:b/>
          <w:sz w:val="30"/>
          <w:szCs w:val="30"/>
          <w:lang w:eastAsia="zh-CN"/>
        </w:rPr>
        <w:t>附件一</w:t>
      </w:r>
    </w:p>
    <w:p w14:paraId="209921C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14:paraId="1AE75841">
      <w:pPr>
        <w:spacing w:line="500" w:lineRule="exact"/>
        <w:ind w:firstLine="480" w:firstLineChars="200"/>
        <w:rPr>
          <w:rFonts w:hint="eastAsia" w:ascii="宋体" w:hAnsi="宋体" w:cs="宋体"/>
          <w:color w:val="000000"/>
          <w:sz w:val="24"/>
        </w:rPr>
      </w:pPr>
    </w:p>
    <w:p w14:paraId="4F10D72B">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0B98097">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3B0E6A4B">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5FAB841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124C4B49">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1FC4C827">
      <w:pPr>
        <w:autoSpaceDE w:val="0"/>
        <w:autoSpaceDN w:val="0"/>
        <w:adjustRightInd w:val="0"/>
        <w:snapToGrid w:val="0"/>
        <w:spacing w:before="156" w:beforeLines="50" w:line="360" w:lineRule="auto"/>
        <w:jc w:val="left"/>
        <w:rPr>
          <w:rFonts w:hint="eastAsia" w:ascii="宋体" w:hAnsi="宋体" w:cs="宋体"/>
          <w:sz w:val="24"/>
          <w:szCs w:val="24"/>
        </w:rPr>
      </w:pPr>
    </w:p>
    <w:p w14:paraId="3F450D84">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FE845F7">
      <w:pPr>
        <w:snapToGrid w:val="0"/>
        <w:spacing w:line="480" w:lineRule="auto"/>
        <w:rPr>
          <w:rFonts w:hint="eastAsia" w:ascii="宋体" w:hAnsi="宋体" w:cs="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17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D7094C5">
            <w:pPr>
              <w:autoSpaceDE w:val="0"/>
              <w:autoSpaceDN w:val="0"/>
              <w:adjustRightInd w:val="0"/>
              <w:snapToGrid w:val="0"/>
              <w:spacing w:before="156" w:beforeLines="50" w:line="360" w:lineRule="auto"/>
              <w:jc w:val="left"/>
              <w:rPr>
                <w:rFonts w:hint="eastAsia" w:ascii="宋体" w:hAnsi="宋体" w:cs="宋体"/>
                <w:kern w:val="0"/>
                <w:sz w:val="24"/>
              </w:rPr>
            </w:pPr>
          </w:p>
          <w:p w14:paraId="22ED0025">
            <w:pPr>
              <w:autoSpaceDE w:val="0"/>
              <w:autoSpaceDN w:val="0"/>
              <w:adjustRightInd w:val="0"/>
              <w:snapToGrid w:val="0"/>
              <w:spacing w:before="156" w:beforeLines="50" w:line="360" w:lineRule="auto"/>
              <w:jc w:val="left"/>
              <w:rPr>
                <w:rFonts w:hint="eastAsia" w:ascii="宋体" w:hAnsi="宋体" w:cs="宋体"/>
                <w:kern w:val="0"/>
                <w:sz w:val="24"/>
              </w:rPr>
            </w:pPr>
          </w:p>
          <w:p w14:paraId="47427FF7">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6F2A7E78">
            <w:pPr>
              <w:autoSpaceDE w:val="0"/>
              <w:autoSpaceDN w:val="0"/>
              <w:adjustRightInd w:val="0"/>
              <w:snapToGrid w:val="0"/>
              <w:spacing w:before="156" w:beforeLines="50" w:line="360" w:lineRule="auto"/>
              <w:jc w:val="left"/>
              <w:rPr>
                <w:rFonts w:hint="eastAsia" w:ascii="宋体" w:hAnsi="宋体" w:cs="宋体"/>
                <w:kern w:val="0"/>
                <w:sz w:val="24"/>
              </w:rPr>
            </w:pPr>
          </w:p>
          <w:p w14:paraId="5B224758">
            <w:pPr>
              <w:autoSpaceDE w:val="0"/>
              <w:autoSpaceDN w:val="0"/>
              <w:adjustRightInd w:val="0"/>
              <w:snapToGrid w:val="0"/>
              <w:spacing w:before="156" w:beforeLines="50" w:line="360" w:lineRule="auto"/>
              <w:jc w:val="left"/>
              <w:rPr>
                <w:rFonts w:hint="eastAsia" w:ascii="宋体" w:hAnsi="宋体" w:cs="宋体"/>
                <w:kern w:val="0"/>
                <w:sz w:val="24"/>
              </w:rPr>
            </w:pPr>
          </w:p>
        </w:tc>
      </w:tr>
    </w:tbl>
    <w:p w14:paraId="5C820B1B">
      <w:pPr>
        <w:snapToGrid w:val="0"/>
        <w:spacing w:line="480" w:lineRule="auto"/>
        <w:rPr>
          <w:rFonts w:hint="eastAsia" w:ascii="宋体" w:hAnsi="宋体" w:cs="宋体"/>
          <w:szCs w:val="21"/>
        </w:rPr>
      </w:pPr>
    </w:p>
    <w:p w14:paraId="6578B828">
      <w:pPr>
        <w:snapToGrid w:val="0"/>
        <w:rPr>
          <w:rFonts w:hint="eastAsia" w:ascii="宋体" w:hAnsi="宋体" w:cs="宋体"/>
          <w:szCs w:val="21"/>
        </w:rPr>
      </w:pPr>
    </w:p>
    <w:p w14:paraId="0CB0372A">
      <w:pPr>
        <w:snapToGrid w:val="0"/>
        <w:rPr>
          <w:rFonts w:hint="eastAsia" w:ascii="宋体" w:hAnsi="宋体" w:cs="宋体"/>
          <w:szCs w:val="21"/>
        </w:rPr>
      </w:pPr>
    </w:p>
    <w:p w14:paraId="4ECA0ED1">
      <w:pPr>
        <w:snapToGrid w:val="0"/>
        <w:rPr>
          <w:rFonts w:hint="eastAsia" w:ascii="宋体" w:hAnsi="宋体" w:cs="宋体"/>
          <w:szCs w:val="21"/>
        </w:rPr>
      </w:pPr>
    </w:p>
    <w:p w14:paraId="1190C4BF">
      <w:pPr>
        <w:snapToGrid w:val="0"/>
        <w:rPr>
          <w:rFonts w:hint="eastAsia" w:ascii="宋体" w:hAnsi="宋体" w:cs="宋体"/>
          <w:szCs w:val="21"/>
        </w:rPr>
      </w:pPr>
    </w:p>
    <w:p w14:paraId="476CE2D0">
      <w:pPr>
        <w:adjustRightInd w:val="0"/>
        <w:snapToGrid w:val="0"/>
        <w:spacing w:line="360" w:lineRule="auto"/>
        <w:rPr>
          <w:rFonts w:hint="eastAsia" w:ascii="宋体" w:hAnsi="宋体" w:cs="宋体"/>
          <w:sz w:val="24"/>
        </w:rPr>
      </w:pPr>
    </w:p>
    <w:p w14:paraId="58AA1CDE">
      <w:pPr>
        <w:adjustRightInd w:val="0"/>
        <w:snapToGrid w:val="0"/>
        <w:spacing w:line="360" w:lineRule="auto"/>
        <w:ind w:right="420"/>
        <w:rPr>
          <w:rFonts w:hint="eastAsia" w:ascii="宋体" w:hAnsi="宋体" w:cs="宋体"/>
          <w:sz w:val="24"/>
        </w:rPr>
      </w:pPr>
    </w:p>
    <w:p w14:paraId="5CAC0C1A">
      <w:pPr>
        <w:adjustRightInd w:val="0"/>
        <w:snapToGrid w:val="0"/>
        <w:spacing w:line="360" w:lineRule="auto"/>
        <w:ind w:right="420"/>
        <w:rPr>
          <w:rFonts w:hint="eastAsia" w:ascii="宋体" w:hAnsi="宋体" w:cs="宋体"/>
          <w:sz w:val="24"/>
        </w:rPr>
      </w:pPr>
    </w:p>
    <w:p w14:paraId="541A0B31">
      <w:pPr>
        <w:adjustRightInd w:val="0"/>
        <w:snapToGrid w:val="0"/>
        <w:spacing w:line="360" w:lineRule="auto"/>
        <w:ind w:right="420"/>
        <w:rPr>
          <w:rFonts w:hint="eastAsia" w:ascii="宋体" w:hAnsi="宋体" w:cs="宋体"/>
          <w:sz w:val="24"/>
        </w:rPr>
      </w:pPr>
    </w:p>
    <w:p w14:paraId="39D1A701">
      <w:pPr>
        <w:adjustRightInd w:val="0"/>
        <w:snapToGrid w:val="0"/>
        <w:spacing w:line="360" w:lineRule="auto"/>
        <w:ind w:right="420"/>
        <w:rPr>
          <w:rFonts w:hint="eastAsia" w:ascii="宋体" w:hAnsi="宋体" w:cs="宋体"/>
          <w:sz w:val="24"/>
        </w:rPr>
      </w:pPr>
    </w:p>
    <w:p w14:paraId="76250F7B">
      <w:pPr>
        <w:adjustRightInd w:val="0"/>
        <w:snapToGrid w:val="0"/>
        <w:spacing w:line="360" w:lineRule="auto"/>
        <w:ind w:right="420" w:firstLine="5280" w:firstLineChars="2200"/>
        <w:rPr>
          <w:rFonts w:hint="eastAsia" w:ascii="宋体" w:hAnsi="宋体" w:cs="宋体"/>
          <w:sz w:val="24"/>
        </w:rPr>
      </w:pPr>
    </w:p>
    <w:p w14:paraId="0C496058">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61FB36CC">
      <w:pPr>
        <w:adjustRightInd w:val="0"/>
        <w:snapToGrid w:val="0"/>
        <w:spacing w:line="360" w:lineRule="auto"/>
        <w:ind w:right="420" w:firstLine="5520" w:firstLineChars="2300"/>
        <w:jc w:val="left"/>
        <w:rPr>
          <w:rFonts w:hint="eastAsia" w:ascii="宋体" w:hAnsi="宋体" w:cs="宋体"/>
          <w:sz w:val="24"/>
        </w:rPr>
      </w:pPr>
    </w:p>
    <w:p w14:paraId="42AD360A">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255BE1BD">
      <w:pPr>
        <w:adjustRightInd w:val="0"/>
        <w:snapToGrid w:val="0"/>
        <w:spacing w:line="360" w:lineRule="auto"/>
        <w:ind w:right="420" w:firstLine="210" w:firstLineChars="100"/>
        <w:rPr>
          <w:rFonts w:hint="eastAsia" w:ascii="宋体" w:hAnsi="宋体" w:cs="宋体"/>
          <w:szCs w:val="21"/>
        </w:rPr>
      </w:pPr>
    </w:p>
    <w:p w14:paraId="087A354B">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7E6CA75E">
      <w:pPr>
        <w:spacing w:line="520" w:lineRule="exact"/>
        <w:rPr>
          <w:rFonts w:hint="eastAsia" w:ascii="宋体" w:hAnsi="宋体" w:eastAsia="宋体" w:cs="宋体"/>
          <w:sz w:val="24"/>
          <w:szCs w:val="24"/>
          <w:lang w:eastAsia="zh-CN"/>
        </w:rPr>
      </w:pPr>
      <w:r>
        <w:rPr>
          <w:rFonts w:hint="eastAsia" w:ascii="宋体" w:hAnsi="宋体" w:cs="宋体"/>
          <w:b/>
          <w:sz w:val="24"/>
          <w:szCs w:val="24"/>
        </w:rPr>
        <w:t>致：</w:t>
      </w:r>
      <w:bookmarkStart w:id="3" w:name="_GoBack"/>
      <w:bookmarkEnd w:id="3"/>
      <w:r>
        <w:rPr>
          <w:rFonts w:hint="eastAsia" w:ascii="宋体" w:hAnsi="宋体" w:cs="宋体"/>
          <w:b/>
          <w:sz w:val="24"/>
          <w:szCs w:val="24"/>
          <w:lang w:val="en-US" w:eastAsia="zh-CN"/>
        </w:rPr>
        <w:t>渭南市发展和改革委员会</w:t>
      </w:r>
    </w:p>
    <w:p w14:paraId="79F21DB1">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2267C44A">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14:paraId="09742E62">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14394220">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7"/>
        <w:tblW w:w="0" w:type="auto"/>
        <w:tblInd w:w="679" w:type="dxa"/>
        <w:tblLayout w:type="fixed"/>
        <w:tblCellMar>
          <w:top w:w="0" w:type="dxa"/>
          <w:left w:w="108" w:type="dxa"/>
          <w:bottom w:w="0" w:type="dxa"/>
          <w:right w:w="108" w:type="dxa"/>
        </w:tblCellMar>
      </w:tblPr>
      <w:tblGrid>
        <w:gridCol w:w="4049"/>
        <w:gridCol w:w="3885"/>
      </w:tblGrid>
      <w:tr w14:paraId="767D62F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E1294BC">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AC3D6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4C4CA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6310769">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460056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00A71ABD">
      <w:pPr>
        <w:ind w:firstLine="2835" w:firstLineChars="1350"/>
        <w:rPr>
          <w:rFonts w:hint="eastAsia" w:ascii="宋体" w:hAnsi="宋体"/>
          <w:sz w:val="21"/>
          <w:szCs w:val="21"/>
        </w:rPr>
      </w:pPr>
    </w:p>
    <w:p w14:paraId="79EA03D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6533C44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08B376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2C45E73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7865A54">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3083A8E3">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402AB787">
      <w:pPr>
        <w:spacing w:line="520" w:lineRule="exact"/>
        <w:rPr>
          <w:rFonts w:hint="eastAsia" w:ascii="宋体" w:hAnsi="宋体" w:cs="宋体"/>
          <w:sz w:val="20"/>
        </w:rPr>
      </w:pPr>
    </w:p>
    <w:p w14:paraId="3F105E5E">
      <w:pPr>
        <w:pStyle w:val="5"/>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17537"/>
      <w:bookmarkStart w:id="1" w:name="_Toc3232"/>
      <w:bookmarkStart w:id="2" w:name="_Toc7552"/>
    </w:p>
    <w:p w14:paraId="5CDE9D13">
      <w:pPr>
        <w:rPr>
          <w:rFonts w:hint="eastAsia" w:ascii="宋体" w:hAnsi="宋体" w:cs="宋体"/>
          <w:b/>
          <w:sz w:val="24"/>
          <w:szCs w:val="24"/>
          <w:lang w:eastAsia="zh-CN"/>
        </w:rPr>
      </w:pPr>
    </w:p>
    <w:p w14:paraId="54AD103F">
      <w:pPr>
        <w:rPr>
          <w:rFonts w:hint="eastAsia" w:ascii="宋体" w:hAnsi="宋体" w:cs="宋体"/>
          <w:b/>
          <w:sz w:val="24"/>
          <w:szCs w:val="24"/>
          <w:lang w:eastAsia="zh-CN"/>
        </w:rPr>
      </w:pPr>
    </w:p>
    <w:p w14:paraId="220600B8">
      <w:pPr>
        <w:rPr>
          <w:rFonts w:hint="eastAsia" w:ascii="宋体" w:hAnsi="宋体" w:cs="宋体"/>
          <w:b/>
          <w:sz w:val="24"/>
          <w:szCs w:val="24"/>
          <w:lang w:eastAsia="zh-CN"/>
        </w:rPr>
      </w:pPr>
    </w:p>
    <w:p w14:paraId="4E9142D3">
      <w:pPr>
        <w:pStyle w:val="3"/>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14:paraId="30A361F7">
      <w:pPr>
        <w:pStyle w:val="3"/>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14:paraId="12D7EB9E">
      <w:pPr>
        <w:pStyle w:val="4"/>
        <w:numPr>
          <w:ilvl w:val="0"/>
          <w:numId w:val="0"/>
        </w:numPr>
        <w:ind w:leftChars="0"/>
        <w:rPr>
          <w:rFonts w:hint="eastAsia"/>
          <w:lang w:val="en-US" w:eastAsia="zh-CN"/>
        </w:rPr>
      </w:pPr>
    </w:p>
    <w:p w14:paraId="088C60FB">
      <w:pPr>
        <w:spacing w:line="360" w:lineRule="auto"/>
        <w:rPr>
          <w:rFonts w:hint="eastAsia" w:ascii="宋体" w:hAnsi="宋体" w:cs="宋体"/>
          <w:spacing w:val="4"/>
          <w:sz w:val="24"/>
          <w:u w:val="single"/>
        </w:rPr>
      </w:pPr>
      <w:r>
        <w:rPr>
          <w:rFonts w:hint="eastAsia" w:ascii="宋体" w:hAnsi="宋体" w:cs="宋体"/>
          <w:b w:val="0"/>
          <w:bCs/>
          <w:color w:val="auto"/>
          <w:kern w:val="0"/>
          <w:sz w:val="24"/>
          <w:szCs w:val="24"/>
          <w:u w:val="single"/>
          <w:lang w:val="en-US" w:eastAsia="zh-CN"/>
        </w:rPr>
        <w:t>渭南市发展和改革委员会</w:t>
      </w:r>
      <w:r>
        <w:rPr>
          <w:rFonts w:hint="eastAsia" w:ascii="宋体" w:hAnsi="宋体" w:cs="宋体"/>
          <w:spacing w:val="4"/>
          <w:sz w:val="24"/>
          <w:u w:val="single"/>
        </w:rPr>
        <w:t>：</w:t>
      </w:r>
    </w:p>
    <w:p w14:paraId="57B603BE">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0B9D51B0">
      <w:pPr>
        <w:spacing w:before="312" w:beforeLines="100" w:after="156" w:afterLines="50" w:line="360" w:lineRule="auto"/>
        <w:ind w:firstLine="170"/>
        <w:rPr>
          <w:rFonts w:hint="eastAsia" w:ascii="宋体" w:hAnsi="宋体" w:cs="宋体"/>
          <w:spacing w:val="4"/>
          <w:sz w:val="24"/>
        </w:rPr>
      </w:pPr>
    </w:p>
    <w:p w14:paraId="43EA713A">
      <w:pPr>
        <w:spacing w:before="312" w:beforeLines="100" w:after="156" w:afterLines="50" w:line="360" w:lineRule="auto"/>
        <w:ind w:firstLine="170"/>
        <w:rPr>
          <w:rFonts w:hint="eastAsia" w:ascii="宋体" w:hAnsi="宋体" w:cs="宋体"/>
          <w:spacing w:val="4"/>
          <w:sz w:val="24"/>
        </w:rPr>
      </w:pPr>
    </w:p>
    <w:p w14:paraId="51D783D4">
      <w:pPr>
        <w:pStyle w:val="6"/>
        <w:rPr>
          <w:rFonts w:hint="eastAsia" w:ascii="宋体" w:hAnsi="宋体" w:cs="宋体"/>
          <w:sz w:val="24"/>
          <w:szCs w:val="24"/>
        </w:rPr>
      </w:pPr>
    </w:p>
    <w:p w14:paraId="592375A7">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5C2DCEA9">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6A8537E5">
      <w:pPr>
        <w:pStyle w:val="10"/>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4521FA">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F4FD83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301467A">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C15EC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42C77ED">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D11A5F0">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A032B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AF46797">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F80076C">
      <w:pPr>
        <w:numPr>
          <w:ilvl w:val="0"/>
          <w:numId w:val="0"/>
        </w:numPr>
        <w:spacing w:line="560" w:lineRule="exact"/>
        <w:jc w:val="left"/>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14:paraId="23C850B6">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14:paraId="29E4628B">
      <w:pPr>
        <w:numPr>
          <w:ilvl w:val="0"/>
          <w:numId w:val="0"/>
        </w:numPr>
        <w:spacing w:line="560" w:lineRule="exact"/>
        <w:jc w:val="center"/>
        <w:rPr>
          <w:rFonts w:hint="eastAsia" w:ascii="宋体" w:hAnsi="宋体" w:cs="宋体"/>
          <w:b/>
          <w:sz w:val="24"/>
          <w:szCs w:val="24"/>
          <w:lang w:val="en-US" w:eastAsia="zh-CN"/>
        </w:rPr>
      </w:pPr>
    </w:p>
    <w:p w14:paraId="34BBD13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宋体"/>
          <w:b w:val="0"/>
          <w:bCs/>
          <w:color w:val="auto"/>
          <w:kern w:val="0"/>
          <w:sz w:val="24"/>
          <w:szCs w:val="24"/>
          <w:u w:val="single"/>
          <w:lang w:val="en-US" w:eastAsia="zh-CN"/>
        </w:rPr>
        <w:t>渭南市发展和改革委员会</w:t>
      </w:r>
    </w:p>
    <w:p w14:paraId="3D72E05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258AB8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98CF78">
      <w:pPr>
        <w:spacing w:line="360" w:lineRule="auto"/>
        <w:jc w:val="left"/>
        <w:rPr>
          <w:rFonts w:ascii="宋体" w:hAnsi="宋体"/>
          <w:b/>
          <w:sz w:val="32"/>
          <w:szCs w:val="32"/>
        </w:rPr>
      </w:pPr>
    </w:p>
    <w:p w14:paraId="508EB855">
      <w:pPr>
        <w:spacing w:line="360" w:lineRule="auto"/>
        <w:ind w:firstLine="480" w:firstLineChars="200"/>
        <w:jc w:val="left"/>
        <w:rPr>
          <w:rFonts w:ascii="宋体" w:hAnsi="宋体"/>
          <w:sz w:val="24"/>
        </w:rPr>
      </w:pPr>
      <w:r>
        <w:rPr>
          <w:rFonts w:hint="eastAsia" w:ascii="宋体" w:hAnsi="宋体"/>
          <w:sz w:val="24"/>
        </w:rPr>
        <w:t>特此声明！</w:t>
      </w:r>
    </w:p>
    <w:p w14:paraId="23FDC4B0">
      <w:pPr>
        <w:spacing w:line="360" w:lineRule="auto"/>
        <w:ind w:firstLine="480" w:firstLineChars="200"/>
        <w:jc w:val="left"/>
        <w:rPr>
          <w:rFonts w:ascii="宋体" w:hAnsi="宋体"/>
          <w:sz w:val="24"/>
        </w:rPr>
      </w:pPr>
    </w:p>
    <w:p w14:paraId="6822AD53">
      <w:pPr>
        <w:spacing w:line="480" w:lineRule="auto"/>
        <w:ind w:firstLine="480" w:firstLineChars="200"/>
        <w:jc w:val="left"/>
        <w:rPr>
          <w:rFonts w:ascii="宋体" w:hAnsi="宋体"/>
          <w:sz w:val="24"/>
        </w:rPr>
      </w:pPr>
    </w:p>
    <w:p w14:paraId="38CF1E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EBF5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E9753B">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3ECD174">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14:paraId="1660C8AF"/>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0B3348DE"/>
    <w:rsid w:val="27EC46C0"/>
    <w:rsid w:val="2EBE4683"/>
    <w:rsid w:val="38CD506A"/>
    <w:rsid w:val="57105A30"/>
    <w:rsid w:val="62404B10"/>
    <w:rsid w:val="6E1021E6"/>
    <w:rsid w:val="7826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qFormat/>
    <w:uiPriority w:val="0"/>
    <w:pPr>
      <w:jc w:val="center"/>
    </w:p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Char1"/>
    <w:basedOn w:val="1"/>
    <w:qFormat/>
    <w:uiPriority w:val="0"/>
    <w:rPr>
      <w:sz w:val="21"/>
      <w:szCs w:val="21"/>
    </w:rPr>
  </w:style>
  <w:style w:type="paragraph" w:customStyle="1" w:styleId="10">
    <w:name w:val="目录"/>
    <w:basedOn w:val="1"/>
    <w:qFormat/>
    <w:uiPriority w:val="0"/>
    <w:pPr>
      <w:widowControl/>
      <w:jc w:val="center"/>
    </w:pPr>
    <w:rPr>
      <w:rFonts w:ascii="宋体"/>
      <w:b/>
      <w:kern w:val="0"/>
      <w:sz w:val="36"/>
    </w:rPr>
  </w:style>
  <w:style w:type="paragraph" w:customStyle="1" w:styleId="11">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1318</Words>
  <Characters>1390</Characters>
  <Lines>0</Lines>
  <Paragraphs>0</Paragraphs>
  <TotalTime>0</TotalTime>
  <ScaleCrop>false</ScaleCrop>
  <LinksUpToDate>false</LinksUpToDate>
  <CharactersWithSpaces>1994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蒲公瑛</cp:lastModifiedBy>
  <dcterms:modified xsi:type="dcterms:W3CDTF">2025-07-23T09:17:26Z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eyJoZGlkIjoiMjMyMjQ3NWZiMzY3ZGRlYWM4ZTc5M2RlNjk3ZDU4ODQiLCJ1c2VySWQiOiIyNjczNDI4MzEifQ==</vt:lpwstr>
  </property>
</Properties>
</file>