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62A7">
      <w:pPr>
        <w:jc w:val="center"/>
        <w:rPr>
          <w:rFonts w:hint="eastAsia" w:ascii="宋体" w:hAnsi="宋体" w:cs="宋体"/>
          <w:b/>
          <w:color w:val="auto"/>
          <w:sz w:val="48"/>
          <w:szCs w:val="48"/>
          <w:lang w:eastAsia="zh-CN"/>
        </w:rPr>
      </w:pPr>
    </w:p>
    <w:p w14:paraId="64BA961D">
      <w:pPr>
        <w:jc w:val="center"/>
        <w:rPr>
          <w:rFonts w:hint="eastAsia" w:ascii="宋体" w:hAnsi="宋体" w:eastAsia="宋体" w:cs="宋体"/>
          <w:b/>
          <w:color w:val="auto"/>
          <w:sz w:val="48"/>
          <w:szCs w:val="48"/>
          <w:lang w:eastAsia="zh-CN"/>
        </w:rPr>
      </w:pPr>
      <w:r>
        <w:rPr>
          <w:rFonts w:hint="eastAsia" w:ascii="宋体" w:hAnsi="宋体" w:cs="宋体"/>
          <w:b/>
          <w:color w:val="auto"/>
          <w:sz w:val="48"/>
          <w:szCs w:val="48"/>
          <w:lang w:eastAsia="zh-CN"/>
        </w:rPr>
        <w:t>2025年度《渭南文旅》电视栏目融媒体宣传项目</w:t>
      </w:r>
    </w:p>
    <w:p w14:paraId="549BF1A7">
      <w:pPr>
        <w:rPr>
          <w:rFonts w:ascii="宋体" w:hAnsi="宋体"/>
          <w:b/>
          <w:color w:val="auto"/>
          <w:sz w:val="72"/>
          <w:szCs w:val="72"/>
        </w:rPr>
      </w:pPr>
    </w:p>
    <w:p w14:paraId="4CDAECDF">
      <w:pPr>
        <w:rPr>
          <w:rFonts w:ascii="宋体" w:hAnsi="宋体"/>
          <w:b/>
          <w:color w:val="auto"/>
          <w:sz w:val="72"/>
          <w:szCs w:val="72"/>
        </w:rPr>
      </w:pPr>
    </w:p>
    <w:p w14:paraId="4C67BA3B">
      <w:pPr>
        <w:rPr>
          <w:rFonts w:ascii="宋体" w:hAnsi="宋体"/>
          <w:b/>
          <w:color w:val="auto"/>
          <w:sz w:val="72"/>
          <w:szCs w:val="72"/>
        </w:rPr>
      </w:pPr>
    </w:p>
    <w:p w14:paraId="38301580">
      <w:pPr>
        <w:jc w:val="center"/>
        <w:rPr>
          <w:rFonts w:hint="eastAsia" w:ascii="宋体" w:hAnsi="宋体" w:eastAsia="宋体"/>
          <w:b/>
          <w:color w:val="auto"/>
          <w:sz w:val="44"/>
          <w:szCs w:val="44"/>
          <w:lang w:eastAsia="zh-CN"/>
        </w:rPr>
      </w:pPr>
      <w:r>
        <w:rPr>
          <w:rFonts w:hint="eastAsia" w:ascii="宋体" w:hAnsi="宋体"/>
          <w:b/>
          <w:color w:val="auto"/>
          <w:sz w:val="44"/>
          <w:szCs w:val="44"/>
          <w:lang w:eastAsia="zh-CN"/>
        </w:rPr>
        <w:t>合</w:t>
      </w:r>
      <w:r>
        <w:rPr>
          <w:rFonts w:hint="eastAsia" w:ascii="宋体" w:hAnsi="宋体"/>
          <w:b/>
          <w:color w:val="auto"/>
          <w:sz w:val="44"/>
          <w:szCs w:val="44"/>
          <w:lang w:val="en-US" w:eastAsia="zh-CN"/>
        </w:rPr>
        <w:t xml:space="preserve"> </w:t>
      </w:r>
      <w:r>
        <w:rPr>
          <w:rFonts w:hint="eastAsia" w:ascii="宋体" w:hAnsi="宋体"/>
          <w:b/>
          <w:color w:val="auto"/>
          <w:sz w:val="44"/>
          <w:szCs w:val="44"/>
          <w:lang w:eastAsia="zh-CN"/>
        </w:rPr>
        <w:t>同</w:t>
      </w:r>
      <w:r>
        <w:rPr>
          <w:rFonts w:hint="eastAsia" w:ascii="宋体" w:hAnsi="宋体"/>
          <w:b/>
          <w:color w:val="auto"/>
          <w:sz w:val="44"/>
          <w:szCs w:val="44"/>
          <w:lang w:val="en-US" w:eastAsia="zh-CN"/>
        </w:rPr>
        <w:t xml:space="preserve"> </w:t>
      </w:r>
      <w:r>
        <w:rPr>
          <w:rFonts w:hint="eastAsia" w:ascii="宋体" w:hAnsi="宋体"/>
          <w:b/>
          <w:color w:val="auto"/>
          <w:sz w:val="44"/>
          <w:szCs w:val="44"/>
          <w:lang w:eastAsia="zh-CN"/>
        </w:rPr>
        <w:t>书</w:t>
      </w:r>
    </w:p>
    <w:p w14:paraId="0F08695C">
      <w:pPr>
        <w:rPr>
          <w:rFonts w:ascii="宋体" w:hAnsi="宋体"/>
          <w:b/>
          <w:color w:val="auto"/>
          <w:sz w:val="28"/>
          <w:szCs w:val="28"/>
        </w:rPr>
      </w:pPr>
    </w:p>
    <w:p w14:paraId="500C04DF">
      <w:pPr>
        <w:rPr>
          <w:rFonts w:ascii="宋体" w:hAnsi="宋体"/>
          <w:b/>
          <w:color w:val="auto"/>
          <w:sz w:val="28"/>
          <w:szCs w:val="28"/>
        </w:rPr>
      </w:pPr>
    </w:p>
    <w:p w14:paraId="0963D3E3">
      <w:pPr>
        <w:rPr>
          <w:rFonts w:ascii="宋体" w:hAnsi="宋体"/>
          <w:b/>
          <w:color w:val="auto"/>
          <w:sz w:val="28"/>
          <w:szCs w:val="28"/>
        </w:rPr>
      </w:pPr>
    </w:p>
    <w:p w14:paraId="70642D2B">
      <w:pPr>
        <w:rPr>
          <w:rFonts w:ascii="宋体" w:hAnsi="宋体"/>
          <w:b/>
          <w:color w:val="auto"/>
          <w:sz w:val="28"/>
          <w:szCs w:val="28"/>
        </w:rPr>
      </w:pPr>
    </w:p>
    <w:p w14:paraId="696AB952">
      <w:pPr>
        <w:pStyle w:val="3"/>
        <w:rPr>
          <w:rFonts w:ascii="宋体" w:hAnsi="宋体"/>
          <w:b/>
          <w:color w:val="auto"/>
          <w:sz w:val="28"/>
          <w:szCs w:val="28"/>
        </w:rPr>
      </w:pPr>
    </w:p>
    <w:p w14:paraId="78D6737B">
      <w:pPr>
        <w:pStyle w:val="3"/>
        <w:rPr>
          <w:rFonts w:ascii="宋体" w:hAnsi="宋体"/>
          <w:b/>
          <w:color w:val="auto"/>
          <w:sz w:val="28"/>
          <w:szCs w:val="28"/>
        </w:rPr>
      </w:pPr>
      <w:bookmarkStart w:id="0" w:name="_GoBack"/>
      <w:bookmarkEnd w:id="0"/>
    </w:p>
    <w:p w14:paraId="271C0BBD">
      <w:pPr>
        <w:pStyle w:val="3"/>
        <w:rPr>
          <w:rFonts w:ascii="宋体" w:hAnsi="宋体"/>
          <w:b/>
          <w:color w:val="auto"/>
          <w:sz w:val="28"/>
          <w:szCs w:val="28"/>
        </w:rPr>
      </w:pPr>
    </w:p>
    <w:p w14:paraId="7BE99D12">
      <w:pPr>
        <w:rPr>
          <w:rFonts w:ascii="宋体" w:hAnsi="宋体"/>
          <w:b/>
          <w:color w:val="auto"/>
          <w:sz w:val="28"/>
          <w:szCs w:val="28"/>
        </w:rPr>
      </w:pPr>
    </w:p>
    <w:tbl>
      <w:tblPr>
        <w:tblStyle w:val="4"/>
        <w:tblW w:w="0" w:type="auto"/>
        <w:jc w:val="center"/>
        <w:tblLayout w:type="autofit"/>
        <w:tblCellMar>
          <w:top w:w="0" w:type="dxa"/>
          <w:left w:w="108" w:type="dxa"/>
          <w:bottom w:w="0" w:type="dxa"/>
          <w:right w:w="108" w:type="dxa"/>
        </w:tblCellMar>
      </w:tblPr>
      <w:tblGrid>
        <w:gridCol w:w="5398"/>
      </w:tblGrid>
      <w:tr w14:paraId="26D8566D">
        <w:tblPrEx>
          <w:tblCellMar>
            <w:top w:w="0" w:type="dxa"/>
            <w:left w:w="108" w:type="dxa"/>
            <w:bottom w:w="0" w:type="dxa"/>
            <w:right w:w="108" w:type="dxa"/>
          </w:tblCellMar>
        </w:tblPrEx>
        <w:trPr>
          <w:trHeight w:val="499" w:hRule="atLeast"/>
          <w:jc w:val="center"/>
        </w:trPr>
        <w:tc>
          <w:tcPr>
            <w:tcW w:w="5398" w:type="dxa"/>
            <w:noWrap w:val="0"/>
            <w:vAlign w:val="top"/>
          </w:tcPr>
          <w:p w14:paraId="582E6F5A">
            <w:pPr>
              <w:spacing w:line="360" w:lineRule="auto"/>
              <w:ind w:left="1308" w:leftChars="0" w:hanging="1308" w:hangingChars="400"/>
              <w:jc w:val="center"/>
              <w:rPr>
                <w:rFonts w:hint="eastAsia" w:ascii="宋体" w:hAnsi="宋体" w:eastAsia="宋体" w:cs="宋体"/>
                <w:b/>
                <w:color w:val="auto"/>
                <w:sz w:val="28"/>
                <w:szCs w:val="28"/>
              </w:rPr>
            </w:pPr>
            <w:r>
              <w:rPr>
                <w:rFonts w:hint="eastAsia" w:ascii="宋体" w:hAnsi="宋体" w:eastAsia="宋体" w:cs="宋体"/>
                <w:b/>
                <w:color w:val="auto"/>
                <w:spacing w:val="23"/>
                <w:sz w:val="28"/>
                <w:szCs w:val="28"/>
                <w:highlight w:val="none"/>
              </w:rPr>
              <w:t>甲方(</w:t>
            </w:r>
            <w:r>
              <w:rPr>
                <w:rFonts w:hint="eastAsia" w:ascii="宋体" w:hAnsi="宋体" w:eastAsia="宋体" w:cs="宋体"/>
                <w:b/>
                <w:color w:val="auto"/>
                <w:spacing w:val="23"/>
                <w:sz w:val="28"/>
                <w:szCs w:val="28"/>
                <w:highlight w:val="none"/>
              </w:rPr>
              <w:fldChar w:fldCharType="begin"/>
            </w:r>
            <w:r>
              <w:rPr>
                <w:rFonts w:hint="eastAsia" w:ascii="宋体" w:hAnsi="宋体" w:eastAsia="宋体" w:cs="宋体"/>
                <w:b/>
                <w:color w:val="auto"/>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auto"/>
                <w:spacing w:val="23"/>
                <w:sz w:val="28"/>
                <w:szCs w:val="28"/>
                <w:highlight w:val="none"/>
              </w:rPr>
              <w:fldChar w:fldCharType="separate"/>
            </w:r>
            <w:r>
              <w:rPr>
                <w:rFonts w:hint="eastAsia" w:ascii="宋体" w:hAnsi="宋体" w:eastAsia="宋体" w:cs="宋体"/>
                <w:b/>
                <w:color w:val="auto"/>
                <w:spacing w:val="23"/>
                <w:sz w:val="28"/>
                <w:szCs w:val="28"/>
                <w:highlight w:val="none"/>
              </w:rPr>
              <w:t>采购人</w:t>
            </w:r>
            <w:r>
              <w:rPr>
                <w:rFonts w:hint="eastAsia" w:ascii="宋体" w:hAnsi="宋体" w:eastAsia="宋体" w:cs="宋体"/>
                <w:b/>
                <w:color w:val="auto"/>
                <w:spacing w:val="23"/>
                <w:sz w:val="28"/>
                <w:szCs w:val="28"/>
                <w:highlight w:val="none"/>
              </w:rPr>
              <w:fldChar w:fldCharType="end"/>
            </w:r>
            <w:r>
              <w:rPr>
                <w:rFonts w:hint="eastAsia" w:ascii="宋体" w:hAnsi="宋体" w:eastAsia="宋体" w:cs="宋体"/>
                <w:b/>
                <w:color w:val="auto"/>
                <w:spacing w:val="23"/>
                <w:sz w:val="28"/>
                <w:szCs w:val="28"/>
                <w:highlight w:val="none"/>
              </w:rPr>
              <w:t>)：</w:t>
            </w:r>
            <w:r>
              <w:rPr>
                <w:rFonts w:hint="eastAsia" w:ascii="宋体" w:hAnsi="宋体" w:eastAsia="宋体" w:cs="宋体"/>
                <w:color w:val="auto"/>
                <w:spacing w:val="23"/>
                <w:sz w:val="28"/>
                <w:szCs w:val="28"/>
                <w:highlight w:val="none"/>
                <w:u w:val="single"/>
              </w:rPr>
              <w:t></w:t>
            </w:r>
          </w:p>
        </w:tc>
      </w:tr>
      <w:tr w14:paraId="6C47AC33">
        <w:tblPrEx>
          <w:tblCellMar>
            <w:top w:w="0" w:type="dxa"/>
            <w:left w:w="108" w:type="dxa"/>
            <w:bottom w:w="0" w:type="dxa"/>
            <w:right w:w="108" w:type="dxa"/>
          </w:tblCellMar>
        </w:tblPrEx>
        <w:trPr>
          <w:trHeight w:val="499" w:hRule="atLeast"/>
          <w:jc w:val="center"/>
        </w:trPr>
        <w:tc>
          <w:tcPr>
            <w:tcW w:w="5398" w:type="dxa"/>
            <w:noWrap w:val="0"/>
            <w:vAlign w:val="top"/>
          </w:tcPr>
          <w:p w14:paraId="084F29EB">
            <w:pPr>
              <w:spacing w:line="360" w:lineRule="auto"/>
              <w:ind w:left="1308" w:leftChars="0" w:hanging="1308" w:hangingChars="400"/>
              <w:jc w:val="center"/>
              <w:rPr>
                <w:rFonts w:hint="eastAsia" w:ascii="宋体" w:hAnsi="宋体" w:eastAsia="宋体" w:cs="宋体"/>
                <w:b/>
                <w:color w:val="auto"/>
                <w:sz w:val="28"/>
                <w:szCs w:val="28"/>
              </w:rPr>
            </w:pPr>
            <w:r>
              <w:rPr>
                <w:rFonts w:hint="eastAsia" w:ascii="宋体" w:hAnsi="宋体" w:eastAsia="宋体" w:cs="宋体"/>
                <w:b/>
                <w:color w:val="auto"/>
                <w:spacing w:val="23"/>
                <w:sz w:val="28"/>
                <w:szCs w:val="28"/>
                <w:highlight w:val="none"/>
              </w:rPr>
              <w:fldChar w:fldCharType="begin"/>
            </w:r>
            <w:r>
              <w:rPr>
                <w:rFonts w:hint="eastAsia" w:ascii="宋体" w:hAnsi="宋体" w:eastAsia="宋体" w:cs="宋体"/>
                <w:b/>
                <w:color w:val="auto"/>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28"/>
                <w:szCs w:val="28"/>
                <w:highlight w:val="none"/>
              </w:rPr>
              <w:fldChar w:fldCharType="separate"/>
            </w:r>
            <w:r>
              <w:rPr>
                <w:rFonts w:hint="eastAsia" w:ascii="宋体" w:hAnsi="宋体" w:eastAsia="宋体" w:cs="宋体"/>
                <w:b/>
                <w:color w:val="auto"/>
                <w:spacing w:val="23"/>
                <w:sz w:val="28"/>
                <w:szCs w:val="28"/>
                <w:highlight w:val="none"/>
              </w:rPr>
              <w:t>乙方</w:t>
            </w:r>
            <w:r>
              <w:rPr>
                <w:rFonts w:hint="eastAsia" w:ascii="宋体" w:hAnsi="宋体" w:eastAsia="宋体" w:cs="宋体"/>
                <w:b/>
                <w:color w:val="auto"/>
                <w:spacing w:val="23"/>
                <w:sz w:val="28"/>
                <w:szCs w:val="28"/>
                <w:highlight w:val="none"/>
              </w:rPr>
              <w:fldChar w:fldCharType="end"/>
            </w:r>
            <w:r>
              <w:rPr>
                <w:rFonts w:hint="eastAsia" w:ascii="宋体" w:hAnsi="宋体" w:eastAsia="宋体" w:cs="宋体"/>
                <w:b/>
                <w:color w:val="auto"/>
                <w:spacing w:val="23"/>
                <w:sz w:val="28"/>
                <w:szCs w:val="28"/>
                <w:highlight w:val="none"/>
              </w:rPr>
              <w:t>(供应商)：</w:t>
            </w:r>
            <w:r>
              <w:rPr>
                <w:rFonts w:hint="eastAsia" w:ascii="宋体" w:hAnsi="宋体" w:eastAsia="宋体" w:cs="宋体"/>
                <w:color w:val="auto"/>
                <w:spacing w:val="23"/>
                <w:sz w:val="28"/>
                <w:szCs w:val="28"/>
                <w:highlight w:val="none"/>
                <w:u w:val="single"/>
              </w:rPr>
              <w:t></w:t>
            </w:r>
          </w:p>
        </w:tc>
      </w:tr>
      <w:tr w14:paraId="0E3A13DB">
        <w:tblPrEx>
          <w:tblCellMar>
            <w:top w:w="0" w:type="dxa"/>
            <w:left w:w="108" w:type="dxa"/>
            <w:bottom w:w="0" w:type="dxa"/>
            <w:right w:w="108" w:type="dxa"/>
          </w:tblCellMar>
        </w:tblPrEx>
        <w:trPr>
          <w:trHeight w:val="998" w:hRule="atLeast"/>
          <w:jc w:val="center"/>
        </w:trPr>
        <w:tc>
          <w:tcPr>
            <w:tcW w:w="5398" w:type="dxa"/>
            <w:noWrap w:val="0"/>
            <w:vAlign w:val="top"/>
          </w:tcPr>
          <w:p w14:paraId="46362311">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pacing w:val="23"/>
                <w:sz w:val="28"/>
                <w:szCs w:val="28"/>
                <w:highlight w:val="none"/>
              </w:rPr>
              <w:t>时</w:t>
            </w:r>
            <w:r>
              <w:rPr>
                <w:rFonts w:hint="eastAsia" w:ascii="宋体" w:hAnsi="宋体" w:eastAsia="宋体" w:cs="宋体"/>
                <w:b/>
                <w:color w:val="auto"/>
                <w:spacing w:val="23"/>
                <w:sz w:val="28"/>
                <w:szCs w:val="28"/>
                <w:highlight w:val="none"/>
                <w:lang w:val="en-US" w:eastAsia="zh-CN"/>
              </w:rPr>
              <w:t xml:space="preserve">    </w:t>
            </w:r>
            <w:r>
              <w:rPr>
                <w:rFonts w:hint="eastAsia" w:ascii="宋体" w:hAnsi="宋体" w:eastAsia="宋体" w:cs="宋体"/>
                <w:b/>
                <w:color w:val="auto"/>
                <w:spacing w:val="23"/>
                <w:sz w:val="28"/>
                <w:szCs w:val="28"/>
                <w:highlight w:val="none"/>
              </w:rPr>
              <w:t>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28"/>
                <w:szCs w:val="28"/>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28"/>
                <w:szCs w:val="28"/>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bCs/>
                <w:color w:val="auto"/>
                <w:spacing w:val="23"/>
                <w:sz w:val="28"/>
                <w:szCs w:val="28"/>
                <w:highlight w:val="none"/>
                <w:u w:val="none"/>
                <w:lang w:eastAsia="zh-CN"/>
              </w:rPr>
              <w:t>日</w:t>
            </w:r>
          </w:p>
        </w:tc>
      </w:tr>
    </w:tbl>
    <w:p w14:paraId="396440F0">
      <w:pPr>
        <w:widowControl/>
        <w:tabs>
          <w:tab w:val="left" w:pos="1620"/>
        </w:tabs>
        <w:spacing w:line="440" w:lineRule="exact"/>
        <w:jc w:val="center"/>
        <w:rPr>
          <w:rFonts w:hint="eastAsia" w:ascii="仿宋" w:hAnsi="仿宋" w:eastAsia="仿宋" w:cs="仿宋"/>
          <w:b/>
          <w:sz w:val="36"/>
          <w:szCs w:val="36"/>
          <w:lang w:bidi="ar"/>
        </w:rPr>
      </w:pPr>
      <w:r>
        <w:rPr>
          <w:rFonts w:hint="eastAsia" w:ascii="宋体" w:hAnsi="宋体" w:eastAsia="宋体" w:cs="宋体"/>
          <w:color w:val="auto"/>
          <w:sz w:val="21"/>
          <w:szCs w:val="21"/>
        </w:rPr>
        <w:br w:type="page"/>
      </w:r>
      <w:r>
        <w:rPr>
          <w:rFonts w:hint="eastAsia" w:ascii="宋体" w:hAnsi="宋体" w:eastAsia="宋体" w:cs="宋体"/>
          <w:b/>
          <w:sz w:val="28"/>
          <w:szCs w:val="28"/>
          <w:lang w:bidi="ar"/>
        </w:rPr>
        <w:t>合</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同</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范</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本</w:t>
      </w:r>
    </w:p>
    <w:p w14:paraId="1E9B76B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甲方（采购人）：</w:t>
      </w:r>
    </w:p>
    <w:p w14:paraId="7F2251B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乙方（供应商）：</w:t>
      </w:r>
    </w:p>
    <w:p w14:paraId="30B3C08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Style w:val="7"/>
          <w:rFonts w:hint="eastAsia" w:ascii="宋体" w:hAnsi="宋体" w:eastAsia="宋体" w:cs="宋体"/>
          <w:color w:val="000000"/>
          <w:sz w:val="21"/>
          <w:szCs w:val="21"/>
        </w:rPr>
      </w:pPr>
      <w:r>
        <w:rPr>
          <w:rStyle w:val="7"/>
          <w:rFonts w:hint="eastAsia" w:ascii="宋体" w:hAnsi="宋体" w:eastAsia="宋体" w:cs="宋体"/>
          <w:color w:val="000000"/>
          <w:sz w:val="21"/>
          <w:szCs w:val="21"/>
        </w:rPr>
        <w:t xml:space="preserve"> 甲乙双方根据政府采购招标项目</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政府采购项目（项目编号：</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w:t>
      </w:r>
      <w:r>
        <w:rPr>
          <w:rStyle w:val="7"/>
          <w:rFonts w:hint="eastAsia" w:ascii="宋体" w:hAnsi="宋体" w:eastAsia="宋体" w:cs="宋体"/>
          <w:color w:val="000000"/>
          <w:sz w:val="21"/>
          <w:szCs w:val="21"/>
        </w:rPr>
        <w:t>采购招标结果及相关单一来源采购文件和乙方的单一来源响应文件，经协商一致，订立本合同，供双方共同遵守：</w:t>
      </w:r>
    </w:p>
    <w:p w14:paraId="3D91E35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Style w:val="7"/>
          <w:rFonts w:hint="default" w:ascii="宋体" w:hAnsi="宋体" w:eastAsia="宋体" w:cs="宋体"/>
          <w:b/>
          <w:bCs/>
          <w:color w:val="000000"/>
          <w:sz w:val="21"/>
          <w:szCs w:val="21"/>
          <w:lang w:val="en-US" w:eastAsia="zh-CN"/>
        </w:rPr>
      </w:pPr>
      <w:r>
        <w:rPr>
          <w:rStyle w:val="7"/>
          <w:rFonts w:hint="eastAsia" w:ascii="宋体" w:hAnsi="宋体" w:eastAsia="宋体" w:cs="宋体"/>
          <w:b/>
          <w:bCs/>
          <w:color w:val="000000"/>
          <w:sz w:val="21"/>
          <w:szCs w:val="21"/>
        </w:rPr>
        <w:t>第一条 合同约定的服务范围：</w:t>
      </w:r>
      <w:r>
        <w:rPr>
          <w:rStyle w:val="7"/>
          <w:rFonts w:hint="eastAsia" w:ascii="宋体" w:hAnsi="宋体" w:eastAsia="宋体" w:cs="宋体"/>
          <w:b/>
          <w:bCs/>
          <w:color w:val="000000"/>
          <w:sz w:val="21"/>
          <w:szCs w:val="21"/>
          <w:u w:val="single"/>
          <w:lang w:val="en-US" w:eastAsia="zh-CN"/>
        </w:rPr>
        <w:t xml:space="preserve">                      </w:t>
      </w:r>
      <w:r>
        <w:rPr>
          <w:rStyle w:val="7"/>
          <w:rFonts w:hint="eastAsia" w:ascii="宋体" w:hAnsi="宋体" w:eastAsia="宋体" w:cs="宋体"/>
          <w:b/>
          <w:bCs/>
          <w:color w:val="000000"/>
          <w:sz w:val="21"/>
          <w:szCs w:val="21"/>
          <w:lang w:val="en-US" w:eastAsia="zh-CN"/>
        </w:rPr>
        <w:t>.</w:t>
      </w:r>
    </w:p>
    <w:p w14:paraId="78D0F35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第二条 合同有效期限：</w:t>
      </w:r>
    </w:p>
    <w:p w14:paraId="740A284F">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服务期限：自合同签订之日起</w:t>
      </w:r>
      <w:r>
        <w:rPr>
          <w:rStyle w:val="7"/>
          <w:rFonts w:hint="eastAsia" w:ascii="宋体" w:hAnsi="宋体" w:eastAsia="宋体" w:cs="宋体"/>
          <w:color w:val="000000"/>
          <w:sz w:val="21"/>
          <w:szCs w:val="21"/>
          <w:lang w:eastAsia="zh-CN"/>
        </w:rPr>
        <w:t>一年。</w:t>
      </w:r>
    </w:p>
    <w:p w14:paraId="0EC0C38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本合同有效期限自</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年</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月</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日年</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月</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日起至</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年</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月</w:t>
      </w:r>
      <w:r>
        <w:rPr>
          <w:rStyle w:val="8"/>
          <w:rFonts w:hint="eastAsia" w:ascii="宋体" w:hAnsi="宋体" w:eastAsia="宋体" w:cs="宋体"/>
          <w:color w:val="000000"/>
          <w:sz w:val="21"/>
          <w:szCs w:val="21"/>
          <w:u w:val="single"/>
        </w:rPr>
        <w:t> </w:t>
      </w:r>
      <w:r>
        <w:rPr>
          <w:rStyle w:val="9"/>
          <w:rFonts w:hint="eastAsia" w:ascii="宋体" w:hAnsi="宋体" w:eastAsia="宋体" w:cs="宋体"/>
          <w:color w:val="000000"/>
          <w:sz w:val="21"/>
          <w:szCs w:val="21"/>
          <w:u w:val="single"/>
        </w:rPr>
        <w:t> </w:t>
      </w:r>
      <w:r>
        <w:rPr>
          <w:rStyle w:val="8"/>
          <w:rFonts w:hint="eastAsia" w:ascii="宋体" w:hAnsi="宋体" w:eastAsia="宋体" w:cs="宋体"/>
          <w:color w:val="000000"/>
          <w:sz w:val="21"/>
          <w:szCs w:val="21"/>
          <w:u w:val="single"/>
        </w:rPr>
        <w:t> </w:t>
      </w:r>
      <w:r>
        <w:rPr>
          <w:rStyle w:val="7"/>
          <w:rFonts w:hint="eastAsia" w:ascii="宋体" w:hAnsi="宋体" w:eastAsia="宋体" w:cs="宋体"/>
          <w:color w:val="000000"/>
          <w:sz w:val="21"/>
          <w:szCs w:val="21"/>
        </w:rPr>
        <w:t>日止。</w:t>
      </w:r>
    </w:p>
    <w:p w14:paraId="5A107A59">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第三条 合同总金额：</w:t>
      </w:r>
    </w:p>
    <w:p w14:paraId="33E18A5B">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人民币</w:t>
      </w:r>
      <w:r>
        <w:rPr>
          <w:rStyle w:val="7"/>
          <w:rFonts w:hint="eastAsia" w:ascii="宋体" w:hAnsi="宋体" w:eastAsia="宋体" w:cs="宋体"/>
          <w:color w:val="000000"/>
          <w:sz w:val="21"/>
          <w:szCs w:val="21"/>
          <w:u w:val="single"/>
          <w:lang w:val="en-US" w:eastAsia="zh-CN"/>
        </w:rPr>
        <w:t xml:space="preserve">                 </w:t>
      </w:r>
      <w:r>
        <w:rPr>
          <w:rStyle w:val="7"/>
          <w:rFonts w:hint="eastAsia" w:ascii="宋体" w:hAnsi="宋体" w:eastAsia="宋体" w:cs="宋体"/>
          <w:color w:val="000000"/>
          <w:sz w:val="21"/>
          <w:szCs w:val="21"/>
        </w:rPr>
        <w:t>元（¥</w:t>
      </w:r>
      <w:r>
        <w:rPr>
          <w:rStyle w:val="7"/>
          <w:rFonts w:hint="eastAsia" w:ascii="宋体" w:hAnsi="宋体" w:eastAsia="宋体" w:cs="宋体"/>
          <w:sz w:val="21"/>
          <w:szCs w:val="21"/>
          <w:u w:val="single"/>
          <w:lang w:val="en-US" w:eastAsia="zh-CN"/>
        </w:rPr>
        <w:t xml:space="preserve">                    </w:t>
      </w:r>
      <w:r>
        <w:rPr>
          <w:rStyle w:val="7"/>
          <w:rFonts w:hint="eastAsia" w:ascii="宋体" w:hAnsi="宋体" w:eastAsia="宋体" w:cs="宋体"/>
          <w:color w:val="000000"/>
          <w:sz w:val="21"/>
          <w:szCs w:val="21"/>
        </w:rPr>
        <w:t>元）</w:t>
      </w:r>
    </w:p>
    <w:p w14:paraId="48146016">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color w:val="000000"/>
          <w:sz w:val="21"/>
          <w:szCs w:val="21"/>
        </w:rPr>
      </w:pPr>
      <w:r>
        <w:rPr>
          <w:rStyle w:val="7"/>
          <w:rFonts w:hint="eastAsia" w:ascii="宋体" w:hAnsi="宋体" w:eastAsia="宋体" w:cs="宋体"/>
          <w:b/>
          <w:bCs/>
          <w:color w:val="000000"/>
          <w:sz w:val="21"/>
          <w:szCs w:val="21"/>
        </w:rPr>
        <w:t>第四条 付款方式：</w:t>
      </w:r>
    </w:p>
    <w:p w14:paraId="7EE567E3">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Style w:val="7"/>
          <w:rFonts w:hint="eastAsia" w:ascii="宋体" w:hAnsi="宋体" w:eastAsia="宋体" w:cs="宋体"/>
          <w:color w:val="000000"/>
          <w:sz w:val="21"/>
          <w:szCs w:val="21"/>
        </w:rPr>
      </w:pPr>
      <w:r>
        <w:rPr>
          <w:rStyle w:val="7"/>
          <w:rFonts w:hint="eastAsia" w:ascii="宋体" w:hAnsi="宋体" w:eastAsia="宋体" w:cs="宋体"/>
          <w:color w:val="000000"/>
          <w:sz w:val="21"/>
          <w:szCs w:val="21"/>
        </w:rPr>
        <w:t>合同签订后，达到付款条件起30日内，支付合同总金额的70.00%</w:t>
      </w:r>
      <w:r>
        <w:rPr>
          <w:rStyle w:val="7"/>
          <w:rFonts w:hint="eastAsia" w:ascii="宋体" w:hAnsi="宋体" w:eastAsia="宋体" w:cs="宋体"/>
          <w:color w:val="000000"/>
          <w:sz w:val="21"/>
          <w:szCs w:val="21"/>
          <w:lang w:eastAsia="zh-CN"/>
        </w:rPr>
        <w:t>；</w:t>
      </w:r>
      <w:r>
        <w:rPr>
          <w:rStyle w:val="7"/>
          <w:rFonts w:hint="eastAsia" w:ascii="宋体" w:hAnsi="宋体" w:eastAsia="宋体" w:cs="宋体"/>
          <w:color w:val="000000"/>
          <w:sz w:val="21"/>
          <w:szCs w:val="21"/>
        </w:rPr>
        <w:t>服务期满后，乙方向甲方人提供监播总报告且服务满足采购人要求，达到付款条件起30日内，支付合同总金额的30.00%</w:t>
      </w:r>
    </w:p>
    <w:p w14:paraId="710F405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第五条 合同双方的责任及义务：</w:t>
      </w:r>
    </w:p>
    <w:p w14:paraId="1CB5D7D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1.甲方责任及义务</w:t>
      </w:r>
    </w:p>
    <w:p w14:paraId="4B383AE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（1）按合同约定向乙方支付费用。</w:t>
      </w:r>
    </w:p>
    <w:p w14:paraId="726CE80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（2）对乙方完成本项目的过程进行监督，发现问题及时要求乙方改正，直至达到要求。</w:t>
      </w:r>
    </w:p>
    <w:p w14:paraId="5D6E825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 2、乙方责任及义务</w:t>
      </w:r>
    </w:p>
    <w:p w14:paraId="33F29D63">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（1）认真完成甲方规定的服务内容，确保质量，达到甲方满意；</w:t>
      </w:r>
    </w:p>
    <w:p w14:paraId="51F45E3E">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（2）乙方需对甲方所提供的所有资料进行保密；</w:t>
      </w:r>
    </w:p>
    <w:p w14:paraId="1BD8773D">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（3）乙方派出一名负责人，对甲方的业务进行对接；</w:t>
      </w:r>
    </w:p>
    <w:p w14:paraId="3768BBA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（4）乙方员工在工作期间发生一切事故、伤亡事故以及其他损失由</w:t>
      </w:r>
      <w:r>
        <w:rPr>
          <w:rStyle w:val="8"/>
          <w:rFonts w:hint="eastAsia" w:ascii="宋体" w:hAnsi="宋体" w:eastAsia="宋体" w:cs="宋体"/>
          <w:color w:val="000000"/>
          <w:sz w:val="21"/>
          <w:szCs w:val="21"/>
        </w:rPr>
        <w:t> </w:t>
      </w:r>
      <w:r>
        <w:rPr>
          <w:rStyle w:val="7"/>
          <w:rFonts w:hint="eastAsia" w:ascii="宋体" w:hAnsi="宋体" w:eastAsia="宋体" w:cs="宋体"/>
          <w:color w:val="000000"/>
          <w:sz w:val="21"/>
          <w:szCs w:val="21"/>
        </w:rPr>
        <w:t>乙方自行承担；</w:t>
      </w:r>
    </w:p>
    <w:p w14:paraId="1F63B7A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（5）因乙方自身原因实施服务过程中造成的甲方损失，乙方应承担赔偿责任；</w:t>
      </w:r>
    </w:p>
    <w:p w14:paraId="69A10E6E">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（6）乙方工作人员须经专业培训和具有专业知识人员承担；</w:t>
      </w:r>
    </w:p>
    <w:p w14:paraId="3812CD5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（7）乙方作业人员应遵守甲方规定的工作时间要求，如有变更，双方协商解决；</w:t>
      </w:r>
    </w:p>
    <w:p w14:paraId="744D5C06">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8）乙方所提供内容不得违反国家相关法律法规的规定，如有第三方声称甲方或甲方所分许可的单位使用乙方所提供信息资源侵犯了第三方的知识产权或其它财产权利的，乙方不仅应直接参与纠纷的解决，还应承担由此产生的全部法律责任；如给甲方造成损失的，乙方应承担赔偿全部损失的责任。</w:t>
      </w:r>
    </w:p>
    <w:p w14:paraId="7DD6F1DE">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第六条、违约责任</w:t>
      </w:r>
    </w:p>
    <w:p w14:paraId="1B8A2A6B">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1.违约责任由违约方承担，无故不履行本合同由违约方支付对方合同总额10%的违约金；</w:t>
      </w:r>
    </w:p>
    <w:p w14:paraId="5885D41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2.双方应认真履行职责义务，因特殊情况需要变更应提前通知对方，协商解决，否则要承担违约责任；</w:t>
      </w:r>
    </w:p>
    <w:p w14:paraId="7397616B">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3.如乙方在接到通知工作日的48小时内没有答复和处理问题，则视为乙方承认质量问题并承担由此而发生的一切费用。</w:t>
      </w:r>
    </w:p>
    <w:p w14:paraId="5692FFBF">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第七条 不可抗力</w:t>
      </w:r>
    </w:p>
    <w:p w14:paraId="1656BEC3">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30A33CFA">
      <w:pPr>
        <w:keepNext w:val="0"/>
        <w:keepLines w:val="0"/>
        <w:pageBreakBefore w:val="0"/>
        <w:widowControl/>
        <w:kinsoku/>
        <w:wordWrap/>
        <w:overflowPunct/>
        <w:topLinePunct w:val="0"/>
        <w:bidi w:val="0"/>
        <w:spacing w:line="360" w:lineRule="auto"/>
        <w:ind w:firstLine="422" w:firstLineChars="200"/>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八</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知识产权</w:t>
      </w:r>
    </w:p>
    <w:p w14:paraId="60E93C8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乙方将相关资料交付甲方，且经甲乙双方共同验收合格后，甲方享有</w:t>
      </w:r>
      <w:r>
        <w:rPr>
          <w:rFonts w:hint="eastAsia" w:ascii="宋体" w:hAnsi="宋体" w:cs="宋体"/>
          <w:bCs/>
          <w:color w:val="000000"/>
          <w:sz w:val="21"/>
          <w:szCs w:val="21"/>
          <w:lang w:val="en-US" w:eastAsia="zh-CN" w:bidi="ar"/>
        </w:rPr>
        <w:t>所提供资料</w:t>
      </w:r>
      <w:r>
        <w:rPr>
          <w:rFonts w:hint="eastAsia" w:ascii="宋体" w:hAnsi="宋体" w:eastAsia="宋体" w:cs="宋体"/>
          <w:bCs/>
          <w:color w:val="000000"/>
          <w:sz w:val="21"/>
          <w:szCs w:val="21"/>
          <w:lang w:bidi="ar"/>
        </w:rPr>
        <w:t xml:space="preserve">的使用权。乙方保证其交付的相关资料在使用期内不存在知识产权瑕疵，不侵犯任何第三方的知识产权、版权或专利权。若因服务成果引发第三方侵权指控，乙方须独立承担全部法律责任，包括但不限于案件处理、纠纷解决等全部费用，并确保甲方免受任何损失及责任牵连。  </w:t>
      </w:r>
    </w:p>
    <w:p w14:paraId="70929CAA">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w:t>
      </w:r>
      <w:r>
        <w:rPr>
          <w:rStyle w:val="7"/>
          <w:rFonts w:hint="eastAsia" w:ascii="宋体" w:hAnsi="宋体" w:eastAsia="宋体" w:cs="宋体"/>
          <w:b/>
          <w:bCs/>
          <w:color w:val="000000"/>
          <w:sz w:val="21"/>
          <w:szCs w:val="21"/>
          <w:lang w:val="en-US" w:eastAsia="zh-CN"/>
        </w:rPr>
        <w:t>九</w:t>
      </w:r>
      <w:r>
        <w:rPr>
          <w:rStyle w:val="7"/>
          <w:rFonts w:hint="eastAsia" w:ascii="宋体" w:hAnsi="宋体" w:eastAsia="宋体" w:cs="宋体"/>
          <w:b/>
          <w:bCs/>
          <w:color w:val="000000"/>
          <w:sz w:val="21"/>
          <w:szCs w:val="21"/>
        </w:rPr>
        <w:t>条 争议解决</w:t>
      </w:r>
    </w:p>
    <w:p w14:paraId="0FB7201E">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双方本着友好合作的态度，对合同履行过程中发生的纠纷应及时协商解决，协商不成的，向甲方所在地有管辖权的人民法院诉讼解决。</w:t>
      </w:r>
    </w:p>
    <w:p w14:paraId="1936EB8D">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w:t>
      </w:r>
      <w:r>
        <w:rPr>
          <w:rStyle w:val="7"/>
          <w:rFonts w:hint="eastAsia" w:ascii="宋体" w:hAnsi="宋体" w:eastAsia="宋体" w:cs="宋体"/>
          <w:b/>
          <w:bCs/>
          <w:color w:val="000000"/>
          <w:sz w:val="21"/>
          <w:szCs w:val="21"/>
          <w:lang w:val="en-US" w:eastAsia="zh-CN"/>
        </w:rPr>
        <w:t>十</w:t>
      </w:r>
      <w:r>
        <w:rPr>
          <w:rStyle w:val="7"/>
          <w:rFonts w:hint="eastAsia" w:ascii="宋体" w:hAnsi="宋体" w:eastAsia="宋体" w:cs="宋体"/>
          <w:b/>
          <w:bCs/>
          <w:color w:val="000000"/>
          <w:sz w:val="21"/>
          <w:szCs w:val="21"/>
        </w:rPr>
        <w:t>条 监督和管理</w:t>
      </w:r>
      <w:r>
        <w:rPr>
          <w:rStyle w:val="8"/>
          <w:rFonts w:hint="eastAsia" w:ascii="宋体" w:hAnsi="宋体" w:eastAsia="宋体" w:cs="宋体"/>
          <w:b/>
          <w:bCs/>
          <w:color w:val="000000"/>
          <w:sz w:val="21"/>
          <w:szCs w:val="21"/>
        </w:rPr>
        <w:t> </w:t>
      </w:r>
    </w:p>
    <w:p w14:paraId="01877270">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Style w:val="7"/>
          <w:rFonts w:hint="eastAsia" w:ascii="宋体" w:hAnsi="宋体" w:eastAsia="宋体" w:cs="宋体"/>
          <w:color w:val="000000"/>
          <w:sz w:val="21"/>
          <w:szCs w:val="21"/>
        </w:rPr>
      </w:pPr>
      <w:r>
        <w:rPr>
          <w:rStyle w:val="7"/>
          <w:rFonts w:hint="eastAsia" w:ascii="宋体" w:hAnsi="宋体" w:eastAsia="宋体" w:cs="宋体"/>
          <w:color w:val="000000"/>
          <w:sz w:val="21"/>
          <w:szCs w:val="21"/>
        </w:rPr>
        <w:t>1</w:t>
      </w:r>
      <w:r>
        <w:rPr>
          <w:rStyle w:val="7"/>
          <w:rFonts w:hint="eastAsia" w:ascii="宋体" w:hAnsi="宋体" w:eastAsia="宋体" w:cs="宋体"/>
          <w:color w:val="000000"/>
          <w:sz w:val="21"/>
          <w:szCs w:val="21"/>
          <w:lang w:val="en-US" w:eastAsia="zh-CN"/>
        </w:rPr>
        <w:t>.</w:t>
      </w:r>
      <w:r>
        <w:rPr>
          <w:rStyle w:val="7"/>
          <w:rFonts w:hint="eastAsia" w:ascii="宋体" w:hAnsi="宋体" w:eastAsia="宋体" w:cs="宋体"/>
          <w:color w:val="000000"/>
          <w:sz w:val="21"/>
          <w:szCs w:val="21"/>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1F6B9588">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Style w:val="7"/>
          <w:rFonts w:hint="eastAsia" w:ascii="宋体" w:hAnsi="宋体" w:eastAsia="宋体" w:cs="宋体"/>
          <w:color w:val="000000"/>
          <w:sz w:val="21"/>
          <w:szCs w:val="21"/>
        </w:rPr>
      </w:pPr>
      <w:r>
        <w:rPr>
          <w:rStyle w:val="7"/>
          <w:rFonts w:hint="eastAsia" w:ascii="宋体" w:hAnsi="宋体" w:eastAsia="宋体" w:cs="宋体"/>
          <w:color w:val="000000"/>
          <w:sz w:val="21"/>
          <w:szCs w:val="21"/>
          <w:lang w:val="en-US" w:eastAsia="zh-CN"/>
        </w:rPr>
        <w:t>2.</w:t>
      </w:r>
      <w:r>
        <w:rPr>
          <w:rStyle w:val="7"/>
          <w:rFonts w:hint="eastAsia" w:ascii="宋体" w:hAnsi="宋体" w:eastAsia="宋体" w:cs="宋体"/>
          <w:color w:val="000000"/>
          <w:sz w:val="21"/>
          <w:szCs w:val="21"/>
        </w:rPr>
        <w:t>经甲方确认，在服务期间，乙方服务良好，无重大过错，在服务期满后，同等条件下，甲方可与乙方续签</w:t>
      </w:r>
      <w:r>
        <w:rPr>
          <w:rStyle w:val="7"/>
          <w:rFonts w:hint="eastAsia" w:ascii="宋体" w:hAnsi="宋体" w:eastAsia="宋体" w:cs="宋体"/>
          <w:color w:val="000000"/>
          <w:sz w:val="21"/>
          <w:szCs w:val="21"/>
          <w:lang w:eastAsia="zh-CN"/>
        </w:rPr>
        <w:t>一年</w:t>
      </w:r>
      <w:r>
        <w:rPr>
          <w:rStyle w:val="7"/>
          <w:rFonts w:hint="eastAsia" w:ascii="宋体" w:hAnsi="宋体" w:eastAsia="宋体" w:cs="宋体"/>
          <w:color w:val="000000"/>
          <w:sz w:val="21"/>
          <w:szCs w:val="21"/>
        </w:rPr>
        <w:t>。</w:t>
      </w:r>
    </w:p>
    <w:p w14:paraId="2187314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lang w:val="en-US" w:eastAsia="zh-CN"/>
        </w:rPr>
        <w:t>3.</w:t>
      </w:r>
      <w:r>
        <w:rPr>
          <w:rStyle w:val="7"/>
          <w:rFonts w:hint="eastAsia" w:ascii="宋体" w:hAnsi="宋体" w:eastAsia="宋体" w:cs="宋体"/>
          <w:color w:val="000000"/>
          <w:sz w:val="21"/>
          <w:szCs w:val="21"/>
        </w:rPr>
        <w:t>甲乙双方均应自觉配合有关监督管理部门对合同履行情况的监督检查，如实反映情况，提供有关资料；否则，将对有关单位、当事人按照有关规定予以处罚。</w:t>
      </w:r>
    </w:p>
    <w:p w14:paraId="3EDBCB7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第十</w:t>
      </w:r>
      <w:r>
        <w:rPr>
          <w:rStyle w:val="7"/>
          <w:rFonts w:hint="eastAsia" w:ascii="宋体" w:hAnsi="宋体" w:eastAsia="宋体" w:cs="宋体"/>
          <w:b/>
          <w:bCs/>
          <w:color w:val="000000"/>
          <w:sz w:val="21"/>
          <w:szCs w:val="21"/>
          <w:lang w:val="en-US" w:eastAsia="zh-CN"/>
        </w:rPr>
        <w:t>一</w:t>
      </w:r>
      <w:r>
        <w:rPr>
          <w:rStyle w:val="7"/>
          <w:rFonts w:hint="eastAsia" w:ascii="宋体" w:hAnsi="宋体" w:eastAsia="宋体" w:cs="宋体"/>
          <w:b/>
          <w:bCs/>
          <w:color w:val="000000"/>
          <w:sz w:val="21"/>
          <w:szCs w:val="21"/>
        </w:rPr>
        <w:t>条 无效合同</w:t>
      </w:r>
    </w:p>
    <w:p w14:paraId="661EC2B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甲乙双方如因违反政府采购法及相关法律法规的规定，被宣告合同无效的，一切责任概由过错方自行承担。</w:t>
      </w:r>
    </w:p>
    <w:p w14:paraId="56FCB91D">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2" w:firstLineChars="200"/>
        <w:textAlignment w:val="auto"/>
        <w:rPr>
          <w:rFonts w:hint="eastAsia" w:ascii="宋体" w:hAnsi="宋体" w:eastAsia="宋体" w:cs="宋体"/>
          <w:b/>
          <w:bCs/>
          <w:color w:val="000000"/>
          <w:sz w:val="21"/>
          <w:szCs w:val="21"/>
        </w:rPr>
      </w:pPr>
      <w:r>
        <w:rPr>
          <w:rStyle w:val="7"/>
          <w:rFonts w:hint="eastAsia" w:ascii="宋体" w:hAnsi="宋体" w:eastAsia="宋体" w:cs="宋体"/>
          <w:b/>
          <w:bCs/>
          <w:color w:val="000000"/>
          <w:sz w:val="21"/>
          <w:szCs w:val="21"/>
        </w:rPr>
        <w:t>第十</w:t>
      </w:r>
      <w:r>
        <w:rPr>
          <w:rStyle w:val="7"/>
          <w:rFonts w:hint="eastAsia" w:ascii="宋体" w:hAnsi="宋体" w:eastAsia="宋体" w:cs="宋体"/>
          <w:b/>
          <w:bCs/>
          <w:color w:val="000000"/>
          <w:sz w:val="21"/>
          <w:szCs w:val="21"/>
          <w:lang w:val="en-US" w:eastAsia="zh-CN"/>
        </w:rPr>
        <w:t>二</w:t>
      </w:r>
      <w:r>
        <w:rPr>
          <w:rStyle w:val="7"/>
          <w:rFonts w:hint="eastAsia" w:ascii="宋体" w:hAnsi="宋体" w:eastAsia="宋体" w:cs="宋体"/>
          <w:b/>
          <w:bCs/>
          <w:color w:val="000000"/>
          <w:sz w:val="21"/>
          <w:szCs w:val="21"/>
        </w:rPr>
        <w:t>条 附则</w:t>
      </w:r>
    </w:p>
    <w:p w14:paraId="17898A1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1、本次采购项目的单一来源采购文件、单一来源采购响应文件、成交通知书、乙方响应文件及澄清说明文件都是本合同的组成部分，甲、乙双方必须全面遵守，如有违反，应承担违约责任。</w:t>
      </w:r>
    </w:p>
    <w:p w14:paraId="3FE3675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396"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pacing w:val="-6"/>
          <w:sz w:val="21"/>
          <w:szCs w:val="21"/>
        </w:rPr>
        <w:t>2、本合同一式</w:t>
      </w:r>
      <w:r>
        <w:rPr>
          <w:rStyle w:val="7"/>
          <w:rFonts w:hint="eastAsia" w:ascii="宋体" w:hAnsi="宋体" w:eastAsia="宋体" w:cs="宋体"/>
          <w:color w:val="000000"/>
          <w:spacing w:val="-6"/>
          <w:sz w:val="21"/>
          <w:szCs w:val="21"/>
          <w:lang w:val="en-US" w:eastAsia="zh-CN"/>
        </w:rPr>
        <w:t>陆</w:t>
      </w:r>
      <w:r>
        <w:rPr>
          <w:rStyle w:val="7"/>
          <w:rFonts w:hint="eastAsia" w:ascii="宋体" w:hAnsi="宋体" w:eastAsia="宋体" w:cs="宋体"/>
          <w:color w:val="000000"/>
          <w:spacing w:val="-6"/>
          <w:sz w:val="21"/>
          <w:szCs w:val="21"/>
        </w:rPr>
        <w:t>份，甲乙双方各执</w:t>
      </w:r>
      <w:r>
        <w:rPr>
          <w:rStyle w:val="7"/>
          <w:rFonts w:hint="eastAsia" w:ascii="宋体" w:hAnsi="宋体" w:eastAsia="宋体" w:cs="宋体"/>
          <w:color w:val="000000"/>
          <w:spacing w:val="-6"/>
          <w:sz w:val="21"/>
          <w:szCs w:val="21"/>
          <w:lang w:val="en-US" w:eastAsia="zh-CN"/>
        </w:rPr>
        <w:t>贰</w:t>
      </w:r>
      <w:r>
        <w:rPr>
          <w:rStyle w:val="7"/>
          <w:rFonts w:hint="eastAsia" w:ascii="宋体" w:hAnsi="宋体" w:eastAsia="宋体" w:cs="宋体"/>
          <w:color w:val="000000"/>
          <w:spacing w:val="-6"/>
          <w:sz w:val="21"/>
          <w:szCs w:val="21"/>
        </w:rPr>
        <w:t>份，其余</w:t>
      </w:r>
      <w:r>
        <w:rPr>
          <w:rStyle w:val="7"/>
          <w:rFonts w:hint="eastAsia" w:ascii="宋体" w:hAnsi="宋体" w:eastAsia="宋体" w:cs="宋体"/>
          <w:color w:val="000000"/>
          <w:spacing w:val="-6"/>
          <w:sz w:val="21"/>
          <w:szCs w:val="21"/>
          <w:lang w:val="en-US" w:eastAsia="zh-CN"/>
        </w:rPr>
        <w:t>二</w:t>
      </w:r>
      <w:r>
        <w:rPr>
          <w:rStyle w:val="7"/>
          <w:rFonts w:hint="eastAsia" w:ascii="宋体" w:hAnsi="宋体" w:eastAsia="宋体" w:cs="宋体"/>
          <w:color w:val="000000"/>
          <w:spacing w:val="-6"/>
          <w:sz w:val="21"/>
          <w:szCs w:val="21"/>
        </w:rPr>
        <w:t>份提供相关单位。</w:t>
      </w:r>
    </w:p>
    <w:p w14:paraId="3475819A">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color w:val="000000"/>
          <w:sz w:val="21"/>
          <w:szCs w:val="21"/>
        </w:rPr>
      </w:pPr>
      <w:r>
        <w:rPr>
          <w:rStyle w:val="7"/>
          <w:rFonts w:hint="eastAsia" w:ascii="宋体" w:hAnsi="宋体" w:eastAsia="宋体" w:cs="宋体"/>
          <w:color w:val="000000"/>
          <w:sz w:val="21"/>
          <w:szCs w:val="21"/>
        </w:rPr>
        <w:t>3、本合同自签字或盖章之日起生效。</w:t>
      </w:r>
    </w:p>
    <w:p w14:paraId="3EAE121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w:t>
      </w:r>
    </w:p>
    <w:p w14:paraId="7FC99369">
      <w:pPr>
        <w:adjustRightInd w:val="0"/>
        <w:snapToGrid w:val="0"/>
        <w:spacing w:line="360" w:lineRule="auto"/>
        <w:jc w:val="left"/>
        <w:rPr>
          <w:rFonts w:ascii="宋体" w:hAnsi="宋体"/>
          <w:bCs/>
          <w:color w:val="auto"/>
          <w:szCs w:val="21"/>
        </w:rPr>
      </w:pPr>
    </w:p>
    <w:p w14:paraId="2ECFD020">
      <w:pPr>
        <w:adjustRightInd w:val="0"/>
        <w:snapToGrid w:val="0"/>
        <w:spacing w:line="360" w:lineRule="auto"/>
        <w:jc w:val="left"/>
        <w:rPr>
          <w:rFonts w:ascii="宋体" w:hAnsi="宋体"/>
          <w:bCs/>
          <w:color w:val="auto"/>
          <w:szCs w:val="21"/>
        </w:rPr>
      </w:pPr>
      <w:r>
        <w:rPr>
          <w:rStyle w:val="7"/>
          <w:rFonts w:hint="eastAsia" w:ascii="宋体" w:hAnsi="宋体" w:eastAsia="宋体" w:cs="宋体"/>
          <w:color w:val="000000"/>
          <w:sz w:val="21"/>
          <w:szCs w:val="21"/>
        </w:rPr>
        <w:t>采购人（甲方）</w:t>
      </w:r>
      <w:r>
        <w:rPr>
          <w:rFonts w:hint="eastAsia" w:ascii="宋体" w:hAnsi="宋体"/>
          <w:bCs/>
          <w:color w:val="auto"/>
          <w:szCs w:val="21"/>
        </w:rPr>
        <w:t xml:space="preserve">（盖章）：                     </w:t>
      </w:r>
      <w:r>
        <w:rPr>
          <w:rStyle w:val="7"/>
          <w:rFonts w:hint="eastAsia" w:ascii="宋体" w:hAnsi="宋体" w:eastAsia="宋体" w:cs="宋体"/>
          <w:color w:val="000000"/>
          <w:sz w:val="21"/>
          <w:szCs w:val="21"/>
        </w:rPr>
        <w:t>采购人（甲方）</w:t>
      </w:r>
      <w:r>
        <w:rPr>
          <w:rFonts w:hint="eastAsia" w:ascii="宋体" w:hAnsi="宋体"/>
          <w:bCs/>
          <w:color w:val="auto"/>
          <w:szCs w:val="21"/>
        </w:rPr>
        <w:t>（盖章）：</w:t>
      </w:r>
    </w:p>
    <w:p w14:paraId="5DF726AB">
      <w:pPr>
        <w:adjustRightInd w:val="0"/>
        <w:snapToGrid w:val="0"/>
        <w:spacing w:line="360" w:lineRule="auto"/>
        <w:jc w:val="left"/>
        <w:rPr>
          <w:rFonts w:ascii="宋体" w:hAnsi="宋体"/>
          <w:bCs/>
          <w:color w:val="auto"/>
          <w:szCs w:val="21"/>
        </w:rPr>
      </w:pPr>
    </w:p>
    <w:p w14:paraId="5BC596CD">
      <w:pPr>
        <w:adjustRightInd w:val="0"/>
        <w:snapToGrid w:val="0"/>
        <w:spacing w:line="360" w:lineRule="auto"/>
        <w:jc w:val="left"/>
        <w:rPr>
          <w:rFonts w:ascii="宋体" w:hAnsi="宋体"/>
          <w:bCs/>
          <w:color w:val="auto"/>
          <w:szCs w:val="21"/>
        </w:rPr>
      </w:pPr>
      <w:r>
        <w:rPr>
          <w:rFonts w:hint="eastAsia" w:ascii="宋体" w:hAnsi="宋体"/>
          <w:bCs/>
          <w:color w:val="auto"/>
          <w:szCs w:val="21"/>
        </w:rPr>
        <w:t>法定代表人（或委托代理人）：                 法定代表人（或委托代理人）：</w:t>
      </w:r>
    </w:p>
    <w:p w14:paraId="09DA32C5">
      <w:pPr>
        <w:adjustRightInd w:val="0"/>
        <w:snapToGrid w:val="0"/>
        <w:spacing w:line="360" w:lineRule="auto"/>
        <w:jc w:val="left"/>
        <w:rPr>
          <w:rFonts w:ascii="宋体" w:hAnsi="宋体"/>
          <w:bCs/>
          <w:color w:val="auto"/>
          <w:szCs w:val="21"/>
        </w:rPr>
      </w:pPr>
    </w:p>
    <w:p w14:paraId="12E3414C">
      <w:pPr>
        <w:adjustRightInd w:val="0"/>
        <w:snapToGrid w:val="0"/>
        <w:spacing w:line="360" w:lineRule="auto"/>
        <w:jc w:val="left"/>
        <w:rPr>
          <w:rFonts w:ascii="宋体" w:hAnsi="宋体"/>
          <w:bCs/>
          <w:color w:val="auto"/>
          <w:szCs w:val="21"/>
        </w:rPr>
      </w:pPr>
      <w:r>
        <w:rPr>
          <w:rFonts w:hint="eastAsia" w:ascii="宋体" w:hAnsi="宋体"/>
          <w:bCs/>
          <w:color w:val="auto"/>
          <w:szCs w:val="21"/>
        </w:rPr>
        <w:t>开户银行：                                   开户银行：</w:t>
      </w:r>
    </w:p>
    <w:p w14:paraId="5C8AEB27">
      <w:pPr>
        <w:adjustRightInd w:val="0"/>
        <w:snapToGrid w:val="0"/>
        <w:spacing w:line="360" w:lineRule="auto"/>
        <w:jc w:val="left"/>
        <w:rPr>
          <w:rFonts w:ascii="宋体" w:hAnsi="宋体"/>
          <w:bCs/>
          <w:color w:val="auto"/>
          <w:szCs w:val="21"/>
        </w:rPr>
      </w:pPr>
    </w:p>
    <w:p w14:paraId="0B1096A2">
      <w:pPr>
        <w:pStyle w:val="2"/>
        <w:rPr>
          <w:rFonts w:hint="eastAsia" w:ascii="宋体" w:hAnsi="宋体"/>
          <w:bCs/>
          <w:color w:val="auto"/>
          <w:szCs w:val="21"/>
          <w:lang w:val="en-US" w:eastAsia="zh-CN"/>
        </w:rPr>
      </w:pPr>
      <w:r>
        <w:rPr>
          <w:rFonts w:hint="eastAsia" w:ascii="宋体" w:hAnsi="宋体"/>
          <w:bCs/>
          <w:color w:val="auto"/>
          <w:szCs w:val="21"/>
          <w:lang w:eastAsia="zh-CN"/>
        </w:rPr>
        <w:t>账号：</w:t>
      </w:r>
      <w:r>
        <w:rPr>
          <w:rFonts w:hint="eastAsia" w:ascii="宋体" w:hAnsi="宋体"/>
          <w:bCs/>
          <w:color w:val="auto"/>
          <w:szCs w:val="21"/>
          <w:lang w:val="en-US" w:eastAsia="zh-CN"/>
        </w:rPr>
        <w:t xml:space="preserve">                                       账号：</w:t>
      </w:r>
    </w:p>
    <w:p w14:paraId="1C2A9075">
      <w:pPr>
        <w:pStyle w:val="3"/>
        <w:rPr>
          <w:rFonts w:hint="default"/>
          <w:lang w:val="en-US" w:eastAsia="zh-CN"/>
        </w:rPr>
      </w:pPr>
    </w:p>
    <w:p w14:paraId="7564B101">
      <w:pPr>
        <w:adjustRightInd w:val="0"/>
        <w:snapToGrid w:val="0"/>
        <w:spacing w:line="360" w:lineRule="auto"/>
        <w:jc w:val="left"/>
        <w:rPr>
          <w:rFonts w:ascii="宋体" w:hAnsi="宋体"/>
          <w:bCs/>
          <w:color w:val="auto"/>
          <w:szCs w:val="21"/>
        </w:rPr>
      </w:pPr>
      <w:r>
        <w:rPr>
          <w:rFonts w:hint="eastAsia" w:ascii="宋体" w:hAnsi="宋体"/>
          <w:bCs/>
          <w:color w:val="auto"/>
          <w:szCs w:val="21"/>
        </w:rPr>
        <w:t>联系电话：                                   联系电话：</w:t>
      </w:r>
    </w:p>
    <w:p w14:paraId="6C31C9FB">
      <w:pPr>
        <w:adjustRightInd w:val="0"/>
        <w:snapToGrid w:val="0"/>
        <w:spacing w:line="360" w:lineRule="auto"/>
        <w:jc w:val="left"/>
        <w:rPr>
          <w:rFonts w:ascii="宋体" w:hAnsi="宋体"/>
          <w:bCs/>
          <w:color w:val="auto"/>
          <w:szCs w:val="21"/>
        </w:rPr>
      </w:pPr>
    </w:p>
    <w:p w14:paraId="6913F47E">
      <w:pPr>
        <w:pStyle w:val="2"/>
        <w:rPr>
          <w:rFonts w:hint="eastAsia" w:eastAsia="宋体"/>
          <w:lang w:eastAsia="zh-CN"/>
        </w:rPr>
      </w:pPr>
      <w:r>
        <w:rPr>
          <w:rFonts w:hint="eastAsia" w:ascii="宋体" w:hAnsi="宋体"/>
          <w:bCs/>
          <w:color w:val="auto"/>
          <w:szCs w:val="21"/>
          <w:lang w:eastAsia="zh-CN"/>
        </w:rPr>
        <w:t>联系地址：</w:t>
      </w:r>
      <w:r>
        <w:rPr>
          <w:rFonts w:hint="eastAsia" w:ascii="宋体" w:hAnsi="宋体"/>
          <w:bCs/>
          <w:color w:val="auto"/>
          <w:szCs w:val="21"/>
          <w:lang w:val="en-US" w:eastAsia="zh-CN"/>
        </w:rPr>
        <w:t xml:space="preserve">                                   </w:t>
      </w:r>
      <w:r>
        <w:rPr>
          <w:rFonts w:hint="eastAsia" w:ascii="宋体" w:hAnsi="宋体"/>
          <w:bCs/>
          <w:color w:val="auto"/>
          <w:szCs w:val="21"/>
          <w:lang w:eastAsia="zh-CN"/>
        </w:rPr>
        <w:t>联系地址：</w:t>
      </w:r>
    </w:p>
    <w:p w14:paraId="77826EFC">
      <w:pPr>
        <w:pStyle w:val="2"/>
        <w:rPr>
          <w:rFonts w:hint="default" w:eastAsia="宋体"/>
          <w:lang w:val="en-US" w:eastAsia="zh-CN"/>
        </w:rPr>
      </w:pPr>
    </w:p>
    <w:p w14:paraId="328FB440">
      <w:pPr>
        <w:pStyle w:val="2"/>
        <w:rPr>
          <w:rFonts w:hint="eastAsia"/>
        </w:rPr>
      </w:pPr>
      <w:r>
        <w:rPr>
          <w:rFonts w:hint="eastAsia" w:ascii="宋体" w:hAnsi="宋体"/>
          <w:bCs/>
          <w:color w:val="auto"/>
          <w:szCs w:val="21"/>
        </w:rPr>
        <w:t>签订日期：     年      月      日           签订日期：     年      月      日</w:t>
      </w:r>
    </w:p>
    <w:p w14:paraId="38B4E4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571A2"/>
    <w:rsid w:val="53AE15D6"/>
    <w:rsid w:val="66A57B1B"/>
    <w:rsid w:val="7AD57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qFormat/>
    <w:uiPriority w:val="0"/>
    <w:pPr>
      <w:spacing w:after="120" w:line="480" w:lineRule="auto"/>
    </w:pPr>
  </w:style>
  <w:style w:type="paragraph" w:customStyle="1" w:styleId="6">
    <w:name w:val="s7"/>
    <w:basedOn w:val="1"/>
    <w:qFormat/>
    <w:uiPriority w:val="0"/>
    <w:pPr>
      <w:widowControl/>
      <w:spacing w:before="100" w:beforeAutospacing="1" w:after="100" w:afterAutospacing="1"/>
      <w:jc w:val="left"/>
    </w:pPr>
    <w:rPr>
      <w:rFonts w:ascii="Times New Roman" w:hAnsi="Times New Roman" w:cs="Times New Roman"/>
      <w:kern w:val="0"/>
    </w:rPr>
  </w:style>
  <w:style w:type="character" w:customStyle="1" w:styleId="7">
    <w:name w:val="s6"/>
    <w:basedOn w:val="5"/>
    <w:qFormat/>
    <w:uiPriority w:val="0"/>
  </w:style>
  <w:style w:type="character" w:customStyle="1" w:styleId="8">
    <w:name w:val="apple-converted-space"/>
    <w:basedOn w:val="5"/>
    <w:qFormat/>
    <w:uiPriority w:val="0"/>
  </w:style>
  <w:style w:type="character" w:customStyle="1" w:styleId="9">
    <w:name w:val="s4"/>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1761</Words>
  <Characters>1788</Characters>
  <Lines>0</Lines>
  <Paragraphs>0</Paragraphs>
  <TotalTime>0</TotalTime>
  <ScaleCrop>false</ScaleCrop>
  <LinksUpToDate>false</LinksUpToDate>
  <CharactersWithSpaces>2144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2025-07-23T05:28:00Z</dcterms:created>
  <dc:creator>WPS_1694750927</dc:creator>
  <cp:lastModifiedBy>WPS_1694750927</cp:lastModifiedBy>
  <dcterms:modified xsi:type="dcterms:W3CDTF">2025-07-23T08:54:57Z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BF987DA280E74C2DB979BCD5FFC04A72_13</vt:lpwstr>
  </property>
  <property fmtid="{D5CDD505-2E9C-101B-9397-08002B2CF9AE}" pid="4" name="KSOTemplateDocerSaveRecord">
    <vt:lpwstr>eyJoZGlkIjoiYzM4YmI2MjE4NWU2YzEyOTFiM2M5MDYzYTgzZGJkZDYiLCJ1c2VySWQiOiIxNTMyNTc4MzYyIn0=</vt:lpwstr>
  </property>
</Properties>
</file>