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20972"/>
      <w:bookmarkStart w:id="1" w:name="_Toc8220"/>
      <w:bookmarkStart w:id="2" w:name="_Toc16146"/>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lang w:eastAsia="zh-CN"/>
        </w:rPr>
      </w:pPr>
      <w:r>
        <w:rPr>
          <w:rFonts w:hint="eastAsia" w:ascii="仿宋" w:hAnsi="仿宋" w:eastAsia="仿宋" w:cs="仿宋"/>
          <w:sz w:val="28"/>
          <w:szCs w:val="28"/>
          <w:highlight w:val="none"/>
          <w:shd w:val="clear" w:color="auto" w:fill="FFFFFF"/>
        </w:rPr>
        <w:t>供应商应具有独立承担民事责任的能力且具备向采购人</w:t>
      </w:r>
      <w:r>
        <w:rPr>
          <w:rFonts w:hint="eastAsia" w:ascii="仿宋" w:hAnsi="仿宋" w:eastAsia="仿宋" w:cs="仿宋"/>
          <w:sz w:val="28"/>
          <w:szCs w:val="28"/>
          <w:highlight w:val="none"/>
          <w:shd w:val="clear" w:color="auto" w:fill="FFFFFF"/>
          <w:lang w:eastAsia="zh-CN"/>
        </w:rPr>
        <w:t>提供相关工程及服务的企业法人</w:t>
      </w:r>
      <w:r>
        <w:rPr>
          <w:rFonts w:hint="eastAsia" w:ascii="仿宋" w:hAnsi="仿宋" w:eastAsia="仿宋" w:cs="仿宋"/>
          <w:sz w:val="28"/>
          <w:szCs w:val="28"/>
          <w:highlight w:val="none"/>
          <w:shd w:val="clear" w:color="auto" w:fill="FFFFFF"/>
        </w:rPr>
        <w:t>、其他组织,企业法人应提供统一社会信用代码的营业执照；其他组织应提供合法证明文件</w:t>
      </w:r>
      <w:r>
        <w:rPr>
          <w:rFonts w:hint="eastAsia" w:ascii="仿宋" w:hAnsi="仿宋" w:eastAsia="仿宋" w:cs="仿宋"/>
          <w:sz w:val="28"/>
          <w:szCs w:val="28"/>
          <w:highlight w:val="none"/>
          <w:shd w:val="clear" w:color="auto" w:fill="FFFFFF"/>
          <w:lang w:eastAsia="zh-CN"/>
        </w:rPr>
        <w:t>。</w:t>
      </w:r>
      <w:bookmarkStart w:id="10" w:name="_GoBack"/>
      <w:bookmarkEnd w:id="10"/>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w:t>
      </w:r>
      <w:r>
        <w:rPr>
          <w:rFonts w:hint="eastAsia" w:ascii="仿宋" w:hAnsi="仿宋" w:eastAsia="仿宋" w:cs="仿宋"/>
          <w:sz w:val="28"/>
          <w:szCs w:val="28"/>
          <w:lang w:eastAsia="zh-CN"/>
        </w:rPr>
        <w:t>或</w:t>
      </w:r>
      <w:r>
        <w:rPr>
          <w:rFonts w:hint="eastAsia" w:ascii="仿宋" w:hAnsi="仿宋" w:eastAsia="仿宋" w:cs="仿宋"/>
          <w:sz w:val="28"/>
          <w:szCs w:val="28"/>
          <w:lang w:val="en-US" w:eastAsia="zh-CN"/>
        </w:rPr>
        <w:t>2024年度</w:t>
      </w:r>
      <w:r>
        <w:rPr>
          <w:rFonts w:hint="eastAsia" w:ascii="仿宋" w:hAnsi="仿宋" w:eastAsia="仿宋" w:cs="仿宋"/>
          <w:sz w:val="28"/>
          <w:szCs w:val="28"/>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53BAF8AC">
      <w:pPr>
        <w:rPr>
          <w:rFonts w:hint="eastAsia" w:ascii="仿宋" w:hAnsi="仿宋" w:eastAsia="仿宋" w:cs="仿宋"/>
          <w:sz w:val="28"/>
          <w:szCs w:val="28"/>
          <w:highlight w:val="none"/>
          <w:lang w:val="en-US" w:eastAsia="zh-CN"/>
        </w:rPr>
      </w:pPr>
    </w:p>
    <w:p w14:paraId="44663D39">
      <w:pPr>
        <w:rPr>
          <w:rFonts w:hint="eastAsia" w:ascii="仿宋" w:hAnsi="仿宋" w:eastAsia="仿宋" w:cs="仿宋"/>
          <w:sz w:val="28"/>
          <w:szCs w:val="28"/>
          <w:highlight w:val="none"/>
          <w:lang w:val="en-US" w:eastAsia="zh-CN"/>
        </w:rPr>
      </w:pPr>
    </w:p>
    <w:p w14:paraId="1A36C73B">
      <w:pPr>
        <w:rPr>
          <w:rFonts w:hint="eastAsia" w:ascii="仿宋" w:hAnsi="仿宋" w:eastAsia="仿宋" w:cs="仿宋"/>
          <w:sz w:val="28"/>
          <w:szCs w:val="28"/>
          <w:highlight w:val="none"/>
          <w:lang w:val="en-US" w:eastAsia="zh-CN"/>
        </w:rPr>
      </w:pPr>
    </w:p>
    <w:p w14:paraId="3FE665D9">
      <w:pPr>
        <w:rPr>
          <w:rFonts w:hint="eastAsia" w:ascii="仿宋" w:hAnsi="仿宋" w:eastAsia="仿宋" w:cs="仿宋"/>
          <w:sz w:val="28"/>
          <w:szCs w:val="28"/>
          <w:highlight w:val="none"/>
          <w:lang w:val="en-US" w:eastAsia="zh-CN"/>
        </w:rPr>
      </w:pPr>
    </w:p>
    <w:p w14:paraId="41D34A9E">
      <w:pPr>
        <w:rPr>
          <w:rFonts w:hint="eastAsia" w:ascii="仿宋" w:hAnsi="仿宋" w:eastAsia="仿宋" w:cs="仿宋"/>
          <w:sz w:val="28"/>
          <w:szCs w:val="28"/>
          <w:highlight w:val="none"/>
          <w:lang w:val="en-US" w:eastAsia="zh-CN"/>
        </w:rPr>
      </w:pPr>
    </w:p>
    <w:p w14:paraId="52968AFB">
      <w:pPr>
        <w:rPr>
          <w:rFonts w:hint="eastAsia" w:ascii="仿宋" w:hAnsi="仿宋" w:eastAsia="仿宋" w:cs="仿宋"/>
          <w:sz w:val="28"/>
          <w:szCs w:val="28"/>
          <w:highlight w:val="none"/>
          <w:lang w:val="en-US" w:eastAsia="zh-CN"/>
        </w:rPr>
      </w:pPr>
    </w:p>
    <w:p w14:paraId="4D4EF58C">
      <w:pPr>
        <w:rPr>
          <w:rFonts w:hint="eastAsia" w:ascii="仿宋" w:hAnsi="仿宋" w:eastAsia="仿宋" w:cs="仿宋"/>
          <w:sz w:val="28"/>
          <w:szCs w:val="28"/>
          <w:highlight w:val="none"/>
          <w:lang w:val="en-US" w:eastAsia="zh-CN"/>
        </w:rPr>
      </w:pPr>
    </w:p>
    <w:p w14:paraId="109CE043">
      <w:pPr>
        <w:rPr>
          <w:rFonts w:hint="eastAsia" w:ascii="仿宋" w:hAnsi="仿宋" w:eastAsia="仿宋" w:cs="仿宋"/>
          <w:sz w:val="28"/>
          <w:szCs w:val="28"/>
          <w:highlight w:val="none"/>
          <w:lang w:val="en-US" w:eastAsia="zh-CN"/>
        </w:rPr>
      </w:pPr>
    </w:p>
    <w:p w14:paraId="1935E9B6">
      <w:pPr>
        <w:rPr>
          <w:rFonts w:hint="eastAsia" w:ascii="仿宋" w:hAnsi="仿宋" w:eastAsia="仿宋" w:cs="仿宋"/>
          <w:sz w:val="28"/>
          <w:szCs w:val="28"/>
          <w:highlight w:val="none"/>
          <w:lang w:val="en-US" w:eastAsia="zh-CN"/>
        </w:rPr>
      </w:pPr>
    </w:p>
    <w:p w14:paraId="4840E64B">
      <w:pPr>
        <w:rPr>
          <w:rFonts w:hint="eastAsia" w:ascii="仿宋" w:hAnsi="仿宋" w:eastAsia="仿宋" w:cs="仿宋"/>
          <w:sz w:val="28"/>
          <w:szCs w:val="28"/>
          <w:highlight w:val="none"/>
          <w:lang w:val="en-US" w:eastAsia="zh-CN"/>
        </w:rPr>
      </w:pPr>
    </w:p>
    <w:p w14:paraId="3645A610">
      <w:pPr>
        <w:rPr>
          <w:rFonts w:hint="eastAsia" w:ascii="仿宋" w:hAnsi="仿宋" w:eastAsia="仿宋" w:cs="仿宋"/>
          <w:sz w:val="28"/>
          <w:szCs w:val="28"/>
          <w:highlight w:val="none"/>
          <w:lang w:val="en-US" w:eastAsia="zh-CN"/>
        </w:rPr>
      </w:pPr>
    </w:p>
    <w:p w14:paraId="1BF0E1AD">
      <w:pPr>
        <w:rPr>
          <w:rFonts w:hint="eastAsia" w:ascii="仿宋" w:hAnsi="仿宋" w:eastAsia="仿宋" w:cs="仿宋"/>
          <w:sz w:val="28"/>
          <w:szCs w:val="28"/>
          <w:highlight w:val="none"/>
          <w:lang w:val="en-US" w:eastAsia="zh-CN"/>
        </w:rPr>
      </w:pPr>
    </w:p>
    <w:p w14:paraId="46733FDA">
      <w:pPr>
        <w:rPr>
          <w:rFonts w:hint="eastAsia" w:ascii="仿宋" w:hAnsi="仿宋" w:eastAsia="仿宋" w:cs="仿宋"/>
          <w:sz w:val="28"/>
          <w:szCs w:val="28"/>
          <w:highlight w:val="none"/>
          <w:lang w:val="en-US" w:eastAsia="zh-CN"/>
        </w:rPr>
      </w:pPr>
    </w:p>
    <w:p w14:paraId="348F857A">
      <w:pPr>
        <w:rPr>
          <w:rFonts w:hint="eastAsia" w:ascii="仿宋" w:hAnsi="仿宋" w:eastAsia="仿宋" w:cs="仿宋"/>
          <w:sz w:val="28"/>
          <w:szCs w:val="28"/>
          <w:highlight w:val="none"/>
          <w:lang w:val="en-US" w:eastAsia="zh-CN"/>
        </w:rPr>
      </w:pPr>
    </w:p>
    <w:p w14:paraId="3F87382A">
      <w:pPr>
        <w:rPr>
          <w:rFonts w:hint="eastAsia" w:ascii="仿宋" w:hAnsi="仿宋" w:eastAsia="仿宋" w:cs="仿宋"/>
          <w:sz w:val="28"/>
          <w:szCs w:val="28"/>
          <w:highlight w:val="none"/>
          <w:lang w:val="en-US" w:eastAsia="zh-CN"/>
        </w:rPr>
      </w:pPr>
    </w:p>
    <w:p w14:paraId="70DB401F">
      <w:pPr>
        <w:rPr>
          <w:rFonts w:hint="eastAsia" w:ascii="仿宋" w:hAnsi="仿宋" w:eastAsia="仿宋" w:cs="仿宋"/>
          <w:sz w:val="28"/>
          <w:szCs w:val="28"/>
          <w:highlight w:val="none"/>
          <w:lang w:val="en-US" w:eastAsia="zh-CN"/>
        </w:rPr>
      </w:pPr>
    </w:p>
    <w:p w14:paraId="37C7B92A">
      <w:pPr>
        <w:rPr>
          <w:rFonts w:hint="eastAsia" w:ascii="仿宋" w:hAnsi="仿宋" w:eastAsia="仿宋" w:cs="仿宋"/>
          <w:sz w:val="28"/>
          <w:szCs w:val="28"/>
          <w:highlight w:val="none"/>
          <w:lang w:val="en-US" w:eastAsia="zh-CN"/>
        </w:rPr>
      </w:pPr>
    </w:p>
    <w:p w14:paraId="46F75860">
      <w:pPr>
        <w:rPr>
          <w:rFonts w:hint="eastAsia" w:ascii="仿宋" w:hAnsi="仿宋" w:eastAsia="仿宋" w:cs="仿宋"/>
          <w:sz w:val="28"/>
          <w:szCs w:val="28"/>
          <w:highlight w:val="none"/>
          <w:lang w:val="en-US" w:eastAsia="zh-CN"/>
        </w:rPr>
      </w:pPr>
    </w:p>
    <w:p w14:paraId="47ED1651">
      <w:pPr>
        <w:rPr>
          <w:rFonts w:hint="eastAsia" w:ascii="仿宋" w:hAnsi="仿宋" w:eastAsia="仿宋" w:cs="仿宋"/>
          <w:sz w:val="28"/>
          <w:szCs w:val="28"/>
          <w:highlight w:val="none"/>
          <w:lang w:val="en-US" w:eastAsia="zh-CN"/>
        </w:rPr>
      </w:pPr>
    </w:p>
    <w:bookmarkEnd w:id="8"/>
    <w:p w14:paraId="77B11DDF">
      <w:pPr>
        <w:pStyle w:val="10"/>
        <w:numPr>
          <w:ilvl w:val="0"/>
          <w:numId w:val="0"/>
        </w:numPr>
        <w:spacing w:after="0" w:line="360" w:lineRule="auto"/>
        <w:jc w:val="both"/>
        <w:outlineLvl w:val="9"/>
      </w:pPr>
    </w:p>
    <w:p w14:paraId="3882770F">
      <w:pPr>
        <w:pStyle w:val="12"/>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00" w:lineRule="exact"/>
        <w:ind w:firstLine="562" w:firstLineChars="200"/>
        <w:jc w:val="center"/>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资质条件</w:t>
      </w:r>
    </w:p>
    <w:p w14:paraId="21A257F4">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.1</w:t>
      </w:r>
      <w:r>
        <w:rPr>
          <w:rFonts w:hint="eastAsia" w:ascii="仿宋" w:hAnsi="仿宋" w:eastAsia="仿宋" w:cs="仿宋"/>
          <w:kern w:val="0"/>
          <w:sz w:val="28"/>
          <w:szCs w:val="28"/>
          <w:highlight w:val="none"/>
          <w:lang w:eastAsia="zh-CN"/>
        </w:rPr>
        <w:t>提供建筑工程施工总承包三级及以上资质</w:t>
      </w:r>
      <w:r>
        <w:rPr>
          <w:rFonts w:hint="eastAsia" w:ascii="仿宋" w:hAnsi="仿宋" w:eastAsia="仿宋" w:cs="仿宋"/>
          <w:color w:val="auto"/>
          <w:kern w:val="0"/>
          <w:sz w:val="28"/>
          <w:szCs w:val="28"/>
          <w:highlight w:val="none"/>
        </w:rPr>
        <w:t>；</w:t>
      </w:r>
    </w:p>
    <w:p w14:paraId="4D79BA0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29F3A9C">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4E88E07">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4D8F56A">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B4D79C1">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211CD74">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0F51766">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A46BA9C">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A49B25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4A5D37A">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ED2965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E4B75F6">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7481409">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3D9ABF5">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AE00EEB">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F9DDDF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E479ACE">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40906F9">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5CBB180">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C6B89DF">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45F40128">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0589FBE">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BF077F3">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AAC40A0">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412498B">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B4A2D90">
      <w:pPr>
        <w:pStyle w:val="1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right="0" w:rightChars="0"/>
        <w:jc w:val="center"/>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lang w:val="en-US" w:eastAsia="zh-CN"/>
        </w:rPr>
        <w:t>8.2</w:t>
      </w:r>
      <w:r>
        <w:rPr>
          <w:rFonts w:hint="eastAsia" w:ascii="仿宋" w:hAnsi="仿宋" w:eastAsia="仿宋" w:cs="仿宋"/>
          <w:kern w:val="0"/>
          <w:sz w:val="28"/>
          <w:szCs w:val="28"/>
          <w:highlight w:val="none"/>
        </w:rPr>
        <w:t>提供有效的施工企业</w:t>
      </w:r>
      <w:bookmarkStart w:id="9" w:name="OLE_LINK53"/>
      <w:r>
        <w:rPr>
          <w:rFonts w:hint="eastAsia" w:ascii="仿宋" w:hAnsi="仿宋" w:eastAsia="仿宋" w:cs="仿宋"/>
          <w:kern w:val="0"/>
          <w:sz w:val="28"/>
          <w:szCs w:val="28"/>
          <w:highlight w:val="none"/>
        </w:rPr>
        <w:t>安全生产许可证</w:t>
      </w:r>
      <w:bookmarkEnd w:id="9"/>
      <w:r>
        <w:rPr>
          <w:rFonts w:hint="eastAsia" w:ascii="仿宋" w:hAnsi="仿宋" w:eastAsia="仿宋" w:cs="仿宋"/>
          <w:kern w:val="0"/>
          <w:sz w:val="28"/>
          <w:szCs w:val="28"/>
          <w:highlight w:val="none"/>
        </w:rPr>
        <w:t>；</w:t>
      </w:r>
    </w:p>
    <w:p w14:paraId="3F33BDE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5406AF2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7DBC90B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A6BDEA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7FADB3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3983B65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C07D51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7D1F8B8">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75AA0F5">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D75AF0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7FDF033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3ADB5C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3E17632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2C1336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65043E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4E76608">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A12B83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075E32E">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9F458D5">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6690F9E">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2F8D897">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6C74312B">
      <w:pPr>
        <w:pStyle w:val="10"/>
        <w:numPr>
          <w:ilvl w:val="0"/>
          <w:numId w:val="0"/>
        </w:numPr>
        <w:spacing w:after="0" w:line="360" w:lineRule="auto"/>
        <w:ind w:firstLine="560" w:firstLineChars="200"/>
        <w:jc w:val="left"/>
        <w:outlineLvl w:val="9"/>
        <w:rPr>
          <w:rFonts w:hint="eastAsia" w:eastAsia="仿宋"/>
          <w:lang w:val="en-US" w:eastAsia="zh-CN"/>
        </w:rPr>
      </w:pPr>
      <w:r>
        <w:rPr>
          <w:rFonts w:hint="eastAsia" w:ascii="仿宋" w:hAnsi="仿宋" w:eastAsia="仿宋" w:cs="仿宋"/>
          <w:kern w:val="0"/>
          <w:sz w:val="28"/>
          <w:szCs w:val="28"/>
          <w:highlight w:val="none"/>
          <w:lang w:val="en-US" w:eastAsia="zh-CN"/>
        </w:rPr>
        <w:t>8.3</w:t>
      </w:r>
      <w:r>
        <w:rPr>
          <w:rFonts w:hint="eastAsia" w:ascii="仿宋" w:hAnsi="仿宋" w:eastAsia="仿宋" w:cs="仿宋"/>
          <w:b w:val="0"/>
          <w:bCs/>
          <w:color w:val="auto"/>
          <w:sz w:val="28"/>
          <w:szCs w:val="28"/>
          <w:highlight w:val="none"/>
          <w:lang w:eastAsia="zh-CN"/>
        </w:rPr>
        <w:t>项目经理须具备建筑工程专业二级及以上注册建造师证书，有效的安全生产考核合格证书（建安B证），提供无在建项目承诺</w:t>
      </w:r>
      <w:r>
        <w:rPr>
          <w:rFonts w:hint="eastAsia" w:ascii="仿宋" w:hAnsi="仿宋" w:eastAsia="仿宋" w:cs="仿宋"/>
          <w:kern w:val="0"/>
          <w:sz w:val="28"/>
          <w:szCs w:val="28"/>
          <w:highlight w:val="none"/>
          <w:lang w:eastAsia="zh-CN"/>
        </w:rPr>
        <w:t>；</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E02795"/>
    <w:multiLevelType w:val="singleLevel"/>
    <w:tmpl w:val="5BE02795"/>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9F563DB"/>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C63B79"/>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0FA6039"/>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4308D5"/>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934</Words>
  <Characters>950</Characters>
  <Lines>0</Lines>
  <Paragraphs>0</Paragraphs>
  <TotalTime>0</TotalTime>
  <ScaleCrop>false</ScaleCrop>
  <LinksUpToDate>false</LinksUpToDate>
  <CharactersWithSpaces>1530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2025-07-24T11:29:08Z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0CD5E961964A4A51A085C0D6E6EAD283</vt:lpwstr>
  </property>
  <property fmtid="{D5CDD505-2E9C-101B-9397-08002B2CF9AE}" pid="4" name="KSOTemplateDocerSaveRecord">
    <vt:lpwstr>eyJoZGlkIjoiMGRkMDU4MGNkNGE2ZmRhZTFmMTRiNzBkNzQ4MGU0OGQiLCJ1c2VySWQiOiI1MjE2NTc3MzAifQ==</vt:lpwstr>
  </property>
</Properties>
</file>