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53EFA">
      <w:pPr>
        <w:pStyle w:val="11"/>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 xml:space="preserve">                             </w:t>
      </w:r>
      <w:r>
        <w:rPr>
          <w:rFonts w:hint="eastAsia" w:ascii="仿宋" w:hAnsi="仿宋" w:eastAsia="仿宋" w:cs="仿宋"/>
          <w:b/>
          <w:color w:val="auto"/>
          <w:sz w:val="28"/>
          <w:szCs w:val="28"/>
          <w:highlight w:val="none"/>
          <w:lang w:val="en-US" w:eastAsia="zh-CN"/>
        </w:rPr>
        <w:t>合同编号：</w:t>
      </w:r>
      <w:r>
        <w:rPr>
          <w:rFonts w:hint="eastAsia" w:ascii="仿宋" w:hAnsi="仿宋" w:eastAsia="仿宋" w:cs="仿宋"/>
          <w:b/>
          <w:color w:val="auto"/>
          <w:sz w:val="36"/>
          <w:szCs w:val="36"/>
          <w:highlight w:val="none"/>
          <w:lang w:val="en-US" w:eastAsia="zh-CN"/>
        </w:rPr>
        <w:t xml:space="preserve"> </w:t>
      </w:r>
    </w:p>
    <w:p w14:paraId="13D48E14">
      <w:pPr>
        <w:pStyle w:val="11"/>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《华山玫瑰——陕西渭河流域史前文化展》（暂定名）</w:t>
      </w:r>
    </w:p>
    <w:p w14:paraId="31613F47">
      <w:pPr>
        <w:pStyle w:val="11"/>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val="en-US" w:eastAsia="zh-CN"/>
        </w:rPr>
        <w:t>陈列展览设计施工一体化项目</w:t>
      </w:r>
    </w:p>
    <w:p w14:paraId="76C756E3">
      <w:pPr>
        <w:pStyle w:val="11"/>
        <w:pageBreakBefore w:val="0"/>
        <w:kinsoku/>
        <w:overflowPunct/>
        <w:bidi w:val="0"/>
        <w:spacing w:line="500" w:lineRule="exact"/>
        <w:ind w:firstLine="0"/>
        <w:jc w:val="both"/>
        <w:rPr>
          <w:rFonts w:hint="eastAsia" w:ascii="仿宋" w:hAnsi="仿宋" w:eastAsia="仿宋" w:cs="仿宋"/>
          <w:b/>
          <w:color w:val="auto"/>
          <w:sz w:val="24"/>
          <w:highlight w:val="none"/>
        </w:rPr>
      </w:pPr>
    </w:p>
    <w:p w14:paraId="58D3586A">
      <w:pPr>
        <w:pStyle w:val="11"/>
        <w:pageBreakBefore w:val="0"/>
        <w:kinsoku/>
        <w:overflowPunct/>
        <w:bidi w:val="0"/>
        <w:spacing w:line="500" w:lineRule="exact"/>
        <w:ind w:firstLine="0"/>
        <w:jc w:val="both"/>
        <w:rPr>
          <w:rFonts w:hint="eastAsia" w:ascii="仿宋" w:hAnsi="仿宋" w:eastAsia="仿宋" w:cs="仿宋"/>
          <w:b/>
          <w:color w:val="auto"/>
          <w:sz w:val="24"/>
          <w:highlight w:val="none"/>
        </w:rPr>
      </w:pPr>
    </w:p>
    <w:p w14:paraId="70C8D6F0">
      <w:pPr>
        <w:pStyle w:val="11"/>
        <w:pageBreakBefore w:val="0"/>
        <w:kinsoku/>
        <w:overflowPunct/>
        <w:bidi w:val="0"/>
        <w:spacing w:line="500" w:lineRule="exact"/>
        <w:ind w:firstLine="0"/>
        <w:jc w:val="both"/>
        <w:rPr>
          <w:rFonts w:hint="eastAsia" w:ascii="仿宋" w:hAnsi="仿宋" w:eastAsia="仿宋" w:cs="仿宋"/>
          <w:b/>
          <w:color w:val="auto"/>
          <w:sz w:val="24"/>
          <w:highlight w:val="none"/>
        </w:rPr>
      </w:pPr>
    </w:p>
    <w:p w14:paraId="4AAE6326">
      <w:pPr>
        <w:pStyle w:val="11"/>
        <w:pageBreakBefore w:val="0"/>
        <w:kinsoku/>
        <w:overflowPunct/>
        <w:bidi w:val="0"/>
        <w:spacing w:line="500" w:lineRule="exact"/>
        <w:ind w:firstLine="0"/>
        <w:jc w:val="both"/>
        <w:rPr>
          <w:rFonts w:hint="eastAsia" w:ascii="仿宋" w:hAnsi="仿宋" w:eastAsia="仿宋" w:cs="仿宋"/>
          <w:b/>
          <w:color w:val="auto"/>
          <w:sz w:val="24"/>
          <w:highlight w:val="none"/>
        </w:rPr>
      </w:pPr>
    </w:p>
    <w:p w14:paraId="3E7BF054">
      <w:pPr>
        <w:pStyle w:val="11"/>
        <w:pageBreakBefore w:val="0"/>
        <w:kinsoku/>
        <w:overflowPunct/>
        <w:bidi w:val="0"/>
        <w:spacing w:line="500" w:lineRule="exact"/>
        <w:ind w:firstLine="0"/>
        <w:jc w:val="both"/>
        <w:rPr>
          <w:rFonts w:hint="eastAsia" w:ascii="仿宋" w:hAnsi="仿宋" w:eastAsia="仿宋" w:cs="仿宋"/>
          <w:b/>
          <w:color w:val="auto"/>
          <w:sz w:val="24"/>
          <w:highlight w:val="none"/>
        </w:rPr>
      </w:pPr>
    </w:p>
    <w:p w14:paraId="4372B58B">
      <w:pPr>
        <w:pStyle w:val="11"/>
        <w:pageBreakBefore w:val="0"/>
        <w:kinsoku/>
        <w:overflowPunct/>
        <w:bidi w:val="0"/>
        <w:spacing w:line="500" w:lineRule="exact"/>
        <w:ind w:firstLine="0"/>
        <w:jc w:val="both"/>
        <w:rPr>
          <w:rFonts w:hint="eastAsia" w:ascii="仿宋" w:hAnsi="仿宋" w:eastAsia="仿宋" w:cs="仿宋"/>
          <w:b/>
          <w:color w:val="auto"/>
          <w:sz w:val="24"/>
          <w:highlight w:val="none"/>
        </w:rPr>
      </w:pPr>
    </w:p>
    <w:p w14:paraId="54A3034B">
      <w:pPr>
        <w:pStyle w:val="2"/>
        <w:pageBreakBefore w:val="0"/>
        <w:kinsoku/>
        <w:overflowPunct/>
        <w:bidi w:val="0"/>
        <w:spacing w:line="500" w:lineRule="exact"/>
        <w:jc w:val="center"/>
        <w:rPr>
          <w:rFonts w:hint="default" w:eastAsia="仿宋"/>
          <w:color w:val="auto"/>
          <w:highlight w:val="none"/>
          <w:lang w:val="en-US" w:eastAsia="zh-CN"/>
        </w:rPr>
      </w:pPr>
      <w:r>
        <w:rPr>
          <w:rFonts w:hint="eastAsia" w:ascii="仿宋" w:hAnsi="仿宋" w:eastAsia="仿宋" w:cs="仿宋"/>
          <w:b/>
          <w:color w:val="auto"/>
          <w:kern w:val="0"/>
          <w:sz w:val="36"/>
          <w:szCs w:val="36"/>
          <w:highlight w:val="none"/>
          <w:lang w:val="en-US" w:eastAsia="zh-CN" w:bidi="ar-SA"/>
        </w:rPr>
        <w:t>采</w:t>
      </w:r>
      <w:r>
        <w:rPr>
          <w:rFonts w:hint="eastAsia" w:ascii="仿宋" w:hAnsi="仿宋" w:cs="仿宋"/>
          <w:b/>
          <w:color w:val="auto"/>
          <w:kern w:val="0"/>
          <w:sz w:val="36"/>
          <w:szCs w:val="36"/>
          <w:highlight w:val="none"/>
          <w:lang w:val="en-US" w:eastAsia="zh-CN" w:bidi="ar-SA"/>
        </w:rPr>
        <w:t xml:space="preserve"> </w:t>
      </w:r>
      <w:r>
        <w:rPr>
          <w:rFonts w:hint="eastAsia" w:ascii="仿宋" w:hAnsi="仿宋" w:eastAsia="仿宋" w:cs="仿宋"/>
          <w:b/>
          <w:color w:val="auto"/>
          <w:kern w:val="0"/>
          <w:sz w:val="36"/>
          <w:szCs w:val="36"/>
          <w:highlight w:val="none"/>
          <w:lang w:val="en-US" w:eastAsia="zh-CN" w:bidi="ar-SA"/>
        </w:rPr>
        <w:t>购</w:t>
      </w:r>
      <w:r>
        <w:rPr>
          <w:rFonts w:hint="eastAsia" w:ascii="仿宋" w:hAnsi="仿宋" w:cs="仿宋"/>
          <w:b/>
          <w:color w:val="auto"/>
          <w:kern w:val="0"/>
          <w:sz w:val="36"/>
          <w:szCs w:val="36"/>
          <w:highlight w:val="none"/>
          <w:lang w:val="en-US" w:eastAsia="zh-CN" w:bidi="ar-SA"/>
        </w:rPr>
        <w:t xml:space="preserve"> </w:t>
      </w:r>
      <w:r>
        <w:rPr>
          <w:rFonts w:hint="eastAsia" w:ascii="仿宋" w:hAnsi="仿宋" w:eastAsia="仿宋" w:cs="仿宋"/>
          <w:b/>
          <w:color w:val="auto"/>
          <w:kern w:val="0"/>
          <w:sz w:val="36"/>
          <w:szCs w:val="36"/>
          <w:highlight w:val="none"/>
          <w:lang w:val="en-US" w:eastAsia="zh-CN" w:bidi="ar-SA"/>
        </w:rPr>
        <w:t>合</w:t>
      </w:r>
      <w:r>
        <w:rPr>
          <w:rFonts w:hint="eastAsia" w:ascii="仿宋" w:hAnsi="仿宋" w:cs="仿宋"/>
          <w:b/>
          <w:color w:val="auto"/>
          <w:kern w:val="0"/>
          <w:sz w:val="36"/>
          <w:szCs w:val="36"/>
          <w:highlight w:val="none"/>
          <w:lang w:val="en-US" w:eastAsia="zh-CN" w:bidi="ar-SA"/>
        </w:rPr>
        <w:t xml:space="preserve"> </w:t>
      </w:r>
      <w:r>
        <w:rPr>
          <w:rFonts w:hint="eastAsia" w:ascii="仿宋" w:hAnsi="仿宋" w:eastAsia="仿宋" w:cs="仿宋"/>
          <w:b/>
          <w:color w:val="auto"/>
          <w:kern w:val="0"/>
          <w:sz w:val="36"/>
          <w:szCs w:val="36"/>
          <w:highlight w:val="none"/>
          <w:lang w:val="en-US" w:eastAsia="zh-CN" w:bidi="ar-SA"/>
        </w:rPr>
        <w:t>同</w:t>
      </w:r>
    </w:p>
    <w:p w14:paraId="55345F4C">
      <w:pPr>
        <w:pageBreakBefore w:val="0"/>
        <w:kinsoku/>
        <w:overflowPunct/>
        <w:bidi w:val="0"/>
        <w:spacing w:line="500" w:lineRule="exact"/>
        <w:rPr>
          <w:color w:val="auto"/>
          <w:highlight w:val="none"/>
        </w:rPr>
      </w:pPr>
    </w:p>
    <w:p w14:paraId="1875B52D">
      <w:pPr>
        <w:pageBreakBefore w:val="0"/>
        <w:kinsoku/>
        <w:overflowPunct/>
        <w:bidi w:val="0"/>
        <w:spacing w:line="500" w:lineRule="exact"/>
        <w:rPr>
          <w:color w:val="auto"/>
          <w:highlight w:val="none"/>
        </w:rPr>
      </w:pPr>
    </w:p>
    <w:p w14:paraId="7DDF62F7">
      <w:pPr>
        <w:pageBreakBefore w:val="0"/>
        <w:kinsoku/>
        <w:overflowPunct/>
        <w:bidi w:val="0"/>
        <w:spacing w:line="500" w:lineRule="exact"/>
        <w:rPr>
          <w:color w:val="auto"/>
          <w:highlight w:val="none"/>
        </w:rPr>
      </w:pPr>
    </w:p>
    <w:p w14:paraId="1702459D">
      <w:pPr>
        <w:pageBreakBefore w:val="0"/>
        <w:kinsoku/>
        <w:overflowPunct/>
        <w:bidi w:val="0"/>
        <w:spacing w:line="500" w:lineRule="exact"/>
        <w:rPr>
          <w:color w:val="auto"/>
          <w:highlight w:val="none"/>
        </w:rPr>
      </w:pPr>
    </w:p>
    <w:p w14:paraId="674A2683">
      <w:pPr>
        <w:pStyle w:val="6"/>
        <w:pageBreakBefore w:val="0"/>
        <w:kinsoku/>
        <w:overflowPunct/>
        <w:bidi w:val="0"/>
        <w:spacing w:line="500" w:lineRule="exact"/>
        <w:rPr>
          <w:color w:val="auto"/>
          <w:highlight w:val="none"/>
        </w:rPr>
      </w:pPr>
    </w:p>
    <w:p w14:paraId="46290D1F">
      <w:pPr>
        <w:pageBreakBefore w:val="0"/>
        <w:kinsoku/>
        <w:overflowPunct/>
        <w:bidi w:val="0"/>
        <w:spacing w:line="500" w:lineRule="exact"/>
        <w:rPr>
          <w:color w:val="auto"/>
          <w:highlight w:val="none"/>
        </w:rPr>
      </w:pPr>
    </w:p>
    <w:p w14:paraId="7D26ED46">
      <w:pPr>
        <w:pageBreakBefore w:val="0"/>
        <w:kinsoku/>
        <w:overflowPunct/>
        <w:bidi w:val="0"/>
        <w:spacing w:line="500" w:lineRule="exact"/>
        <w:rPr>
          <w:color w:val="auto"/>
          <w:highlight w:val="none"/>
        </w:rPr>
      </w:pPr>
    </w:p>
    <w:p w14:paraId="3144F7CB">
      <w:pPr>
        <w:pStyle w:val="6"/>
        <w:pageBreakBefore w:val="0"/>
        <w:kinsoku/>
        <w:overflowPunct/>
        <w:bidi w:val="0"/>
        <w:spacing w:line="500" w:lineRule="exact"/>
        <w:rPr>
          <w:color w:val="auto"/>
          <w:highlight w:val="none"/>
        </w:rPr>
      </w:pPr>
    </w:p>
    <w:p w14:paraId="54DE8A8C">
      <w:pPr>
        <w:pageBreakBefore w:val="0"/>
        <w:kinsoku/>
        <w:overflowPunct/>
        <w:bidi w:val="0"/>
        <w:spacing w:line="50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0"/>
          <w:rFonts w:hint="default"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p>
    <w:p w14:paraId="196228EA">
      <w:pPr>
        <w:pageBreakBefore w:val="0"/>
        <w:kinsoku/>
        <w:overflowPunct/>
        <w:bidi w:val="0"/>
        <w:spacing w:line="50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0"/>
          <w:rFonts w:hint="default"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p>
    <w:p w14:paraId="64BEC89E">
      <w:pPr>
        <w:pStyle w:val="7"/>
        <w:pageBreakBefore w:val="0"/>
        <w:kinsoku/>
        <w:overflowPunct/>
        <w:bidi w:val="0"/>
        <w:adjustRightInd w:val="0"/>
        <w:spacing w:line="500" w:lineRule="exact"/>
        <w:rPr>
          <w:rFonts w:hint="eastAsia" w:ascii="仿宋" w:hAnsi="仿宋" w:eastAsia="仿宋" w:cs="仿宋"/>
          <w:b/>
          <w:color w:val="auto"/>
          <w:spacing w:val="23"/>
          <w:kern w:val="0"/>
          <w:sz w:val="32"/>
          <w:szCs w:val="32"/>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u w:val="single"/>
          <w:lang w:val="en-US" w:eastAsia="zh-CN" w:bidi="ar"/>
        </w:rPr>
        <w:t xml:space="preserve"> </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u w:val="single"/>
          <w:lang w:val="en-US" w:eastAsia="zh-CN" w:bidi="ar"/>
        </w:rPr>
        <w:t xml:space="preserve"> </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0D8DCFD0">
      <w:pPr>
        <w:pageBreakBefore w:val="0"/>
        <w:widowControl/>
        <w:kinsoku/>
        <w:overflowPunct/>
        <w:bidi w:val="0"/>
        <w:spacing w:line="500" w:lineRule="exact"/>
        <w:jc w:val="center"/>
        <w:rPr>
          <w:rFonts w:hint="eastAsia" w:ascii="仿宋" w:hAnsi="仿宋" w:eastAsia="仿宋" w:cs="仿宋"/>
          <w:b/>
          <w:color w:val="auto"/>
          <w:sz w:val="32"/>
          <w:szCs w:val="32"/>
          <w:highlight w:val="none"/>
          <w:lang w:bidi="ar"/>
        </w:rPr>
        <w:sectPr>
          <w:footnotePr>
            <w:numFmt w:val="decimalEnclosedCircleChinese"/>
          </w:footnotePr>
          <w:pgSz w:w="11906" w:h="16838"/>
          <w:pgMar w:top="1440" w:right="1080" w:bottom="1440" w:left="1080" w:header="850" w:footer="964" w:gutter="0"/>
          <w:cols w:space="720" w:num="1"/>
          <w:docGrid w:linePitch="312" w:charSpace="0"/>
        </w:sectPr>
      </w:pPr>
    </w:p>
    <w:p w14:paraId="4600C294">
      <w:pPr>
        <w:pageBreakBefore w:val="0"/>
        <w:widowControl/>
        <w:kinsoku/>
        <w:overflowPunct/>
        <w:bidi w:val="0"/>
        <w:spacing w:line="500" w:lineRule="exact"/>
        <w:jc w:val="center"/>
        <w:rPr>
          <w:rFonts w:hint="eastAsia" w:ascii="仿宋" w:hAnsi="仿宋" w:eastAsia="仿宋" w:cs="仿宋"/>
          <w:bCs/>
          <w:color w:val="auto"/>
          <w:sz w:val="28"/>
          <w:szCs w:val="28"/>
          <w:highlight w:val="none"/>
          <w:lang w:bidi="ar"/>
        </w:rPr>
      </w:pPr>
      <w:r>
        <w:rPr>
          <w:rFonts w:hint="eastAsia" w:ascii="仿宋" w:hAnsi="仿宋" w:eastAsia="仿宋" w:cs="仿宋"/>
          <w:b/>
          <w:color w:val="auto"/>
          <w:sz w:val="32"/>
          <w:szCs w:val="32"/>
          <w:highlight w:val="none"/>
          <w:lang w:bidi="ar"/>
        </w:rPr>
        <w:t>合同范本</w:t>
      </w:r>
      <w:bookmarkStart w:id="0" w:name="_GoBack"/>
      <w:bookmarkEnd w:id="0"/>
    </w:p>
    <w:p w14:paraId="44765CCD">
      <w:pPr>
        <w:keepNext w:val="0"/>
        <w:keepLines w:val="0"/>
        <w:pageBreakBefore w:val="0"/>
        <w:widowControl/>
        <w:kinsoku/>
        <w:wordWrap/>
        <w:overflowPunct/>
        <w:topLinePunct w:val="0"/>
        <w:bidi w:val="0"/>
        <w:spacing w:line="498"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p>
    <w:p w14:paraId="415D9AFB">
      <w:pPr>
        <w:keepNext w:val="0"/>
        <w:keepLines w:val="0"/>
        <w:pageBreakBefore w:val="0"/>
        <w:widowControl/>
        <w:kinsoku/>
        <w:wordWrap/>
        <w:overflowPunct/>
        <w:topLinePunct w:val="0"/>
        <w:bidi w:val="0"/>
        <w:spacing w:line="498"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p>
    <w:p w14:paraId="27AC569C">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甲乙双方根据根据《中华人民共和国民法典》</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《中华人民共和国政府采购法》及相关法规和政策规定，</w:t>
      </w:r>
      <w:r>
        <w:rPr>
          <w:rFonts w:hint="eastAsia" w:ascii="仿宋" w:hAnsi="仿宋" w:eastAsia="仿宋" w:cs="仿宋"/>
          <w:bCs/>
          <w:color w:val="auto"/>
          <w:sz w:val="28"/>
          <w:szCs w:val="28"/>
          <w:highlight w:val="none"/>
          <w:lang w:val="en-US" w:eastAsia="zh-CN" w:bidi="ar"/>
        </w:rPr>
        <w:t>就《华山玫瑰——陕西渭河流域史前文化展》（暂定名）陈列展览设计施工一体化项目，</w:t>
      </w:r>
      <w:r>
        <w:rPr>
          <w:rFonts w:hint="eastAsia" w:ascii="仿宋" w:hAnsi="仿宋" w:eastAsia="仿宋" w:cs="仿宋"/>
          <w:bCs/>
          <w:color w:val="auto"/>
          <w:sz w:val="28"/>
          <w:szCs w:val="28"/>
          <w:highlight w:val="none"/>
          <w:lang w:bidi="ar"/>
        </w:rPr>
        <w:t>经协商</w:t>
      </w:r>
      <w:r>
        <w:rPr>
          <w:rFonts w:hint="eastAsia" w:ascii="仿宋" w:hAnsi="仿宋" w:eastAsia="仿宋" w:cs="仿宋"/>
          <w:bCs/>
          <w:color w:val="auto"/>
          <w:sz w:val="28"/>
          <w:szCs w:val="28"/>
          <w:highlight w:val="none"/>
          <w:lang w:val="en-US" w:eastAsia="zh-CN" w:bidi="ar"/>
        </w:rPr>
        <w:t>达成</w:t>
      </w:r>
      <w:r>
        <w:rPr>
          <w:rFonts w:hint="eastAsia" w:ascii="仿宋" w:hAnsi="仿宋" w:eastAsia="仿宋" w:cs="仿宋"/>
          <w:bCs/>
          <w:color w:val="auto"/>
          <w:sz w:val="28"/>
          <w:szCs w:val="28"/>
          <w:highlight w:val="none"/>
          <w:lang w:bidi="ar"/>
        </w:rPr>
        <w:t>一致，订立本合同，供双方共同遵守</w:t>
      </w:r>
      <w:r>
        <w:rPr>
          <w:rFonts w:hint="eastAsia" w:ascii="仿宋" w:hAnsi="仿宋" w:eastAsia="仿宋" w:cs="仿宋"/>
          <w:bCs/>
          <w:color w:val="auto"/>
          <w:sz w:val="28"/>
          <w:szCs w:val="28"/>
          <w:highlight w:val="none"/>
          <w:lang w:eastAsia="zh-CN" w:bidi="ar"/>
        </w:rPr>
        <w:t>。</w:t>
      </w:r>
    </w:p>
    <w:p w14:paraId="79D0BAB2">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第一条  项目概况</w:t>
      </w:r>
    </w:p>
    <w:p w14:paraId="6E57833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 w:val="0"/>
          <w:bCs/>
          <w:color w:val="auto"/>
          <w:sz w:val="28"/>
          <w:szCs w:val="28"/>
          <w:highlight w:val="none"/>
          <w:u w:val="single"/>
          <w:lang w:val="en-US" w:eastAsia="zh-CN" w:bidi="ar"/>
        </w:rPr>
      </w:pPr>
      <w:r>
        <w:rPr>
          <w:rFonts w:hint="eastAsia" w:ascii="仿宋" w:hAnsi="仿宋" w:eastAsia="仿宋" w:cs="仿宋"/>
          <w:b w:val="0"/>
          <w:bCs/>
          <w:color w:val="auto"/>
          <w:sz w:val="28"/>
          <w:szCs w:val="28"/>
          <w:highlight w:val="none"/>
          <w:lang w:val="en-US" w:eastAsia="zh-CN" w:bidi="ar"/>
        </w:rPr>
        <w:t>项目名称：</w:t>
      </w:r>
      <w:r>
        <w:rPr>
          <w:rFonts w:hint="eastAsia" w:ascii="仿宋" w:hAnsi="仿宋" w:eastAsia="仿宋" w:cs="仿宋"/>
          <w:b w:val="0"/>
          <w:bCs/>
          <w:color w:val="auto"/>
          <w:sz w:val="28"/>
          <w:szCs w:val="28"/>
          <w:highlight w:val="none"/>
          <w:u w:val="single"/>
          <w:lang w:val="en-US" w:eastAsia="zh-CN" w:bidi="ar"/>
        </w:rPr>
        <w:t>《华山玫瑰——陕西渭河流域史前文化展》（暂定名）陈列展览设计施工一体化项目</w:t>
      </w:r>
      <w:r>
        <w:rPr>
          <w:rFonts w:hint="eastAsia" w:ascii="仿宋" w:hAnsi="仿宋" w:eastAsia="仿宋" w:cs="仿宋"/>
          <w:b w:val="0"/>
          <w:bCs/>
          <w:color w:val="auto"/>
          <w:sz w:val="28"/>
          <w:szCs w:val="28"/>
          <w:highlight w:val="none"/>
          <w:u w:val="none"/>
          <w:lang w:val="en-US" w:eastAsia="zh-CN" w:bidi="ar"/>
        </w:rPr>
        <w:t>。</w:t>
      </w:r>
    </w:p>
    <w:p w14:paraId="0014A0C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服务内容：</w:t>
      </w:r>
      <w:r>
        <w:rPr>
          <w:rFonts w:hint="eastAsia" w:ascii="仿宋" w:hAnsi="仿宋" w:eastAsia="仿宋" w:cs="仿宋"/>
          <w:b w:val="0"/>
          <w:bCs/>
          <w:color w:val="auto"/>
          <w:sz w:val="28"/>
          <w:szCs w:val="28"/>
          <w:highlight w:val="none"/>
          <w:u w:val="single"/>
          <w:lang w:eastAsia="zh-CN" w:bidi="ar"/>
        </w:rPr>
        <w:t xml:space="preserve"> 按照</w:t>
      </w:r>
      <w:r>
        <w:rPr>
          <w:rFonts w:hint="eastAsia" w:ascii="仿宋" w:hAnsi="仿宋" w:eastAsia="仿宋" w:cs="仿宋"/>
          <w:b w:val="0"/>
          <w:bCs/>
          <w:color w:val="auto"/>
          <w:sz w:val="28"/>
          <w:szCs w:val="28"/>
          <w:highlight w:val="none"/>
          <w:u w:val="single"/>
          <w:lang w:val="en-US" w:eastAsia="zh-CN" w:bidi="ar"/>
        </w:rPr>
        <w:t>甲方</w:t>
      </w:r>
      <w:r>
        <w:rPr>
          <w:rFonts w:hint="eastAsia" w:ascii="仿宋" w:hAnsi="仿宋" w:eastAsia="仿宋" w:cs="仿宋"/>
          <w:b w:val="0"/>
          <w:bCs/>
          <w:color w:val="auto"/>
          <w:sz w:val="28"/>
          <w:szCs w:val="28"/>
          <w:highlight w:val="none"/>
          <w:u w:val="single"/>
          <w:lang w:eastAsia="zh-CN" w:bidi="ar"/>
        </w:rPr>
        <w:t>要求在临时展览进行设计和施工布展，</w:t>
      </w:r>
      <w:r>
        <w:rPr>
          <w:rFonts w:hint="eastAsia" w:ascii="仿宋" w:hAnsi="仿宋" w:eastAsia="仿宋" w:cs="仿宋"/>
          <w:b w:val="0"/>
          <w:bCs/>
          <w:color w:val="auto"/>
          <w:sz w:val="28"/>
          <w:szCs w:val="28"/>
          <w:highlight w:val="none"/>
          <w:u w:val="single"/>
          <w:lang w:val="en-US" w:eastAsia="zh-CN" w:bidi="ar"/>
        </w:rPr>
        <w:t>服务</w:t>
      </w:r>
      <w:r>
        <w:rPr>
          <w:rFonts w:hint="eastAsia" w:ascii="仿宋" w:hAnsi="仿宋" w:eastAsia="仿宋" w:cs="仿宋"/>
          <w:b w:val="0"/>
          <w:bCs/>
          <w:color w:val="auto"/>
          <w:sz w:val="28"/>
          <w:szCs w:val="28"/>
          <w:highlight w:val="none"/>
          <w:u w:val="single"/>
          <w:lang w:eastAsia="zh-CN" w:bidi="ar"/>
        </w:rPr>
        <w:t>包括但不限于以下内容：原展厅环境提升，含天井、屋顶、墙面等空间环境设计、制作及装饰；依据陈列文字大纲，进行图文展板、说明牌等展具设计制作；展柜（部分）、照明专业设计制作；展柜内文物展台支架设计制作等</w:t>
      </w:r>
      <w:r>
        <w:rPr>
          <w:rFonts w:hint="eastAsia" w:ascii="仿宋" w:hAnsi="仿宋" w:eastAsia="仿宋" w:cs="仿宋"/>
          <w:b w:val="0"/>
          <w:bCs/>
          <w:color w:val="auto"/>
          <w:sz w:val="28"/>
          <w:szCs w:val="28"/>
          <w:highlight w:val="none"/>
          <w:u w:val="none"/>
          <w:lang w:eastAsia="zh-CN" w:bidi="ar"/>
        </w:rPr>
        <w:t xml:space="preserve">。 </w:t>
      </w:r>
    </w:p>
    <w:p w14:paraId="305BF0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成交价格（含税）：</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(金额单位：人民币元)</w:t>
      </w:r>
    </w:p>
    <w:p w14:paraId="367AEA3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w:t>
      </w:r>
      <w:r>
        <w:rPr>
          <w:rFonts w:hint="eastAsia" w:ascii="仿宋" w:hAnsi="仿宋" w:eastAsia="仿宋" w:cs="仿宋"/>
          <w:b w:val="0"/>
          <w:bCs/>
          <w:color w:val="auto"/>
          <w:sz w:val="28"/>
          <w:szCs w:val="28"/>
          <w:highlight w:val="none"/>
          <w:lang w:val="en-US" w:eastAsia="zh-CN" w:bidi="ar"/>
        </w:rPr>
        <w:t>承担完成</w:t>
      </w:r>
      <w:r>
        <w:rPr>
          <w:rFonts w:hint="eastAsia" w:ascii="仿宋" w:hAnsi="仿宋" w:eastAsia="仿宋" w:cs="仿宋"/>
          <w:b w:val="0"/>
          <w:bCs/>
          <w:color w:val="auto"/>
          <w:sz w:val="28"/>
          <w:szCs w:val="28"/>
          <w:highlight w:val="none"/>
          <w:lang w:eastAsia="zh-CN" w:bidi="ar"/>
        </w:rPr>
        <w:t>本项目所需的</w:t>
      </w:r>
      <w:r>
        <w:rPr>
          <w:rFonts w:hint="eastAsia" w:ascii="仿宋" w:hAnsi="仿宋" w:eastAsia="仿宋" w:cs="仿宋"/>
          <w:b w:val="0"/>
          <w:bCs/>
          <w:color w:val="auto"/>
          <w:sz w:val="28"/>
          <w:szCs w:val="28"/>
          <w:highlight w:val="none"/>
          <w:lang w:val="en-US" w:eastAsia="zh-CN" w:bidi="ar"/>
        </w:rPr>
        <w:t>所有费用，包括且不限于设计费、</w:t>
      </w:r>
      <w:r>
        <w:rPr>
          <w:rFonts w:hint="eastAsia" w:ascii="仿宋" w:hAnsi="仿宋" w:eastAsia="仿宋" w:cs="仿宋"/>
          <w:b w:val="0"/>
          <w:bCs/>
          <w:color w:val="auto"/>
          <w:sz w:val="28"/>
          <w:szCs w:val="28"/>
          <w:highlight w:val="none"/>
          <w:lang w:eastAsia="zh-CN" w:bidi="ar"/>
        </w:rPr>
        <w:t>人工费、服务费、</w:t>
      </w:r>
      <w:r>
        <w:rPr>
          <w:rFonts w:hint="eastAsia" w:ascii="仿宋" w:hAnsi="仿宋" w:eastAsia="仿宋" w:cs="仿宋"/>
          <w:b w:val="0"/>
          <w:bCs/>
          <w:color w:val="auto"/>
          <w:sz w:val="28"/>
          <w:szCs w:val="28"/>
          <w:highlight w:val="none"/>
          <w:lang w:val="en-US" w:eastAsia="zh-CN" w:bidi="ar"/>
        </w:rPr>
        <w:t>材料费、</w:t>
      </w:r>
      <w:r>
        <w:rPr>
          <w:rFonts w:hint="eastAsia" w:ascii="仿宋" w:hAnsi="仿宋" w:eastAsia="仿宋" w:cs="仿宋"/>
          <w:b w:val="0"/>
          <w:bCs/>
          <w:color w:val="auto"/>
          <w:sz w:val="28"/>
          <w:szCs w:val="28"/>
          <w:highlight w:val="none"/>
          <w:lang w:eastAsia="zh-CN" w:bidi="ar"/>
        </w:rPr>
        <w:t>税金等</w:t>
      </w:r>
      <w:r>
        <w:rPr>
          <w:rFonts w:hint="eastAsia" w:ascii="仿宋" w:hAnsi="仿宋" w:eastAsia="仿宋" w:cs="仿宋"/>
          <w:b w:val="0"/>
          <w:bCs/>
          <w:color w:val="auto"/>
          <w:sz w:val="28"/>
          <w:szCs w:val="28"/>
          <w:highlight w:val="none"/>
          <w:lang w:val="en-US" w:eastAsia="zh-CN" w:bidi="ar"/>
        </w:rPr>
        <w:t>与完成本项目有关的</w:t>
      </w:r>
      <w:r>
        <w:rPr>
          <w:rFonts w:hint="eastAsia" w:ascii="仿宋" w:hAnsi="仿宋" w:eastAsia="仿宋" w:cs="仿宋"/>
          <w:b w:val="0"/>
          <w:bCs/>
          <w:color w:val="auto"/>
          <w:sz w:val="28"/>
          <w:szCs w:val="28"/>
          <w:highlight w:val="none"/>
          <w:lang w:eastAsia="zh-CN" w:bidi="ar"/>
        </w:rPr>
        <w:t>所有费用。</w:t>
      </w:r>
    </w:p>
    <w:p w14:paraId="7C0F4D9E">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拟派本项目</w:t>
      </w:r>
      <w:r>
        <w:rPr>
          <w:rFonts w:hint="eastAsia" w:ascii="仿宋" w:hAnsi="仿宋" w:eastAsia="仿宋" w:cs="仿宋"/>
          <w:b w:val="0"/>
          <w:bCs/>
          <w:color w:val="auto"/>
          <w:sz w:val="28"/>
          <w:szCs w:val="28"/>
          <w:highlight w:val="none"/>
          <w:lang w:val="en-US" w:eastAsia="zh-CN" w:bidi="ar"/>
        </w:rPr>
        <w:t>设计负责人</w:t>
      </w:r>
      <w:r>
        <w:rPr>
          <w:rFonts w:hint="eastAsia" w:ascii="仿宋" w:hAnsi="仿宋" w:eastAsia="仿宋" w:cs="仿宋"/>
          <w:b w:val="0"/>
          <w:bCs/>
          <w:color w:val="auto"/>
          <w:sz w:val="28"/>
          <w:szCs w:val="28"/>
          <w:highlight w:val="none"/>
          <w:lang w:eastAsia="zh-CN" w:bidi="ar"/>
        </w:rPr>
        <w:t>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64258D2D">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color w:val="auto"/>
        </w:rPr>
      </w:pPr>
      <w:r>
        <w:rPr>
          <w:rFonts w:hint="eastAsia" w:ascii="仿宋" w:hAnsi="仿宋" w:eastAsia="仿宋" w:cs="仿宋"/>
          <w:b w:val="0"/>
          <w:bCs/>
          <w:color w:val="auto"/>
          <w:sz w:val="28"/>
          <w:szCs w:val="28"/>
          <w:highlight w:val="none"/>
          <w:lang w:eastAsia="zh-CN" w:bidi="ar"/>
        </w:rPr>
        <w:t>拟派本项目</w:t>
      </w:r>
      <w:r>
        <w:rPr>
          <w:rFonts w:hint="eastAsia" w:ascii="仿宋" w:hAnsi="仿宋" w:eastAsia="仿宋" w:cs="仿宋"/>
          <w:b w:val="0"/>
          <w:bCs/>
          <w:color w:val="auto"/>
          <w:sz w:val="28"/>
          <w:szCs w:val="28"/>
          <w:highlight w:val="none"/>
          <w:lang w:val="en-US" w:eastAsia="zh-CN" w:bidi="ar"/>
        </w:rPr>
        <w:t>施工负责人</w:t>
      </w:r>
      <w:r>
        <w:rPr>
          <w:rFonts w:hint="eastAsia" w:ascii="仿宋" w:hAnsi="仿宋" w:eastAsia="仿宋" w:cs="仿宋"/>
          <w:b w:val="0"/>
          <w:bCs/>
          <w:color w:val="auto"/>
          <w:sz w:val="28"/>
          <w:szCs w:val="28"/>
          <w:highlight w:val="none"/>
          <w:lang w:eastAsia="zh-CN" w:bidi="ar"/>
        </w:rPr>
        <w:t>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4528425E">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w:t>
      </w:r>
      <w:r>
        <w:rPr>
          <w:rFonts w:hint="eastAsia" w:ascii="仿宋" w:hAnsi="仿宋" w:eastAsia="仿宋" w:cs="仿宋"/>
          <w:b/>
          <w:color w:val="auto"/>
          <w:sz w:val="28"/>
          <w:szCs w:val="28"/>
          <w:highlight w:val="none"/>
          <w:lang w:val="en-US" w:eastAsia="zh-CN" w:bidi="ar"/>
        </w:rPr>
        <w:t>二</w:t>
      </w:r>
      <w:r>
        <w:rPr>
          <w:rFonts w:hint="eastAsia" w:ascii="仿宋" w:hAnsi="仿宋" w:eastAsia="仿宋" w:cs="仿宋"/>
          <w:b/>
          <w:color w:val="auto"/>
          <w:sz w:val="28"/>
          <w:szCs w:val="28"/>
          <w:highlight w:val="none"/>
          <w:lang w:eastAsia="zh-CN" w:bidi="ar"/>
        </w:rPr>
        <w:t>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w:t>
      </w:r>
      <w:r>
        <w:rPr>
          <w:rFonts w:hint="eastAsia" w:ascii="仿宋" w:hAnsi="仿宋" w:eastAsia="仿宋" w:cs="仿宋"/>
          <w:b/>
          <w:bCs/>
          <w:color w:val="auto"/>
          <w:sz w:val="28"/>
          <w:szCs w:val="28"/>
          <w:highlight w:val="none"/>
          <w:lang w:val="zh-CN"/>
        </w:rPr>
        <w:t>服务期限</w:t>
      </w:r>
    </w:p>
    <w:p w14:paraId="2F32A63A">
      <w:pPr>
        <w:keepNext w:val="0"/>
        <w:keepLines w:val="0"/>
        <w:pageBreakBefore w:val="0"/>
        <w:widowControl w:val="0"/>
        <w:kinsoku/>
        <w:wordWrap/>
        <w:overflowPunct/>
        <w:topLinePunct w:val="0"/>
        <w:autoSpaceDE w:val="0"/>
        <w:autoSpaceDN w:val="0"/>
        <w:bidi w:val="0"/>
        <w:adjustRightInd w:val="0"/>
        <w:snapToGrid w:val="0"/>
        <w:spacing w:line="498" w:lineRule="exact"/>
        <w:ind w:firstLine="560" w:firstLineChars="200"/>
        <w:textAlignment w:val="auto"/>
        <w:rPr>
          <w:rFonts w:hint="eastAsia" w:ascii="仿宋" w:hAnsi="仿宋" w:eastAsia="仿宋" w:cs="仿宋"/>
          <w:b/>
          <w:color w:val="auto"/>
          <w:sz w:val="28"/>
          <w:szCs w:val="28"/>
          <w:highlight w:val="red"/>
          <w:lang w:val="en-US" w:eastAsia="zh-CN" w:bidi="ar"/>
        </w:rPr>
      </w:pPr>
      <w:r>
        <w:rPr>
          <w:rFonts w:hint="eastAsia" w:ascii="仿宋" w:hAnsi="仿宋" w:eastAsia="仿宋" w:cs="仿宋"/>
          <w:b w:val="0"/>
          <w:bCs/>
          <w:color w:val="auto"/>
          <w:sz w:val="28"/>
          <w:szCs w:val="28"/>
          <w:highlight w:val="none"/>
          <w:lang w:eastAsia="zh-CN"/>
        </w:rPr>
        <w:t>服务期限：</w:t>
      </w:r>
      <w:r>
        <w:rPr>
          <w:rFonts w:hint="eastAsia" w:ascii="仿宋" w:hAnsi="仿宋" w:eastAsia="仿宋" w:cs="仿宋"/>
          <w:color w:val="auto"/>
          <w:kern w:val="0"/>
          <w:sz w:val="28"/>
          <w:szCs w:val="28"/>
          <w:highlight w:val="none"/>
          <w:lang w:eastAsia="zh-CN"/>
        </w:rPr>
        <w:t>自合同签订之日起</w:t>
      </w:r>
      <w:r>
        <w:rPr>
          <w:rFonts w:hint="eastAsia" w:ascii="仿宋" w:hAnsi="仿宋" w:eastAsia="仿宋" w:cs="仿宋"/>
          <w:color w:val="auto"/>
          <w:kern w:val="0"/>
          <w:sz w:val="28"/>
          <w:szCs w:val="28"/>
          <w:highlight w:val="none"/>
          <w:lang w:val="en-US" w:eastAsia="zh-CN"/>
        </w:rPr>
        <w:t>50</w:t>
      </w:r>
      <w:r>
        <w:rPr>
          <w:rFonts w:hint="eastAsia" w:ascii="仿宋" w:hAnsi="仿宋" w:eastAsia="仿宋" w:cs="仿宋"/>
          <w:color w:val="auto"/>
          <w:kern w:val="0"/>
          <w:sz w:val="28"/>
          <w:szCs w:val="28"/>
          <w:highlight w:val="none"/>
          <w:lang w:eastAsia="zh-CN"/>
        </w:rPr>
        <w:t>日历日内完成。</w:t>
      </w:r>
    </w:p>
    <w:p w14:paraId="76486868">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default"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第三条  质量要求</w:t>
      </w:r>
    </w:p>
    <w:p w14:paraId="72FB0293">
      <w:pPr>
        <w:pStyle w:val="2"/>
        <w:ind w:left="0" w:leftChars="0" w:firstLine="560" w:firstLineChars="200"/>
        <w:rPr>
          <w:rFonts w:hint="eastAsia" w:ascii="仿宋" w:hAnsi="仿宋" w:eastAsia="仿宋" w:cs="仿宋"/>
          <w:b/>
          <w:color w:val="auto"/>
          <w:sz w:val="28"/>
          <w:szCs w:val="28"/>
          <w:highlight w:val="none"/>
          <w:lang w:val="en-US" w:eastAsia="zh-CN"/>
        </w:rPr>
      </w:pPr>
      <w:r>
        <w:rPr>
          <w:rFonts w:hint="default" w:ascii="仿宋" w:hAnsi="仿宋" w:eastAsia="仿宋" w:cs="仿宋"/>
          <w:color w:val="auto"/>
          <w:kern w:val="0"/>
          <w:sz w:val="28"/>
          <w:szCs w:val="28"/>
          <w:highlight w:val="none"/>
          <w:lang w:val="en-US" w:eastAsia="zh-CN" w:bidi="ar-SA"/>
        </w:rPr>
        <w:t>设计质量标准：符合国家、省、市、行业设计规范及强制条款要求；施工质量标准：达到国家现行施工验收规范“合格”标准</w:t>
      </w:r>
      <w:r>
        <w:rPr>
          <w:rFonts w:hint="eastAsia" w:ascii="仿宋" w:hAnsi="仿宋" w:cs="仿宋"/>
          <w:color w:val="auto"/>
          <w:kern w:val="0"/>
          <w:sz w:val="28"/>
          <w:szCs w:val="28"/>
          <w:highlight w:val="none"/>
          <w:lang w:val="en-US" w:eastAsia="zh-CN" w:bidi="ar-SA"/>
        </w:rPr>
        <w:t>；</w:t>
      </w:r>
      <w:r>
        <w:rPr>
          <w:rFonts w:hint="eastAsia" w:ascii="仿宋" w:hAnsi="仿宋" w:cs="仿宋"/>
          <w:color w:val="auto"/>
          <w:kern w:val="0"/>
          <w:sz w:val="28"/>
          <w:szCs w:val="28"/>
          <w:highlight w:val="none"/>
          <w:lang w:val="en-US" w:eastAsia="zh-CN" w:bidi="ar-SA"/>
        </w:rPr>
        <w:t>环保要求符合公共空间室内环境污染控制相关规范。</w:t>
      </w:r>
    </w:p>
    <w:p w14:paraId="790E670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val="en-US" w:eastAsia="zh-CN"/>
        </w:rPr>
        <w:t>四</w:t>
      </w:r>
      <w:r>
        <w:rPr>
          <w:rFonts w:hint="eastAsia" w:ascii="仿宋" w:hAnsi="仿宋" w:eastAsia="仿宋" w:cs="仿宋"/>
          <w:b/>
          <w:color w:val="auto"/>
          <w:sz w:val="28"/>
          <w:szCs w:val="28"/>
          <w:highlight w:val="none"/>
        </w:rPr>
        <w:t>条  安全施工</w:t>
      </w:r>
    </w:p>
    <w:p w14:paraId="46AFCD7F">
      <w:pPr>
        <w:keepNext w:val="0"/>
        <w:keepLines w:val="0"/>
        <w:pageBreakBefore w:val="0"/>
        <w:widowControl w:val="0"/>
        <w:kinsoku/>
        <w:wordWrap/>
        <w:overflowPunct/>
        <w:topLinePunct w:val="0"/>
        <w:autoSpaceDE/>
        <w:autoSpaceDN/>
        <w:bidi w:val="0"/>
        <w:adjustRightInd/>
        <w:snapToGrid/>
        <w:spacing w:line="498" w:lineRule="exact"/>
        <w:ind w:firstLine="560" w:firstLineChars="200"/>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4E502A8B">
      <w:pPr>
        <w:keepNext w:val="0"/>
        <w:keepLines w:val="0"/>
        <w:pageBreakBefore w:val="0"/>
        <w:kinsoku/>
        <w:wordWrap/>
        <w:overflowPunct/>
        <w:topLinePunct w:val="0"/>
        <w:bidi w:val="0"/>
        <w:spacing w:line="498"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五</w:t>
      </w:r>
      <w:r>
        <w:rPr>
          <w:rFonts w:hint="eastAsia" w:ascii="仿宋" w:hAnsi="仿宋" w:eastAsia="仿宋" w:cs="仿宋"/>
          <w:b/>
          <w:color w:val="auto"/>
          <w:sz w:val="28"/>
          <w:szCs w:val="28"/>
          <w:highlight w:val="none"/>
          <w:lang w:bidi="ar"/>
        </w:rPr>
        <w:t>条  费用的结算</w:t>
      </w:r>
    </w:p>
    <w:p w14:paraId="1283B4D8">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1.结算依据：本项目</w:t>
      </w:r>
      <w:r>
        <w:rPr>
          <w:rFonts w:hint="eastAsia" w:ascii="仿宋" w:hAnsi="仿宋" w:eastAsia="仿宋" w:cs="仿宋"/>
          <w:bCs/>
          <w:color w:val="auto"/>
          <w:sz w:val="28"/>
          <w:szCs w:val="28"/>
          <w:highlight w:val="none"/>
          <w:lang w:bidi="ar"/>
        </w:rPr>
        <w:t>竞争性磋商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t>竞争性磋商</w:t>
      </w:r>
      <w:r>
        <w:rPr>
          <w:rFonts w:hint="eastAsia" w:ascii="仿宋" w:hAnsi="仿宋" w:eastAsia="仿宋" w:cs="仿宋"/>
          <w:bCs/>
          <w:color w:val="auto"/>
          <w:sz w:val="28"/>
          <w:szCs w:val="28"/>
          <w:highlight w:val="none"/>
          <w:lang w:bidi="ar"/>
        </w:rPr>
        <w:t>响应文件、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、甲方出具的验收报告以及与本项目有关的其他资料。</w:t>
      </w:r>
    </w:p>
    <w:p w14:paraId="286C59D1">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宋体"/>
          <w:color w:val="auto"/>
          <w:sz w:val="28"/>
          <w:szCs w:val="28"/>
          <w:highlight w:val="none"/>
          <w:lang w:val="en-US" w:eastAsia="zh-CN"/>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宋体"/>
          <w:color w:val="auto"/>
          <w:sz w:val="28"/>
          <w:szCs w:val="28"/>
          <w:highlight w:val="none"/>
          <w:lang w:val="en-US" w:eastAsia="zh-CN"/>
        </w:rPr>
        <w:t>合同签订后，乙方应开具增值税发票，开工后15日内甲方支付合同金额的40%，项目实施完成后，甲方支付合同总金额的40%。甲方验收合格后,15日内支付合同总金额的20%。</w:t>
      </w:r>
    </w:p>
    <w:p w14:paraId="51B6E4A7">
      <w:pPr>
        <w:keepNext w:val="0"/>
        <w:keepLines w:val="0"/>
        <w:pageBreakBefore w:val="0"/>
        <w:kinsoku/>
        <w:wordWrap/>
        <w:overflowPunct/>
        <w:topLinePunct w:val="0"/>
        <w:bidi w:val="0"/>
        <w:spacing w:line="498" w:lineRule="exact"/>
        <w:jc w:val="left"/>
        <w:textAlignment w:val="auto"/>
        <w:rPr>
          <w:rFonts w:hint="default" w:ascii="仿宋" w:hAnsi="仿宋" w:eastAsia="仿宋" w:cs="仿宋"/>
          <w:b/>
          <w:color w:val="auto"/>
          <w:sz w:val="28"/>
          <w:szCs w:val="28"/>
          <w:highlight w:val="none"/>
          <w:lang w:val="en-US" w:eastAsia="zh-CN" w:bidi="ar"/>
        </w:rPr>
      </w:pPr>
      <w:r>
        <w:rPr>
          <w:rFonts w:hint="eastAsia" w:ascii="仿宋" w:hAnsi="仿宋" w:eastAsia="仿宋" w:cs="仿宋"/>
          <w:b/>
          <w:color w:val="auto"/>
          <w:sz w:val="28"/>
          <w:szCs w:val="28"/>
          <w:highlight w:val="none"/>
          <w:lang w:val="en-US" w:eastAsia="zh-CN" w:bidi="ar"/>
        </w:rPr>
        <w:t>第六条  甲乙双方责任及义务</w:t>
      </w:r>
    </w:p>
    <w:p w14:paraId="4751D93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zh-CN" w:eastAsia="zh-CN" w:bidi="ar"/>
        </w:rPr>
      </w:pPr>
      <w:r>
        <w:rPr>
          <w:rFonts w:hint="eastAsia" w:ascii="仿宋" w:hAnsi="仿宋" w:eastAsia="仿宋" w:cs="仿宋"/>
          <w:bCs/>
          <w:color w:val="auto"/>
          <w:sz w:val="28"/>
          <w:szCs w:val="28"/>
          <w:highlight w:val="none"/>
          <w:lang w:val="zh-CN" w:eastAsia="zh-CN" w:bidi="ar"/>
        </w:rPr>
        <w:t>1、甲方责任及义务</w:t>
      </w:r>
    </w:p>
    <w:p w14:paraId="025794C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zh-CN" w:eastAsia="zh-CN" w:bidi="ar"/>
        </w:rPr>
      </w:pPr>
      <w:r>
        <w:rPr>
          <w:rFonts w:hint="eastAsia" w:ascii="仿宋" w:hAnsi="仿宋" w:eastAsia="仿宋" w:cs="仿宋"/>
          <w:bCs/>
          <w:color w:val="auto"/>
          <w:sz w:val="28"/>
          <w:szCs w:val="28"/>
          <w:highlight w:val="none"/>
          <w:lang w:val="zh-CN" w:eastAsia="zh-CN" w:bidi="ar"/>
        </w:rPr>
        <w:t>（1）按合同约定向乙方支付费用。</w:t>
      </w:r>
    </w:p>
    <w:p w14:paraId="5C3A515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zh-CN" w:eastAsia="zh-CN" w:bidi="ar"/>
        </w:rPr>
      </w:pPr>
      <w:r>
        <w:rPr>
          <w:rFonts w:hint="eastAsia" w:ascii="仿宋" w:hAnsi="仿宋" w:eastAsia="仿宋" w:cs="仿宋"/>
          <w:bCs/>
          <w:color w:val="auto"/>
          <w:sz w:val="28"/>
          <w:szCs w:val="28"/>
          <w:highlight w:val="none"/>
          <w:lang w:val="zh-CN" w:eastAsia="zh-CN" w:bidi="ar"/>
        </w:rPr>
        <w:t>（2）对乙方完成本项目的过程进行监督，发现问题及时要求乙方改正，直至达到要求。</w:t>
      </w:r>
    </w:p>
    <w:p w14:paraId="34A48E3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zh-CN" w:eastAsia="zh-CN" w:bidi="ar"/>
        </w:rPr>
      </w:pPr>
      <w:r>
        <w:rPr>
          <w:rFonts w:hint="eastAsia" w:ascii="仿宋" w:hAnsi="仿宋" w:eastAsia="仿宋" w:cs="仿宋"/>
          <w:bCs/>
          <w:color w:val="auto"/>
          <w:sz w:val="28"/>
          <w:szCs w:val="28"/>
          <w:highlight w:val="none"/>
          <w:lang w:val="zh-CN" w:eastAsia="zh-CN" w:bidi="ar"/>
        </w:rPr>
        <w:t>2、乙方责任及义务</w:t>
      </w:r>
    </w:p>
    <w:p w14:paraId="19B6666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zh-CN" w:eastAsia="zh-CN" w:bidi="ar"/>
        </w:rPr>
      </w:pPr>
      <w:r>
        <w:rPr>
          <w:rFonts w:hint="eastAsia" w:ascii="仿宋" w:hAnsi="仿宋" w:eastAsia="仿宋" w:cs="仿宋"/>
          <w:bCs/>
          <w:color w:val="auto"/>
          <w:sz w:val="28"/>
          <w:szCs w:val="28"/>
          <w:highlight w:val="none"/>
          <w:lang w:val="zh-CN" w:eastAsia="zh-CN" w:bidi="ar"/>
        </w:rPr>
        <w:t>（1）认真完成甲方规定的服务内容，确保质量，达到甲方满意；</w:t>
      </w:r>
    </w:p>
    <w:p w14:paraId="6327A04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zh-CN" w:eastAsia="zh-CN" w:bidi="ar"/>
        </w:rPr>
      </w:pPr>
      <w:r>
        <w:rPr>
          <w:rFonts w:hint="eastAsia" w:ascii="仿宋" w:hAnsi="仿宋" w:eastAsia="仿宋" w:cs="仿宋"/>
          <w:bCs/>
          <w:color w:val="auto"/>
          <w:sz w:val="28"/>
          <w:szCs w:val="28"/>
          <w:highlight w:val="none"/>
          <w:lang w:val="zh-CN" w:eastAsia="zh-CN"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val="zh-CN" w:eastAsia="zh-CN" w:bidi="ar"/>
        </w:rPr>
        <w:t>）乙方员工在工作期间发生一切事故、伤亡事故以及其他损失由乙方自行承担。</w:t>
      </w:r>
    </w:p>
    <w:p w14:paraId="6A85045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zh-CN" w:eastAsia="zh-CN" w:bidi="ar"/>
        </w:rPr>
      </w:pPr>
      <w:r>
        <w:rPr>
          <w:rFonts w:hint="eastAsia" w:ascii="仿宋" w:hAnsi="仿宋" w:eastAsia="仿宋" w:cs="仿宋"/>
          <w:bCs/>
          <w:color w:val="auto"/>
          <w:sz w:val="28"/>
          <w:szCs w:val="28"/>
          <w:highlight w:val="none"/>
          <w:lang w:val="zh-CN" w:eastAsia="zh-CN" w:bidi="ar"/>
        </w:rPr>
        <w:t>（</w:t>
      </w: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val="zh-CN" w:eastAsia="zh-CN" w:bidi="ar"/>
        </w:rPr>
        <w:t>）因乙方自身原因实施服务过程中造成的甲方损失，乙方应承担赔偿责任。</w:t>
      </w:r>
    </w:p>
    <w:p w14:paraId="41D8E33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zh-CN" w:eastAsia="zh-CN" w:bidi="ar"/>
        </w:rPr>
      </w:pPr>
      <w:r>
        <w:rPr>
          <w:rFonts w:hint="eastAsia" w:ascii="仿宋" w:hAnsi="仿宋" w:eastAsia="仿宋" w:cs="仿宋"/>
          <w:bCs/>
          <w:color w:val="auto"/>
          <w:sz w:val="28"/>
          <w:szCs w:val="28"/>
          <w:highlight w:val="none"/>
          <w:lang w:val="zh-CN" w:eastAsia="zh-CN" w:bidi="ar"/>
        </w:rPr>
        <w:t>（</w:t>
      </w: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val="zh-CN" w:eastAsia="zh-CN" w:bidi="ar"/>
        </w:rPr>
        <w:t>）乙方工作人员须经专业培训和具有专业知识人员承担。</w:t>
      </w:r>
    </w:p>
    <w:p w14:paraId="5EEDC4B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Cs/>
          <w:color w:val="auto"/>
          <w:sz w:val="28"/>
          <w:szCs w:val="28"/>
          <w:highlight w:val="none"/>
          <w:lang w:val="zh-CN" w:eastAsia="zh-CN" w:bidi="ar"/>
        </w:rPr>
        <w:t>（</w:t>
      </w: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val="zh-CN" w:eastAsia="zh-CN" w:bidi="ar"/>
        </w:rPr>
        <w:t>）乙方作业人员应遵守甲方规定的工作时间要求，如有变更，双方协商解决。</w:t>
      </w:r>
    </w:p>
    <w:p w14:paraId="5A9B7A8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条  甲方的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787B4FB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甲方逾期付款，应就逾期部分向乙方支付按照中国人民银行规定的同期贷款基准利率计算的逾期付款违约金。</w:t>
      </w:r>
    </w:p>
    <w:p w14:paraId="3C2E9C7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2、甲方违反合同规定拒绝接收的，应当承担由此对乙方造成的损失。</w:t>
      </w:r>
    </w:p>
    <w:p w14:paraId="548C547E">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条  乙方的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2FD9374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1、乙方不能按期的，每逾期1日，乙方应向甲方赔付合同总价的0.1%作为违约金。</w:t>
      </w:r>
    </w:p>
    <w:p w14:paraId="174D2F8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2、乙方所交服务不符合国家法律法规和合同规定的，甲方有权拒收，并由乙方承担一切费用。</w:t>
      </w:r>
    </w:p>
    <w:p w14:paraId="24D18110">
      <w:pPr>
        <w:pageBreakBefore w:val="0"/>
        <w:kinsoku/>
        <w:overflowPunct/>
        <w:bidi w:val="0"/>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3515E003">
      <w:pPr>
        <w:pageBreakBefore w:val="0"/>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1AC3077">
      <w:pPr>
        <w:pageBreakBefore w:val="0"/>
        <w:kinsoku/>
        <w:overflowPunct/>
        <w:bidi w:val="0"/>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九</w:t>
      </w:r>
      <w:r>
        <w:rPr>
          <w:rFonts w:hint="eastAsia" w:ascii="仿宋" w:hAnsi="仿宋" w:eastAsia="仿宋" w:cs="仿宋"/>
          <w:b/>
          <w:color w:val="auto"/>
          <w:sz w:val="28"/>
          <w:szCs w:val="28"/>
          <w:highlight w:val="none"/>
          <w:lang w:bidi="ar"/>
        </w:rPr>
        <w:t>条  争议解决</w:t>
      </w:r>
    </w:p>
    <w:p w14:paraId="24188FC6">
      <w:pPr>
        <w:pageBreakBefore w:val="0"/>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27759DB3">
      <w:pPr>
        <w:pageBreakBefore w:val="0"/>
        <w:kinsoku/>
        <w:overflowPunct/>
        <w:bidi w:val="0"/>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  监督和管理</w:t>
      </w:r>
    </w:p>
    <w:p w14:paraId="1D19AED2">
      <w:pPr>
        <w:pageBreakBefore w:val="0"/>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91259A6">
      <w:pPr>
        <w:pageBreakBefore w:val="0"/>
        <w:kinsoku/>
        <w:overflowPunct/>
        <w:bidi w:val="0"/>
        <w:spacing w:line="500" w:lineRule="exact"/>
        <w:ind w:firstLine="536" w:firstLineChars="200"/>
        <w:jc w:val="left"/>
        <w:rPr>
          <w:rFonts w:hint="eastAsia" w:ascii="仿宋" w:hAnsi="仿宋" w:eastAsia="仿宋" w:cs="仿宋"/>
          <w:bCs/>
          <w:color w:val="auto"/>
          <w:spacing w:val="-6"/>
          <w:sz w:val="28"/>
          <w:szCs w:val="28"/>
          <w:highlight w:val="none"/>
          <w:lang w:bidi="ar"/>
        </w:rPr>
      </w:pPr>
      <w:r>
        <w:rPr>
          <w:rFonts w:hint="eastAsia" w:ascii="仿宋" w:hAnsi="仿宋" w:eastAsia="仿宋" w:cs="仿宋"/>
          <w:bCs/>
          <w:color w:val="auto"/>
          <w:spacing w:val="-6"/>
          <w:sz w:val="28"/>
          <w:szCs w:val="28"/>
          <w:highlight w:val="none"/>
          <w:lang w:bidi="ar"/>
        </w:rPr>
        <w:t>2、甲乙双方均应自觉配合有关监督管理部门对</w:t>
      </w:r>
      <w:r>
        <w:rPr>
          <w:rFonts w:hint="eastAsia" w:ascii="仿宋" w:hAnsi="仿宋" w:eastAsia="仿宋" w:cs="仿宋"/>
          <w:bCs/>
          <w:color w:val="auto"/>
          <w:spacing w:val="-6"/>
          <w:sz w:val="28"/>
          <w:szCs w:val="28"/>
          <w:highlight w:val="none"/>
          <w:lang w:bidi="ar"/>
        </w:rPr>
        <w:fldChar w:fldCharType="begin"/>
      </w:r>
      <w:r>
        <w:rPr>
          <w:rFonts w:hint="eastAsia" w:ascii="仿宋" w:hAnsi="仿宋" w:eastAsia="仿宋" w:cs="仿宋"/>
          <w:bCs/>
          <w:color w:val="auto"/>
          <w:spacing w:val="-6"/>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pacing w:val="-6"/>
          <w:sz w:val="28"/>
          <w:szCs w:val="28"/>
          <w:highlight w:val="none"/>
          <w:lang w:bidi="ar"/>
        </w:rPr>
        <w:fldChar w:fldCharType="separate"/>
      </w:r>
      <w:r>
        <w:rPr>
          <w:rFonts w:hint="eastAsia" w:ascii="仿宋" w:hAnsi="仿宋" w:eastAsia="仿宋" w:cs="仿宋"/>
          <w:bCs/>
          <w:color w:val="auto"/>
          <w:spacing w:val="-6"/>
          <w:sz w:val="28"/>
          <w:szCs w:val="28"/>
          <w:highlight w:val="none"/>
          <w:lang w:bidi="ar"/>
        </w:rPr>
        <w:t>合同履行</w:t>
      </w:r>
      <w:r>
        <w:rPr>
          <w:rFonts w:hint="eastAsia" w:ascii="仿宋" w:hAnsi="仿宋" w:eastAsia="仿宋" w:cs="仿宋"/>
          <w:bCs/>
          <w:color w:val="auto"/>
          <w:spacing w:val="-6"/>
          <w:sz w:val="28"/>
          <w:szCs w:val="28"/>
          <w:highlight w:val="none"/>
          <w:lang w:bidi="ar"/>
        </w:rPr>
        <w:fldChar w:fldCharType="end"/>
      </w:r>
      <w:r>
        <w:rPr>
          <w:rFonts w:hint="eastAsia" w:ascii="仿宋" w:hAnsi="仿宋" w:eastAsia="仿宋" w:cs="仿宋"/>
          <w:bCs/>
          <w:color w:val="auto"/>
          <w:spacing w:val="-6"/>
          <w:sz w:val="28"/>
          <w:szCs w:val="28"/>
          <w:highlight w:val="none"/>
          <w:lang w:bidi="ar"/>
        </w:rPr>
        <w:t>情况的监督检查，如实反映情况，提供有关资料；否则，将对有关单位、当事人按照有关规定予以处罚。</w:t>
      </w:r>
    </w:p>
    <w:p w14:paraId="0B9C717C">
      <w:pPr>
        <w:pageBreakBefore w:val="0"/>
        <w:kinsoku/>
        <w:overflowPunct/>
        <w:bidi w:val="0"/>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1446BCC4">
      <w:pPr>
        <w:pageBreakBefore w:val="0"/>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3FE872E3">
      <w:pPr>
        <w:pageBreakBefore w:val="0"/>
        <w:widowControl/>
        <w:kinsoku/>
        <w:overflowPunct/>
        <w:bidi w:val="0"/>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二</w:t>
      </w:r>
      <w:r>
        <w:rPr>
          <w:rFonts w:hint="eastAsia" w:ascii="仿宋" w:hAnsi="仿宋" w:eastAsia="仿宋" w:cs="仿宋"/>
          <w:b/>
          <w:color w:val="auto"/>
          <w:sz w:val="28"/>
          <w:szCs w:val="28"/>
          <w:highlight w:val="none"/>
          <w:lang w:bidi="ar"/>
        </w:rPr>
        <w:t>条附则</w:t>
      </w:r>
    </w:p>
    <w:p w14:paraId="6181C9D1">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竞争性磋商文件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、成交通知书、乙方响应文件及澄清说明文件都是本合同的组成部分，甲、乙双方必须全面遵守，如有违反，应承担违约责任。</w:t>
      </w:r>
    </w:p>
    <w:p w14:paraId="01FE0FA9">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2、本合同一式六份,甲乙双方各执两份,政府采购代理机构两份。</w:t>
      </w:r>
    </w:p>
    <w:p w14:paraId="3159AF77">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3、本合同自签字盖章之日起生效。</w:t>
      </w:r>
    </w:p>
    <w:p w14:paraId="6DBB5720">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4、附件：</w:t>
      </w:r>
      <w:r>
        <w:rPr>
          <w:rFonts w:hint="eastAsia" w:ascii="仿宋" w:hAnsi="仿宋" w:eastAsia="仿宋" w:cs="仿宋"/>
          <w:color w:val="auto"/>
          <w:sz w:val="28"/>
          <w:szCs w:val="28"/>
          <w:highlight w:val="none"/>
        </w:rPr>
        <w:t>（包含但不限于服务方案）</w:t>
      </w:r>
    </w:p>
    <w:p w14:paraId="05A834F5">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p>
    <w:p w14:paraId="4AD233F1">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p>
    <w:p w14:paraId="18503CBB">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p>
    <w:p w14:paraId="1CF33402">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200BF362">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ED025E6">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55A09753">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137F1797">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账    号：账    号：</w:t>
      </w:r>
    </w:p>
    <w:p w14:paraId="3371A51E">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1C143826">
      <w:pPr>
        <w:pageBreakBefore w:val="0"/>
        <w:widowControl/>
        <w:kinsoku/>
        <w:overflowPunct/>
        <w:bidi w:val="0"/>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656C897F">
      <w:pPr>
        <w:pageBreakBefore w:val="0"/>
        <w:widowControl/>
        <w:kinsoku/>
        <w:overflowPunct/>
        <w:bidi w:val="0"/>
        <w:spacing w:line="500" w:lineRule="exact"/>
        <w:ind w:firstLine="56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8"/>
          <w:szCs w:val="28"/>
          <w:highlight w:val="none"/>
          <w:lang w:bidi="ar"/>
        </w:rPr>
        <w:t>时    间：  年月日    时    间： 年月日</w:t>
      </w:r>
    </w:p>
    <w:p w14:paraId="0A9E1DF1">
      <w:pPr>
        <w:rPr>
          <w:color w:val="auto"/>
        </w:rPr>
      </w:pPr>
    </w:p>
    <w:p w14:paraId="3F675422">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867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leftChars="0" w:firstLine="420"/>
    </w:pPr>
    <w:rPr>
      <w:szCs w:val="24"/>
    </w:rPr>
  </w:style>
  <w:style w:type="paragraph" w:styleId="3">
    <w:name w:val="Body Text Indent"/>
    <w:basedOn w:val="1"/>
    <w:next w:val="4"/>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4">
    <w:name w:val="annotation subject"/>
    <w:basedOn w:val="5"/>
    <w:next w:val="1"/>
    <w:unhideWhenUsed/>
    <w:qFormat/>
    <w:uiPriority w:val="0"/>
    <w:rPr>
      <w:b/>
    </w:rPr>
  </w:style>
  <w:style w:type="paragraph" w:styleId="5">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6">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7">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10">
    <w:name w:val="Hyperlink"/>
    <w:unhideWhenUsed/>
    <w:qFormat/>
    <w:uiPriority w:val="99"/>
    <w:rPr>
      <w:rFonts w:hint="eastAsia" w:ascii="宋体" w:hAnsi="宋体" w:eastAsia="宋体" w:cs="宋体"/>
      <w:color w:val="000000"/>
      <w:sz w:val="14"/>
      <w:szCs w:val="14"/>
      <w:u w:val="none"/>
    </w:rPr>
  </w:style>
  <w:style w:type="paragraph" w:customStyle="1" w:styleId="1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2025-07-30T11:01:53Z</dcterms:created>
  <dc:creator>ZD</dc:creator>
  <cp:lastModifiedBy>静游</cp:lastModifiedBy>
  <dcterms:modified xsi:type="dcterms:W3CDTF">2025-07-30T11:02:19Z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eyJoZGlkIjoiOTliZjhlNmNjYzQwZGVjM2UyYTk2ZDRiZGUyZGFmZjAiLCJ1c2VySWQiOiIzMDAyOTMwODQifQ==</vt:lpwstr>
  </property>
  <property fmtid="{D5CDD505-2E9C-101B-9397-08002B2CF9AE}" pid="4" name="ICV">
    <vt:lpwstr>81889275DBAD422885DC2D400CAE883E_12</vt:lpwstr>
  </property>
</Properties>
</file>