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版本号：ZDCG202507110120250731003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《华山玫瑰——陕西渭河流域史前文化展》（暂定名）陈列展览设计施工一体化项目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ZDCG2025071101</w:t>
      </w:r>
      <w:r>
        <w:br/>
      </w:r>
      <w:r>
        <w:br/>
      </w:r>
      <w:r>
        <w:br/>
      </w:r>
    </w:p>
    <w:p>
      <w:pPr>
        <w:pStyle w:val="null3"/>
        <w:jc w:val="center"/>
        <w:outlineLvl w:val="2"/>
      </w:pPr>
      <w:r>
        <w:rPr>
          <w:rFonts w:ascii="仿宋_GB2312" w:hAnsi="仿宋_GB2312" w:cs="仿宋_GB2312" w:eastAsia="仿宋_GB2312"/>
          <w:sz w:val="28"/>
          <w:b/>
        </w:rPr>
        <w:t>渭南市博物馆</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渭南市博物馆</w:t>
      </w:r>
      <w:r>
        <w:rPr>
          <w:rFonts w:ascii="仿宋_GB2312" w:hAnsi="仿宋_GB2312" w:cs="仿宋_GB2312" w:eastAsia="仿宋_GB2312"/>
        </w:rPr>
        <w:t>委托，拟对</w:t>
      </w:r>
      <w:r>
        <w:rPr>
          <w:rFonts w:ascii="仿宋_GB2312" w:hAnsi="仿宋_GB2312" w:cs="仿宋_GB2312" w:eastAsia="仿宋_GB2312"/>
        </w:rPr>
        <w:t>《华山玫瑰——陕西渭河流域史前文化展》（暂定名）陈列展览设计施工一体化项目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ZDCG2025071101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《华山玫瑰——陕西渭河流域史前文化展》（暂定名）陈列展览设计施工一体化项目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本项目位于渭南市乐天大街西段南侧渭南市博物馆西三楼临时展厅，展厅面积1000平方米，文物展品约300件组。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采购包1（《华山玫瑰——陕西渭河流域史前文化展》（暂定名）陈列展览设计施工一体化项目）：属于专门面向中小企业采购。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1、供应商特定资格要求：①供应商应具备工程设计综合资质甲级或建筑行业工程设计乙级及以上资质或建筑工程专业设计乙级及以上资质或建筑装饰工程设计专项乙级及以上资质； ②供应商应具备建筑装修装饰工程专业承包资质二级及以上，且具备合格有效的安全生产许可证； ③拟派施工负责人具备建筑工程专业二级及以上注册建造师资格，具有有效的安全生产考核合格证书（建安B证），在本单位注册且无在建工程（提供无在建工程承诺）。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渭南市乐天大街西段南侧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0913-2559964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陕西省西安市高新区高新路2号西部国际广场B座28层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刘浩 马咄 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13991962818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代理服务费收费标准：根据国家发改委《招标代理服务收费管理暂行办法》（计价格[2002]1980号）以及《关于进一步放开建设项目专项业务服务价格的通知》（发改价格[2015]299号）规定的标准收取。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渭南市博物馆</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设计质量标准：符合国家、省、市、行业设计规范及强制条款要求；施工质量标准：达到国家现行施工验收规范“合格”标准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联系人：刘浩</w:t>
      </w:r>
    </w:p>
    <w:p>
      <w:pPr>
        <w:pStyle w:val="null3"/>
      </w:pPr>
      <w:r>
        <w:rPr>
          <w:rFonts w:ascii="仿宋_GB2312" w:hAnsi="仿宋_GB2312" w:cs="仿宋_GB2312" w:eastAsia="仿宋_GB2312"/>
        </w:rPr>
        <w:t>联系电话：13991962818</w:t>
      </w:r>
    </w:p>
    <w:p>
      <w:pPr>
        <w:pStyle w:val="null3"/>
      </w:pPr>
      <w:r>
        <w:rPr>
          <w:rFonts w:ascii="仿宋_GB2312" w:hAnsi="仿宋_GB2312" w:cs="仿宋_GB2312" w:eastAsia="仿宋_GB2312"/>
        </w:rPr>
        <w:t>地址：陕西省西安市高新区高新路2号西部国际广场B座28层</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本项目位于渭南市乐天大街西段南侧渭南市博物馆西三楼临时展厅，展厅面积1000平方米，文物展品约300件组。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《华山玫瑰——陕西渭河流域史前文化展》（暂定名）陈列展览设计施工一体化项目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标的名称：《华山玫瑰——陕西渭河流域史前文化展》（暂定名）陈列展览设计施工一体化项目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4"/>
                <w:b/>
              </w:rPr>
              <w:t>一、需执行的国家相关标准、行业标准、地方标准或者其他标准、规范标准</w:t>
            </w:r>
          </w:p>
          <w:p>
            <w:pPr>
              <w:pStyle w:val="null3"/>
              <w:ind w:firstLine="560"/>
              <w:jc w:val="both"/>
            </w:pPr>
            <w:r>
              <w:rPr>
                <w:rFonts w:ascii="仿宋_GB2312" w:hAnsi="仿宋_GB2312" w:cs="仿宋_GB2312" w:eastAsia="仿宋_GB2312"/>
                <w:sz w:val="24"/>
              </w:rPr>
              <w:t>供应商应根据采购需求执行下列相关标准：</w:t>
            </w:r>
            <w:r>
              <w:rPr>
                <w:rFonts w:ascii="仿宋_GB2312" w:hAnsi="仿宋_GB2312" w:cs="仿宋_GB2312" w:eastAsia="仿宋_GB2312"/>
                <w:sz w:val="24"/>
              </w:rPr>
              <w:t>《</w:t>
            </w:r>
            <w:r>
              <w:rPr>
                <w:rFonts w:ascii="仿宋_GB2312" w:hAnsi="仿宋_GB2312" w:cs="仿宋_GB2312" w:eastAsia="仿宋_GB2312"/>
                <w:sz w:val="24"/>
              </w:rPr>
              <w:t>WW/T0089-2018博物馆陈列展览形式设计与施工规范</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GB</w:t>
            </w:r>
            <w:r>
              <w:rPr>
                <w:rFonts w:ascii="仿宋_GB2312" w:hAnsi="仿宋_GB2312" w:cs="仿宋_GB2312" w:eastAsia="仿宋_GB2312"/>
                <w:sz w:val="24"/>
              </w:rPr>
              <w:t>/</w:t>
            </w:r>
            <w:r>
              <w:rPr>
                <w:rFonts w:ascii="仿宋_GB2312" w:hAnsi="仿宋_GB2312" w:cs="仿宋_GB2312" w:eastAsia="仿宋_GB2312"/>
                <w:sz w:val="24"/>
              </w:rPr>
              <w:t>T 23863-2024博物馆照明设计规范》基本要求。</w:t>
            </w:r>
          </w:p>
          <w:p>
            <w:pPr>
              <w:pStyle w:val="null3"/>
              <w:ind w:firstLine="560"/>
              <w:jc w:val="both"/>
            </w:pPr>
            <w:r>
              <w:rPr>
                <w:rFonts w:ascii="仿宋_GB2312" w:hAnsi="仿宋_GB2312" w:cs="仿宋_GB2312" w:eastAsia="仿宋_GB2312"/>
                <w:sz w:val="24"/>
              </w:rPr>
              <w:t>如有未特别注明需执行的国家相关标准、行业标准、地方标准或者其他标准、规范，则统一执行最新标准、规范。</w:t>
            </w:r>
          </w:p>
          <w:p>
            <w:pPr>
              <w:pStyle w:val="null3"/>
              <w:ind w:firstLine="562"/>
              <w:jc w:val="both"/>
            </w:pPr>
            <w:r>
              <w:rPr>
                <w:rFonts w:ascii="仿宋_GB2312" w:hAnsi="仿宋_GB2312" w:cs="仿宋_GB2312" w:eastAsia="仿宋_GB2312"/>
                <w:sz w:val="24"/>
                <w:b/>
              </w:rPr>
              <w:t>二、服务指标的具体要求</w:t>
            </w:r>
          </w:p>
          <w:p>
            <w:pPr>
              <w:pStyle w:val="null3"/>
              <w:jc w:val="both"/>
            </w:pPr>
            <w:r>
              <w:rPr>
                <w:rFonts w:ascii="仿宋_GB2312" w:hAnsi="仿宋_GB2312" w:cs="仿宋_GB2312" w:eastAsia="仿宋_GB2312"/>
                <w:sz w:val="24"/>
              </w:rPr>
              <w:t>1.服务内容：</w:t>
            </w:r>
          </w:p>
          <w:p>
            <w:pPr>
              <w:pStyle w:val="null3"/>
              <w:ind w:firstLine="560"/>
              <w:jc w:val="both"/>
            </w:pPr>
            <w:r>
              <w:rPr>
                <w:rFonts w:ascii="仿宋_GB2312" w:hAnsi="仿宋_GB2312" w:cs="仿宋_GB2312" w:eastAsia="仿宋_GB2312"/>
                <w:sz w:val="24"/>
              </w:rPr>
              <w:t>《华山玫瑰</w:t>
            </w:r>
            <w:r>
              <w:rPr>
                <w:rFonts w:ascii="仿宋_GB2312" w:hAnsi="仿宋_GB2312" w:cs="仿宋_GB2312" w:eastAsia="仿宋_GB2312"/>
                <w:sz w:val="24"/>
              </w:rPr>
              <w:t>——陕西渭河流域史前文化展》（暂定名）陈列展览设计施工一体化项目，要求按照采购人的《陈列大纲》《展厅平面图》要求进行形式设计和施工制作。服务内容包括但不限于以下内容：要求按照采购方提供的《陈列大纲》及《设计要求》进行设计和施工。陈列大纲深化研究；原展厅环境提升，含天井、屋顶、墙面等空间环境设计、制作及装饰；依据陈列文字大纲，进行</w:t>
            </w:r>
            <w:r>
              <w:rPr>
                <w:rFonts w:ascii="仿宋_GB2312" w:hAnsi="仿宋_GB2312" w:cs="仿宋_GB2312" w:eastAsia="仿宋_GB2312"/>
                <w:sz w:val="24"/>
              </w:rPr>
              <w:t>空间艺术、流线、互动、</w:t>
            </w:r>
            <w:r>
              <w:rPr>
                <w:rFonts w:ascii="仿宋_GB2312" w:hAnsi="仿宋_GB2312" w:cs="仿宋_GB2312" w:eastAsia="仿宋_GB2312"/>
                <w:sz w:val="24"/>
              </w:rPr>
              <w:t>图文展板、说明牌等展具设计制作；展柜（部分）、照明专业设计制作；展柜内文物展台支架设计制作；模型场景、艺术品设计制作，多媒体制作及设备的安装调试；专业照明及电路设计安装；宣传册、海报设计制作等布展。</w:t>
            </w:r>
          </w:p>
          <w:p>
            <w:pPr>
              <w:pStyle w:val="null3"/>
              <w:jc w:val="both"/>
            </w:pPr>
            <w:r>
              <w:rPr>
                <w:rFonts w:ascii="仿宋_GB2312" w:hAnsi="仿宋_GB2312" w:cs="仿宋_GB2312" w:eastAsia="仿宋_GB2312"/>
                <w:sz w:val="24"/>
              </w:rPr>
              <w:t>2.服务要求：</w:t>
            </w:r>
          </w:p>
          <w:p>
            <w:pPr>
              <w:pStyle w:val="null3"/>
              <w:ind w:firstLine="560"/>
              <w:jc w:val="both"/>
            </w:pPr>
            <w:r>
              <w:rPr>
                <w:rFonts w:ascii="仿宋_GB2312" w:hAnsi="仿宋_GB2312" w:cs="仿宋_GB2312" w:eastAsia="仿宋_GB2312"/>
                <w:sz w:val="24"/>
              </w:rPr>
              <w:t>《华山玫瑰</w:t>
            </w:r>
            <w:r>
              <w:rPr>
                <w:rFonts w:ascii="仿宋_GB2312" w:hAnsi="仿宋_GB2312" w:cs="仿宋_GB2312" w:eastAsia="仿宋_GB2312"/>
                <w:sz w:val="24"/>
              </w:rPr>
              <w:t>——陕西渭河流域史前文化展》（暂定名）陈列展览设计施工一体化项目，要求按照采购人的《陈列大纲》《展厅平面图》及设计要</w:t>
            </w:r>
            <w:r>
              <w:rPr>
                <w:rFonts w:ascii="仿宋_GB2312" w:hAnsi="仿宋_GB2312" w:cs="仿宋_GB2312" w:eastAsia="仿宋_GB2312"/>
                <w:sz w:val="24"/>
              </w:rPr>
              <w:t>求</w:t>
            </w:r>
            <w:r>
              <w:rPr>
                <w:rFonts w:ascii="仿宋_GB2312" w:hAnsi="仿宋_GB2312" w:cs="仿宋_GB2312" w:eastAsia="仿宋_GB2312"/>
                <w:sz w:val="24"/>
              </w:rPr>
              <w:t>,进行</w:t>
            </w:r>
            <w:r>
              <w:rPr>
                <w:rFonts w:ascii="仿宋_GB2312" w:hAnsi="仿宋_GB2312" w:cs="仿宋_GB2312" w:eastAsia="仿宋_GB2312"/>
                <w:sz w:val="24"/>
              </w:rPr>
              <w:t>空间艺术、流线、互动、</w:t>
            </w:r>
            <w:r>
              <w:rPr>
                <w:rFonts w:ascii="仿宋_GB2312" w:hAnsi="仿宋_GB2312" w:cs="仿宋_GB2312" w:eastAsia="仿宋_GB2312"/>
                <w:sz w:val="24"/>
              </w:rPr>
              <w:t>展柜及照明设计</w:t>
            </w:r>
            <w:r>
              <w:rPr>
                <w:rFonts w:ascii="仿宋_GB2312" w:hAnsi="仿宋_GB2312" w:cs="仿宋_GB2312" w:eastAsia="仿宋_GB2312"/>
                <w:sz w:val="24"/>
              </w:rPr>
              <w:t>和施工</w:t>
            </w:r>
            <w:r>
              <w:rPr>
                <w:rFonts w:ascii="仿宋_GB2312" w:hAnsi="仿宋_GB2312" w:cs="仿宋_GB2312" w:eastAsia="仿宋_GB2312"/>
                <w:sz w:val="24"/>
              </w:rPr>
              <w:t>。具体包括：总体设计、装饰装修施工。</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1）设计要求：需在充分理解陈列大纲的基础上，结合以下要求进行设计：</w:t>
            </w:r>
          </w:p>
          <w:p>
            <w:pPr>
              <w:pStyle w:val="null3"/>
              <w:jc w:val="both"/>
            </w:pPr>
            <w:r>
              <w:rPr>
                <w:rFonts w:ascii="仿宋_GB2312" w:hAnsi="仿宋_GB2312" w:cs="仿宋_GB2312" w:eastAsia="仿宋_GB2312"/>
                <w:sz w:val="24"/>
              </w:rPr>
              <w:t xml:space="preserve">        ①设计标准。符合</w:t>
            </w:r>
            <w:r>
              <w:rPr>
                <w:rFonts w:ascii="仿宋_GB2312" w:hAnsi="仿宋_GB2312" w:cs="仿宋_GB2312" w:eastAsia="仿宋_GB2312"/>
                <w:sz w:val="24"/>
              </w:rPr>
              <w:t>《</w:t>
            </w:r>
            <w:r>
              <w:rPr>
                <w:rFonts w:ascii="仿宋_GB2312" w:hAnsi="仿宋_GB2312" w:cs="仿宋_GB2312" w:eastAsia="仿宋_GB2312"/>
                <w:sz w:val="24"/>
              </w:rPr>
              <w:t>WW/T0089-2018博物馆陈列展览形式设计与施工规范》《GB</w:t>
            </w:r>
            <w:r>
              <w:rPr>
                <w:rFonts w:ascii="仿宋_GB2312" w:hAnsi="仿宋_GB2312" w:cs="仿宋_GB2312" w:eastAsia="仿宋_GB2312"/>
                <w:sz w:val="24"/>
              </w:rPr>
              <w:t>/</w:t>
            </w:r>
            <w:r>
              <w:rPr>
                <w:rFonts w:ascii="仿宋_GB2312" w:hAnsi="仿宋_GB2312" w:cs="仿宋_GB2312" w:eastAsia="仿宋_GB2312"/>
                <w:sz w:val="24"/>
              </w:rPr>
              <w:t>T23863-2024博物馆照明设计规范》最低基本要求。</w:t>
            </w:r>
          </w:p>
          <w:p>
            <w:pPr>
              <w:pStyle w:val="null3"/>
              <w:ind w:firstLine="560"/>
              <w:jc w:val="both"/>
            </w:pPr>
            <w:r>
              <w:rPr>
                <w:rFonts w:ascii="仿宋_GB2312" w:hAnsi="仿宋_GB2312" w:cs="仿宋_GB2312" w:eastAsia="仿宋_GB2312"/>
                <w:sz w:val="24"/>
              </w:rPr>
              <w:t>②设计风格。形式与内容协调而统一，雅俗共赏；艺术风格鲜明，既雄浑大气，又精妙雅致。</w:t>
            </w:r>
          </w:p>
          <w:p>
            <w:pPr>
              <w:pStyle w:val="null3"/>
              <w:ind w:firstLine="560"/>
              <w:jc w:val="both"/>
            </w:pPr>
            <w:r>
              <w:rPr>
                <w:rFonts w:ascii="仿宋_GB2312" w:hAnsi="仿宋_GB2312" w:cs="仿宋_GB2312" w:eastAsia="仿宋_GB2312"/>
                <w:sz w:val="24"/>
              </w:rPr>
              <w:t>③空间规划、展线设计、展览分项设计。空间规划合理，有效利用建筑空间，合理安排展览内容与文物展品；展线设计合理流畅，突出重点，并适合观众参观习惯；平面、艺术品、多媒体等各个分项设计，紧密结合主题与内容，创意科学、新颖、独特，布设合理。</w:t>
            </w:r>
          </w:p>
          <w:p>
            <w:pPr>
              <w:pStyle w:val="null3"/>
              <w:ind w:firstLine="560"/>
              <w:jc w:val="both"/>
            </w:pPr>
            <w:r>
              <w:rPr>
                <w:rFonts w:ascii="仿宋_GB2312" w:hAnsi="仿宋_GB2312" w:cs="仿宋_GB2312" w:eastAsia="仿宋_GB2312"/>
                <w:sz w:val="24"/>
              </w:rPr>
              <w:t>④展柜内文物展台支架设计制作。符合文物保护与陈列展示要求，坚固美观，密闭性达标，开启方便，安全防火。柜内灯具、电源等基本硬件符合文物保护与陈列展示要求。</w:t>
            </w:r>
          </w:p>
          <w:p>
            <w:pPr>
              <w:pStyle w:val="null3"/>
              <w:ind w:firstLine="560"/>
              <w:jc w:val="both"/>
            </w:pPr>
            <w:r>
              <w:rPr>
                <w:rFonts w:ascii="仿宋_GB2312" w:hAnsi="仿宋_GB2312" w:cs="仿宋_GB2312" w:eastAsia="仿宋_GB2312"/>
                <w:sz w:val="24"/>
              </w:rPr>
              <w:t>⑤照明设计。展厅为全封闭型，采用全人工照明。</w:t>
            </w:r>
            <w:r>
              <w:rPr>
                <w:rFonts w:ascii="仿宋_GB2312" w:hAnsi="仿宋_GB2312" w:cs="仿宋_GB2312" w:eastAsia="仿宋_GB2312"/>
                <w:sz w:val="24"/>
              </w:rPr>
              <w:t>灯具</w:t>
            </w:r>
            <w:r>
              <w:rPr>
                <w:rFonts w:ascii="仿宋_GB2312" w:hAnsi="仿宋_GB2312" w:cs="仿宋_GB2312" w:eastAsia="仿宋_GB2312"/>
                <w:sz w:val="24"/>
              </w:rPr>
              <w:t>符合国家标准和文物保护要求。灯光设计理念新颖，科学合理，层次分明，重点</w:t>
            </w:r>
            <w:r>
              <w:rPr>
                <w:rFonts w:ascii="仿宋_GB2312" w:hAnsi="仿宋_GB2312" w:cs="仿宋_GB2312" w:eastAsia="仿宋_GB2312"/>
                <w:sz w:val="24"/>
              </w:rPr>
              <w:t>突出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装饰装修施工要求，包括但不限于以下内容：原展厅环境提升，天井</w:t>
            </w:r>
            <w:r>
              <w:rPr>
                <w:rFonts w:ascii="仿宋_GB2312" w:hAnsi="仿宋_GB2312" w:cs="仿宋_GB2312" w:eastAsia="仿宋_GB2312"/>
                <w:sz w:val="24"/>
              </w:rPr>
              <w:t>、</w:t>
            </w:r>
            <w:r>
              <w:rPr>
                <w:rFonts w:ascii="仿宋_GB2312" w:hAnsi="仿宋_GB2312" w:cs="仿宋_GB2312" w:eastAsia="仿宋_GB2312"/>
                <w:sz w:val="24"/>
              </w:rPr>
              <w:t>墙面</w:t>
            </w:r>
            <w:r>
              <w:rPr>
                <w:rFonts w:ascii="仿宋_GB2312" w:hAnsi="仿宋_GB2312" w:cs="仿宋_GB2312" w:eastAsia="仿宋_GB2312"/>
                <w:sz w:val="24"/>
              </w:rPr>
              <w:t>、</w:t>
            </w:r>
            <w:r>
              <w:rPr>
                <w:rFonts w:ascii="仿宋_GB2312" w:hAnsi="仿宋_GB2312" w:cs="仿宋_GB2312" w:eastAsia="仿宋_GB2312"/>
                <w:sz w:val="24"/>
              </w:rPr>
              <w:t>地面</w:t>
            </w:r>
            <w:r>
              <w:rPr>
                <w:rFonts w:ascii="仿宋_GB2312" w:hAnsi="仿宋_GB2312" w:cs="仿宋_GB2312" w:eastAsia="仿宋_GB2312"/>
                <w:sz w:val="24"/>
              </w:rPr>
              <w:t>、</w:t>
            </w:r>
            <w:r>
              <w:rPr>
                <w:rFonts w:ascii="仿宋_GB2312" w:hAnsi="仿宋_GB2312" w:cs="仿宋_GB2312" w:eastAsia="仿宋_GB2312"/>
                <w:sz w:val="24"/>
              </w:rPr>
              <w:t>电气电路</w:t>
            </w:r>
            <w:r>
              <w:rPr>
                <w:rFonts w:ascii="仿宋_GB2312" w:hAnsi="仿宋_GB2312" w:cs="仿宋_GB2312" w:eastAsia="仿宋_GB2312"/>
                <w:sz w:val="24"/>
              </w:rPr>
              <w:t>、</w:t>
            </w:r>
            <w:r>
              <w:rPr>
                <w:rFonts w:ascii="仿宋_GB2312" w:hAnsi="仿宋_GB2312" w:cs="仿宋_GB2312" w:eastAsia="仿宋_GB2312"/>
                <w:sz w:val="24"/>
              </w:rPr>
              <w:t>弱电等装饰施工，艺术品制作，多媒体制作及设备的安装调试，展具制作</w:t>
            </w:r>
            <w:r>
              <w:rPr>
                <w:rFonts w:ascii="仿宋_GB2312" w:hAnsi="仿宋_GB2312" w:cs="仿宋_GB2312" w:eastAsia="仿宋_GB2312"/>
                <w:sz w:val="24"/>
              </w:rPr>
              <w:t>，</w:t>
            </w:r>
            <w:r>
              <w:rPr>
                <w:rFonts w:ascii="仿宋_GB2312" w:hAnsi="仿宋_GB2312" w:cs="仿宋_GB2312" w:eastAsia="仿宋_GB2312"/>
                <w:sz w:val="24"/>
              </w:rPr>
              <w:t>展厅环境装饰制作，海报、宣传册的设计制作，垃圾清运等。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其他要求：</w:t>
            </w:r>
          </w:p>
          <w:p>
            <w:pPr>
              <w:pStyle w:val="null3"/>
              <w:ind w:firstLine="560"/>
              <w:jc w:val="both"/>
            </w:pPr>
            <w:r>
              <w:rPr>
                <w:rFonts w:ascii="仿宋_GB2312" w:hAnsi="仿宋_GB2312" w:cs="仿宋_GB2312" w:eastAsia="仿宋_GB2312"/>
                <w:sz w:val="24"/>
              </w:rPr>
              <w:t>①中标（成交）供应商负责项目工作会议涉及项目方案的汇报工作，负责提供会议汇报材料、设计成果等。在项目工作过程和成果汇报过程中与采购人密切配合，并根据采购人要求进一步深化设计，提交装饰施工图等系列设计文件、照明及展柜施工图及技术参数等，采购人不再为设计支付任何费用。</w:t>
            </w:r>
          </w:p>
          <w:p>
            <w:pPr>
              <w:pStyle w:val="null3"/>
              <w:ind w:firstLine="560"/>
              <w:jc w:val="both"/>
            </w:pPr>
            <w:r>
              <w:rPr>
                <w:rFonts w:ascii="仿宋_GB2312" w:hAnsi="仿宋_GB2312" w:cs="仿宋_GB2312" w:eastAsia="仿宋_GB2312"/>
                <w:sz w:val="24"/>
              </w:rPr>
              <w:t>②中标（成交）供应商针对本项目设计成果的知识产权归于采购人。未经采购人同意，不得向第三方转让或将本设计方案用于其他项目，如发生以上情况并给采购人造成损失，采购人有权提出索赔。</w:t>
            </w:r>
          </w:p>
          <w:p>
            <w:pPr>
              <w:pStyle w:val="null3"/>
              <w:ind w:firstLine="560"/>
              <w:jc w:val="both"/>
            </w:pPr>
            <w:r>
              <w:rPr>
                <w:rFonts w:ascii="仿宋_GB2312" w:hAnsi="仿宋_GB2312" w:cs="仿宋_GB2312" w:eastAsia="仿宋_GB2312"/>
                <w:sz w:val="24"/>
              </w:rPr>
              <w:t>③在服务期间，若国家、省、市或行业出台其他最新规范标准，中标（成交）供应商应以最新出台的规范为准修改设计方案，满足采购人对本项目的使用要求。</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3）质量要求：设计质量标准：符合国家、省、市、行业设计规范及强制条款要求；施工质量标准：达到国家现行施工验收规范“合格”标准。</w:t>
            </w:r>
          </w:p>
          <w:p>
            <w:pPr>
              <w:pStyle w:val="null3"/>
              <w:ind w:firstLine="562"/>
              <w:jc w:val="both"/>
            </w:pPr>
            <w:r>
              <w:rPr>
                <w:rFonts w:ascii="仿宋_GB2312" w:hAnsi="仿宋_GB2312" w:cs="仿宋_GB2312" w:eastAsia="仿宋_GB2312"/>
                <w:sz w:val="24"/>
                <w:b/>
              </w:rPr>
              <w:t>三、服务质量、标准、期限、效率等要求</w:t>
            </w:r>
          </w:p>
          <w:p>
            <w:pPr>
              <w:pStyle w:val="null3"/>
              <w:ind w:firstLine="560"/>
              <w:jc w:val="both"/>
            </w:pPr>
            <w:r>
              <w:rPr>
                <w:rFonts w:ascii="仿宋_GB2312" w:hAnsi="仿宋_GB2312" w:cs="仿宋_GB2312" w:eastAsia="仿宋_GB2312"/>
                <w:sz w:val="24"/>
              </w:rPr>
              <w:t>1、设计质量标准：符合国家、省、市、行业设计规范及强制条款要求；施工质量标准：达到国家现行施工验收规范“合格”标准。</w:t>
            </w:r>
          </w:p>
          <w:p>
            <w:pPr>
              <w:pStyle w:val="null3"/>
              <w:ind w:firstLine="560"/>
              <w:jc w:val="both"/>
            </w:pPr>
            <w:r>
              <w:rPr>
                <w:rFonts w:ascii="仿宋_GB2312" w:hAnsi="仿宋_GB2312" w:cs="仿宋_GB2312" w:eastAsia="仿宋_GB2312"/>
                <w:sz w:val="24"/>
              </w:rPr>
              <w:t>2、供应商须指派专人作为项目负责人，负责管理本项目的所有事项，未经采购人同意不得随意更换负责人。</w:t>
            </w:r>
          </w:p>
          <w:p>
            <w:pPr>
              <w:pStyle w:val="null3"/>
              <w:ind w:firstLine="562"/>
              <w:jc w:val="both"/>
            </w:pPr>
            <w:r>
              <w:rPr>
                <w:rFonts w:ascii="仿宋_GB2312" w:hAnsi="仿宋_GB2312" w:cs="仿宋_GB2312" w:eastAsia="仿宋_GB2312"/>
                <w:sz w:val="24"/>
                <w:b/>
              </w:rPr>
              <w:t>四、付款方式</w:t>
            </w:r>
          </w:p>
          <w:p>
            <w:pPr>
              <w:pStyle w:val="null3"/>
              <w:ind w:firstLine="560"/>
              <w:jc w:val="both"/>
            </w:pPr>
            <w:r>
              <w:rPr>
                <w:rFonts w:ascii="仿宋_GB2312" w:hAnsi="仿宋_GB2312" w:cs="仿宋_GB2312" w:eastAsia="仿宋_GB2312"/>
                <w:sz w:val="24"/>
              </w:rPr>
              <w:t>合同签订后，乙方应开具增值税发票，开工后</w:t>
            </w:r>
            <w:r>
              <w:rPr>
                <w:rFonts w:ascii="仿宋_GB2312" w:hAnsi="仿宋_GB2312" w:cs="仿宋_GB2312" w:eastAsia="仿宋_GB2312"/>
                <w:sz w:val="24"/>
              </w:rPr>
              <w:t>15日内支付合同总金额的40%。项目实施完成后，甲方支付合同总金额的40%。甲方验收合格后，15日内支付合同总金额的20%。</w:t>
            </w:r>
          </w:p>
          <w:p>
            <w:pPr>
              <w:pStyle w:val="null3"/>
              <w:ind w:firstLine="562"/>
              <w:jc w:val="both"/>
            </w:pPr>
            <w:r>
              <w:rPr>
                <w:rFonts w:ascii="仿宋_GB2312" w:hAnsi="仿宋_GB2312" w:cs="仿宋_GB2312" w:eastAsia="仿宋_GB2312"/>
                <w:sz w:val="24"/>
                <w:b/>
              </w:rPr>
              <w:t>五、验收标准</w:t>
            </w:r>
          </w:p>
          <w:p>
            <w:pPr>
              <w:pStyle w:val="null3"/>
              <w:jc w:val="both"/>
            </w:pPr>
            <w:r>
              <w:rPr>
                <w:rFonts w:ascii="仿宋_GB2312" w:hAnsi="仿宋_GB2312" w:cs="仿宋_GB2312" w:eastAsia="仿宋_GB2312"/>
                <w:sz w:val="24"/>
              </w:rPr>
              <w:t>满足采购内容及要求，按时完成所有服务项目，且成果文件符合国家（行业）强制性标准，验收服务达到采购人要求。</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满足采购内容及要求，按时完成所有服务项目，且成果文件符合国家（行业）强制性标准，验收服务达到采购人要求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合同签订后，乙方应开具增值税发票，开工后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1.本项目采购标的所属行业为其他未列明行业。从业人员300人以下的为中小微型企业。其中，从业人员100人及以上的为中型企业；从业人员10人及以上的为小型企业；从业人员10人以下的为微型企业。 2.为保障政府采购电子化交易平台项目实施，供应商需要在线提交所有通过电子化交易平台实施的政府采购项目的响应文件，成交供应商在中标（成交）结果公示期结束后须向采购人及代理机构提交纸质版响应文件正本1套、副本2套、电子版(U盘1份）。纸质响应文件应与电子响应文件保持一致。 3.《陈列大纲》《展厅平面图》详见附件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承诺书。（6）磋商响应声明书：供应商参加本次采购活动3年内，在经营活动中没有重大违法记录以及未被列入失信被执行人、重大税收违法案件当事人名单、政府采购严重违法失信行为记录名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①供应商应具备工程设计综合资质甲级或建筑行业工程设计乙级及以上资质或建筑工程专业设计乙级及以上资质或建筑装饰工程设计专项乙级及以上资质； ②供应商应具备建筑装修装饰工程专业承包资质二级及以上，且具备合格有效的安全生产许可证； ③拟派施工负责人具备建筑工程专业二级及以上注册建造师资格，具有有效的安全生产考核合格证书（建安B证），在本单位注册且无在建工程（提供无在建工程承诺）。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商务及技术方案.docx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商务及技术方案.docx 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符合磋商文件“政府采购合同格式”条款中实质性要求和条件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供应商提供形式设计方案，与展览内容方案</w:t>
            </w:r>
          </w:p>
        </w:tc>
        <w:tc>
          <w:tcPr>
            <w:tcW w:type="dxa" w:w="2492"/>
          </w:tcPr>
          <w:p>
            <w:pPr>
              <w:pStyle w:val="null3"/>
            </w:pPr>
            <w:r>
              <w:rPr>
                <w:rFonts w:ascii="仿宋_GB2312" w:hAnsi="仿宋_GB2312" w:cs="仿宋_GB2312" w:eastAsia="仿宋_GB2312"/>
              </w:rPr>
              <w:t>（1）协调统一，重点突出，得5分；（2）符合度一般，重点较突出，得3分；（3）符合度不足，重点不突出，得2分；（4）有明显缺项，得0分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供应商提供方案的设计理念及风格</w:t>
            </w:r>
          </w:p>
        </w:tc>
        <w:tc>
          <w:tcPr>
            <w:tcW w:type="dxa" w:w="2492"/>
          </w:tcPr>
          <w:p>
            <w:pPr>
              <w:pStyle w:val="null3"/>
            </w:pPr>
            <w:r>
              <w:rPr>
                <w:rFonts w:ascii="仿宋_GB2312" w:hAnsi="仿宋_GB2312" w:cs="仿宋_GB2312" w:eastAsia="仿宋_GB2312"/>
              </w:rPr>
              <w:t>（1）新颖，风格独特，艺术、技术、材料运用科学、合理，得5分； （2）较新颖，风格较独特，艺术、技术、材料运用较科学、合理，得3分；（3）落后、无显著风格，艺术、技术、材料运用合理性差，得2分；（4）有明显缺项，得0分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供应商提供针对本项目的空间规划及参观流线设计方案</w:t>
            </w:r>
          </w:p>
        </w:tc>
        <w:tc>
          <w:tcPr>
            <w:tcW w:type="dxa" w:w="2492"/>
          </w:tcPr>
          <w:p>
            <w:pPr>
              <w:pStyle w:val="null3"/>
            </w:pPr>
            <w:r>
              <w:rPr>
                <w:rFonts w:ascii="仿宋_GB2312" w:hAnsi="仿宋_GB2312" w:cs="仿宋_GB2312" w:eastAsia="仿宋_GB2312"/>
              </w:rPr>
              <w:t>（1）非常合理，环境氛围营造恰当，得5分；（2）较为合理，环境氛围营造较恰当，得3分；（3）合理性差，环境氛围营造效果差，得2分；（4）有明显缺项，得0分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供应商提供陈列展具的造型与展柜组合设计方案</w:t>
            </w:r>
          </w:p>
        </w:tc>
        <w:tc>
          <w:tcPr>
            <w:tcW w:type="dxa" w:w="2492"/>
          </w:tcPr>
          <w:p>
            <w:pPr>
              <w:pStyle w:val="null3"/>
            </w:pPr>
            <w:r>
              <w:rPr>
                <w:rFonts w:ascii="仿宋_GB2312" w:hAnsi="仿宋_GB2312" w:cs="仿宋_GB2312" w:eastAsia="仿宋_GB2312"/>
              </w:rPr>
              <w:t>（1）非常合理，重点突出，文物展品与辅展展品主辅分明，层次合理，得5分；（2）较为合理，重点较突出，文物展品与辅展展品的主辅层次较为合理，得3分；（3）不合理，重点不突出，文物展品与辅展展品主辅层次不合理，得2分；（4）有明显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供应商提供针对本项目的平面设计</w:t>
            </w:r>
          </w:p>
        </w:tc>
        <w:tc>
          <w:tcPr>
            <w:tcW w:type="dxa" w:w="2492"/>
          </w:tcPr>
          <w:p>
            <w:pPr>
              <w:pStyle w:val="null3"/>
            </w:pPr>
            <w:r>
              <w:rPr>
                <w:rFonts w:ascii="仿宋_GB2312" w:hAnsi="仿宋_GB2312" w:cs="仿宋_GB2312" w:eastAsia="仿宋_GB2312"/>
              </w:rPr>
              <w:t>（1）版式新颖，布局合理，疏密有致，层次分明，得5分；（2）版式较为新颖，布局较为合理，视觉效果较好，得3分；（3）版式落伍，布局性差，艺术观感差，层次不分明，得2分；（4）有明显缺项，得0分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供应商提供针对本项目的照明设计</w:t>
            </w:r>
          </w:p>
        </w:tc>
        <w:tc>
          <w:tcPr>
            <w:tcW w:type="dxa" w:w="2492"/>
          </w:tcPr>
          <w:p>
            <w:pPr>
              <w:pStyle w:val="null3"/>
            </w:pPr>
            <w:r>
              <w:rPr>
                <w:rFonts w:ascii="仿宋_GB2312" w:hAnsi="仿宋_GB2312" w:cs="仿宋_GB2312" w:eastAsia="仿宋_GB2312"/>
              </w:rPr>
              <w:t>（1）布局合理，主辅层次分明，重点突出，得5分；（2）布局较为合理，主辅层次较分明，重点较突出，得3分；（3）照明设计布局不合理，主辅层次不分明，重点不突出，得2分；（4）有明显缺项，得0分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供应商提供针对本项目的展厅环境装饰设计方案</w:t>
            </w:r>
          </w:p>
        </w:tc>
        <w:tc>
          <w:tcPr>
            <w:tcW w:type="dxa" w:w="2492"/>
          </w:tcPr>
          <w:p>
            <w:pPr>
              <w:pStyle w:val="null3"/>
            </w:pPr>
            <w:r>
              <w:rPr>
                <w:rFonts w:ascii="仿宋_GB2312" w:hAnsi="仿宋_GB2312" w:cs="仿宋_GB2312" w:eastAsia="仿宋_GB2312"/>
              </w:rPr>
              <w:t>（1）美观，艺术风格鲜明，舒适度高，体验性强，得5分；（2）具有一定的美观性和艺术风格，体验性较强，得3分；（3）展厅环境装饰设计不合理，得2分；（4）有明显缺项，得0分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供应商提供针对本项目的艺术品设计方案</w:t>
            </w:r>
          </w:p>
        </w:tc>
        <w:tc>
          <w:tcPr>
            <w:tcW w:type="dxa" w:w="2492"/>
          </w:tcPr>
          <w:p>
            <w:pPr>
              <w:pStyle w:val="null3"/>
            </w:pPr>
            <w:r>
              <w:rPr>
                <w:rFonts w:ascii="仿宋_GB2312" w:hAnsi="仿宋_GB2312" w:cs="仿宋_GB2312" w:eastAsia="仿宋_GB2312"/>
              </w:rPr>
              <w:t>（1）尊重史实、构思独特、表现力强，得5分；（2）符合史实、有一定的构思和表现力，得3分；（3）不符合史实、构思不独特，表现力差，得2分；（4）有明显缺项，得0分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供应商提供针对本项目的多媒体设计方案</w:t>
            </w:r>
          </w:p>
        </w:tc>
        <w:tc>
          <w:tcPr>
            <w:tcW w:type="dxa" w:w="2492"/>
          </w:tcPr>
          <w:p>
            <w:pPr>
              <w:pStyle w:val="null3"/>
            </w:pPr>
            <w:r>
              <w:rPr>
                <w:rFonts w:ascii="仿宋_GB2312" w:hAnsi="仿宋_GB2312" w:cs="仿宋_GB2312" w:eastAsia="仿宋_GB2312"/>
              </w:rPr>
              <w:t>（1）科学、新颖，运用新技术合理合度，得5分；（2）较为科学、新颖，运用新技术较为科学适度，得3分；（3）科学性差、不新颖，得2分；（4）有明显缺项，得0分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供应商应提供完整可行的施工方案</w:t>
            </w:r>
          </w:p>
        </w:tc>
        <w:tc>
          <w:tcPr>
            <w:tcW w:type="dxa" w:w="2492"/>
          </w:tcPr>
          <w:p>
            <w:pPr>
              <w:pStyle w:val="null3"/>
            </w:pPr>
            <w:r>
              <w:rPr>
                <w:rFonts w:ascii="仿宋_GB2312" w:hAnsi="仿宋_GB2312" w:cs="仿宋_GB2312" w:eastAsia="仿宋_GB2312"/>
              </w:rPr>
              <w:t>（1）方案充实详细、方案具体可行，得3分；（2）全面性和可行性较强，得2分；（3）全面性和可行性一般，得1分；（4）有明显缺项，得0分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供应商应提供完整可行的确保工程质量的技术组织措施</w:t>
            </w:r>
          </w:p>
        </w:tc>
        <w:tc>
          <w:tcPr>
            <w:tcW w:type="dxa" w:w="2492"/>
          </w:tcPr>
          <w:p>
            <w:pPr>
              <w:pStyle w:val="null3"/>
            </w:pPr>
            <w:r>
              <w:rPr>
                <w:rFonts w:ascii="仿宋_GB2312" w:hAnsi="仿宋_GB2312" w:cs="仿宋_GB2312" w:eastAsia="仿宋_GB2312"/>
              </w:rPr>
              <w:t>（1）措施充实详细、措施具体可行，得3分；（2）全面性和可行性较强，得2分；（3）全面性和可行性一般，得1分；（4）有明显缺项，得0分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供应商应提供完整可行的确保安全生产的技术组织措施</w:t>
            </w:r>
          </w:p>
        </w:tc>
        <w:tc>
          <w:tcPr>
            <w:tcW w:type="dxa" w:w="2492"/>
          </w:tcPr>
          <w:p>
            <w:pPr>
              <w:pStyle w:val="null3"/>
            </w:pPr>
            <w:r>
              <w:rPr>
                <w:rFonts w:ascii="仿宋_GB2312" w:hAnsi="仿宋_GB2312" w:cs="仿宋_GB2312" w:eastAsia="仿宋_GB2312"/>
              </w:rPr>
              <w:t>（1）措施充实详细、措施具体可行，得3分；（2）全面性和可行性较强，得2分；（3）全面性和可行性一般，得1分；（4）有明显缺项，得0分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供应商应提供完整可行的确保文明施工的技术组织措施及环境保护措施</w:t>
            </w:r>
          </w:p>
        </w:tc>
        <w:tc>
          <w:tcPr>
            <w:tcW w:type="dxa" w:w="2492"/>
          </w:tcPr>
          <w:p>
            <w:pPr>
              <w:pStyle w:val="null3"/>
            </w:pPr>
            <w:r>
              <w:rPr>
                <w:rFonts w:ascii="仿宋_GB2312" w:hAnsi="仿宋_GB2312" w:cs="仿宋_GB2312" w:eastAsia="仿宋_GB2312"/>
              </w:rPr>
              <w:t>（1）措施充实详细、措施具体可行，得3分；（2）全面性和可行性较强，得2分；（3）全面性和可行性一般，得1分；（4）有明显缺项，得0分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供应商应提供完整可行的确保工期的技术组织措施</w:t>
            </w:r>
          </w:p>
        </w:tc>
        <w:tc>
          <w:tcPr>
            <w:tcW w:type="dxa" w:w="2492"/>
          </w:tcPr>
          <w:p>
            <w:pPr>
              <w:pStyle w:val="null3"/>
            </w:pPr>
            <w:r>
              <w:rPr>
                <w:rFonts w:ascii="仿宋_GB2312" w:hAnsi="仿宋_GB2312" w:cs="仿宋_GB2312" w:eastAsia="仿宋_GB2312"/>
              </w:rPr>
              <w:t>（1）措施充实详细、措施具体可行，得3分；（2）全面性和可行性较强，得2分；（3）全面性和可行性一般，得1分；（4）有明显缺项，得0分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供应商应提供完整可行的施工机械配备和材料投入计划</w:t>
            </w:r>
          </w:p>
        </w:tc>
        <w:tc>
          <w:tcPr>
            <w:tcW w:type="dxa" w:w="2492"/>
          </w:tcPr>
          <w:p>
            <w:pPr>
              <w:pStyle w:val="null3"/>
            </w:pPr>
            <w:r>
              <w:rPr>
                <w:rFonts w:ascii="仿宋_GB2312" w:hAnsi="仿宋_GB2312" w:cs="仿宋_GB2312" w:eastAsia="仿宋_GB2312"/>
              </w:rPr>
              <w:t>（1）计划充实详细、计划具体可行，得3分；（2）计划较为充实详细、可行性较强，得2分；（3）全面性和可行性一般，得1分；（4）有明显缺项，得0分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供应商应提供完整可行的施工进度表或施工网络图</w:t>
            </w:r>
          </w:p>
        </w:tc>
        <w:tc>
          <w:tcPr>
            <w:tcW w:type="dxa" w:w="2492"/>
          </w:tcPr>
          <w:p>
            <w:pPr>
              <w:pStyle w:val="null3"/>
            </w:pPr>
            <w:r>
              <w:rPr>
                <w:rFonts w:ascii="仿宋_GB2312" w:hAnsi="仿宋_GB2312" w:cs="仿宋_GB2312" w:eastAsia="仿宋_GB2312"/>
              </w:rPr>
              <w:t>（1）充实详细、具体可行，得3分；（2）计划较为充实详细、可行性较强，得2分；（3）全面性和可行性一般，得1分；（4）有明显缺项，得0分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供应商应提供完整可行的设计、施工技术负责人拟投入所有人员劳动力安排计划</w:t>
            </w:r>
          </w:p>
        </w:tc>
        <w:tc>
          <w:tcPr>
            <w:tcW w:type="dxa" w:w="2492"/>
          </w:tcPr>
          <w:p>
            <w:pPr>
              <w:pStyle w:val="null3"/>
            </w:pPr>
            <w:r>
              <w:rPr>
                <w:rFonts w:ascii="仿宋_GB2312" w:hAnsi="仿宋_GB2312" w:cs="仿宋_GB2312" w:eastAsia="仿宋_GB2312"/>
              </w:rPr>
              <w:t>（1）计划充实详细、计划具体可行，得3分；（2）计划较为充实详细、可行性较强，得2分；（3）全面性和可行性一般，得1分；（4）有明显缺项，得0分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供应商应提供完整可行的施工总平面布置图，进行横向对比</w:t>
            </w:r>
          </w:p>
        </w:tc>
        <w:tc>
          <w:tcPr>
            <w:tcW w:type="dxa" w:w="2492"/>
          </w:tcPr>
          <w:p>
            <w:pPr>
              <w:pStyle w:val="null3"/>
            </w:pPr>
            <w:r>
              <w:rPr>
                <w:rFonts w:ascii="仿宋_GB2312" w:hAnsi="仿宋_GB2312" w:cs="仿宋_GB2312" w:eastAsia="仿宋_GB2312"/>
              </w:rPr>
              <w:t>（1）充实详细、具体可行，得3分；（2）计划较为充实详细、可行性较强，得2分；（3）全面性和可行性一般，得1分；（4）有明显缺项，得0分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供应商应提供完整可行的新技术、新产品、新工艺、新材料应用、施工现场扬尘预防措施</w:t>
            </w:r>
          </w:p>
        </w:tc>
        <w:tc>
          <w:tcPr>
            <w:tcW w:type="dxa" w:w="2492"/>
          </w:tcPr>
          <w:p>
            <w:pPr>
              <w:pStyle w:val="null3"/>
            </w:pPr>
            <w:r>
              <w:rPr>
                <w:rFonts w:ascii="仿宋_GB2312" w:hAnsi="仿宋_GB2312" w:cs="仿宋_GB2312" w:eastAsia="仿宋_GB2312"/>
              </w:rPr>
              <w:t>（1）措施充实详细、措施具体可行，得3分；（2）计划较为充实详细、可行性较强，得2分；（3）全面性和可行性一般，得1分；（4）有明显缺项，得0分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供应商提供2021年1月1日至今同类业绩证明材料，每提供一项得1分、最多得5分，需提供合同或中标通知书、不提供不得分（时间以合同签订时间或中标通知书发出时间为准，否则不得分）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满足磋商文件要求且最后报价最低的供应商的价格为磋商基准价。各供应商的价格分统一按照下列公式计算：磋商报价得分=（磋商基准价/最终磋商报价）×价格权重（20%）×100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详见附件：商务及技术方案.docx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