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版本号：JJX-2025-02520250801001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看守所维修改造项目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JJX-2025-025</w:t>
      </w:r>
      <w:r>
        <w:br/>
      </w:r>
      <w:r>
        <w:br/>
      </w:r>
      <w:r>
        <w:br/>
      </w:r>
    </w:p>
    <w:p>
      <w:pPr>
        <w:pStyle w:val="null3"/>
        <w:jc w:val="center"/>
        <w:outlineLvl w:val="2"/>
      </w:pPr>
      <w:r>
        <w:rPr>
          <w:rFonts w:ascii="仿宋_GB2312" w:hAnsi="仿宋_GB2312" w:cs="仿宋_GB2312" w:eastAsia="仿宋_GB2312"/>
          <w:sz w:val="28"/>
          <w:b/>
        </w:rPr>
        <w:t>渭南市公安局临渭分局</w:t>
      </w:r>
    </w:p>
    <w:p>
      <w:pPr>
        <w:pStyle w:val="null3"/>
        <w:jc w:val="center"/>
        <w:outlineLvl w:val="2"/>
      </w:pPr>
      <w:r>
        <w:rPr>
          <w:rFonts w:ascii="仿宋_GB2312" w:hAnsi="仿宋_GB2312" w:cs="仿宋_GB2312" w:eastAsia="仿宋_GB2312"/>
          <w:sz w:val="28"/>
          <w:b/>
        </w:rPr>
        <w:t>陕西金吉翔项目管理有限公司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陕西金吉翔项目管理有限公司</w:t>
      </w:r>
      <w:r>
        <w:rPr>
          <w:rFonts w:ascii="仿宋_GB2312" w:hAnsi="仿宋_GB2312" w:cs="仿宋_GB2312" w:eastAsia="仿宋_GB2312"/>
        </w:rPr>
        <w:t>（以下简称“代理机构”）受</w:t>
      </w:r>
      <w:r>
        <w:rPr>
          <w:rFonts w:ascii="仿宋_GB2312" w:hAnsi="仿宋_GB2312" w:cs="仿宋_GB2312" w:eastAsia="仿宋_GB2312"/>
        </w:rPr>
        <w:t>渭南市公安局临渭分局</w:t>
      </w:r>
      <w:r>
        <w:rPr>
          <w:rFonts w:ascii="仿宋_GB2312" w:hAnsi="仿宋_GB2312" w:cs="仿宋_GB2312" w:eastAsia="仿宋_GB2312"/>
        </w:rPr>
        <w:t>委托，拟对</w:t>
      </w:r>
      <w:r>
        <w:rPr>
          <w:rFonts w:ascii="仿宋_GB2312" w:hAnsi="仿宋_GB2312" w:cs="仿宋_GB2312" w:eastAsia="仿宋_GB2312"/>
        </w:rPr>
        <w:t>看守所维修改造项目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JJX-2025-025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看守所维修改造项目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渭南市公安局临渭分局看守所维修改造项目，具体内容详见工程量清单。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采购包1（看守所维修改造项目）：属于专门面向中小企业采购。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1、法人证明或法人授权委托书：提供法定代表人授权委托书，附法定代表人、被授权人身份证复印件；法定代表人直接参加投标，须提供法定代表人身份证明。</w:t>
      </w:r>
    </w:p>
    <w:p>
      <w:pPr>
        <w:pStyle w:val="null3"/>
      </w:pPr>
      <w:r>
        <w:rPr>
          <w:rFonts w:ascii="仿宋_GB2312" w:hAnsi="仿宋_GB2312" w:cs="仿宋_GB2312" w:eastAsia="仿宋_GB2312"/>
        </w:rPr>
        <w:t>2、信用中国网、中国执行公开网和中国政府采购网查询情况：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p>
      <w:pPr>
        <w:pStyle w:val="null3"/>
      </w:pPr>
      <w:r>
        <w:rPr>
          <w:rFonts w:ascii="仿宋_GB2312" w:hAnsi="仿宋_GB2312" w:cs="仿宋_GB2312" w:eastAsia="仿宋_GB2312"/>
        </w:rPr>
        <w:t>3、企业资质：供应商须具备【建筑工程施工总承包三级】及以上资质或【建筑装修装饰工程专业二级】及以上资质，具备有效的安全生产许可证。</w:t>
      </w:r>
    </w:p>
    <w:p>
      <w:pPr>
        <w:pStyle w:val="null3"/>
      </w:pPr>
      <w:r>
        <w:rPr>
          <w:rFonts w:ascii="仿宋_GB2312" w:hAnsi="仿宋_GB2312" w:cs="仿宋_GB2312" w:eastAsia="仿宋_GB2312"/>
        </w:rPr>
        <w:t>4、项目经理：拟派项目经理须具备【建筑工程二级注册建造师】及以上执业资格，具备有效的安全生产考核合格证且无在建项目。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渭南市公安局临渭分局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渭南市临渭区乐天大街西段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渭南市公安局临渭分局经办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0913-2139019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渭南市临渭区三贤路与玉德路十字西北角豪庭佳苑大门东临商铺4层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0913-2669977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采购包1：3,679,518.00元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国家发展和改革委员会办公厅关于招标代理服务收费有关问题的通知》（发改办价格〔2003〕857号）的规定标准，一次性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渭南市公安局临渭分局</w:t>
      </w:r>
      <w:r>
        <w:rPr>
          <w:rFonts w:ascii="仿宋_GB2312" w:hAnsi="仿宋_GB2312" w:cs="仿宋_GB2312" w:eastAsia="仿宋_GB2312"/>
        </w:rPr>
        <w:t>和</w:t>
      </w:r>
      <w:r>
        <w:rPr>
          <w:rFonts w:ascii="仿宋_GB2312" w:hAnsi="仿宋_GB2312" w:cs="仿宋_GB2312" w:eastAsia="仿宋_GB2312"/>
        </w:rPr>
        <w:t>陕西金吉翔项目管理有限公司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渭南市公安局临渭分局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渭南市公安局临渭分局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联系人：郭晨</w:t>
      </w:r>
    </w:p>
    <w:p>
      <w:pPr>
        <w:pStyle w:val="null3"/>
      </w:pPr>
      <w:r>
        <w:rPr>
          <w:rFonts w:ascii="仿宋_GB2312" w:hAnsi="仿宋_GB2312" w:cs="仿宋_GB2312" w:eastAsia="仿宋_GB2312"/>
        </w:rPr>
        <w:t>联系电话：0913-2669977</w:t>
      </w:r>
    </w:p>
    <w:p>
      <w:pPr>
        <w:pStyle w:val="null3"/>
      </w:pPr>
      <w:r>
        <w:rPr>
          <w:rFonts w:ascii="仿宋_GB2312" w:hAnsi="仿宋_GB2312" w:cs="仿宋_GB2312" w:eastAsia="仿宋_GB2312"/>
        </w:rPr>
        <w:t>地址：渭南市临渭区三贤路与玉德路十字西北角豪庭佳苑大门东临商铺4层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3,679,518.00</w:t>
      </w:r>
    </w:p>
    <w:p>
      <w:pPr>
        <w:pStyle w:val="null3"/>
      </w:pPr>
      <w:r>
        <w:rPr>
          <w:rFonts w:ascii="仿宋_GB2312" w:hAnsi="仿宋_GB2312" w:cs="仿宋_GB2312" w:eastAsia="仿宋_GB2312"/>
        </w:rPr>
        <w:t>采购包最高限价（元）: 3,679,518.00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房屋修缮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3,679,518.00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标的名称：房屋修缮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一、工程概况</w:t>
            </w:r>
          </w:p>
          <w:p>
            <w:pPr>
              <w:pStyle w:val="null3"/>
              <w:jc w:val="both"/>
            </w:pPr>
            <w:r>
              <w:rPr>
                <w:rFonts w:ascii="仿宋_GB2312" w:hAnsi="仿宋_GB2312" w:cs="仿宋_GB2312" w:eastAsia="仿宋_GB2312"/>
              </w:rPr>
              <w:t>该项目主要对</w:t>
            </w:r>
            <w:r>
              <w:rPr>
                <w:rFonts w:ascii="仿宋_GB2312" w:hAnsi="仿宋_GB2312" w:cs="仿宋_GB2312" w:eastAsia="仿宋_GB2312"/>
              </w:rPr>
              <w:t>渭南市公安局临渭分局看守所维修改造项目</w:t>
            </w:r>
            <w:r>
              <w:rPr>
                <w:rFonts w:ascii="仿宋_GB2312" w:hAnsi="仿宋_GB2312" w:cs="仿宋_GB2312" w:eastAsia="仿宋_GB2312"/>
              </w:rPr>
              <w:t>。具体建设内容详见工程量清单。</w:t>
            </w:r>
          </w:p>
          <w:p>
            <w:pPr>
              <w:pStyle w:val="null3"/>
              <w:jc w:val="both"/>
            </w:pPr>
            <w:r>
              <w:rPr>
                <w:rFonts w:ascii="仿宋_GB2312" w:hAnsi="仿宋_GB2312" w:cs="仿宋_GB2312" w:eastAsia="仿宋_GB2312"/>
                <w:sz w:val="21"/>
              </w:rPr>
              <w:t>二、工程量清单（见附件）</w:t>
            </w:r>
            <w:r>
              <w:rPr>
                <w:rFonts w:ascii="仿宋_GB2312" w:hAnsi="仿宋_GB2312" w:cs="仿宋_GB2312" w:eastAsia="仿宋_GB2312"/>
                <w:sz w:val="21"/>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华人民共和国建筑法》、《建设工程质量管理条例》、《建筑工程施工验收规范质量验收统一标准》、《建筑装饰装修工程质量验收标准》和《房屋建筑工程质量保修办法》（建设部令第80号）以及相关规定。</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严格按照国家颁发的施工技术验收规范进行施工、质量应达到国家质量检验评定的合格标准。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(1)本项目计划工期:60日历天。(2)合同履约地点采购人指定地点。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2023年度或2024年度的财务审计报告（成立时间至提交响应文件截止时间不足1年的可提供成立后任意时段的资产负债表）或截止磋商日期前三个月内其基本开户银行出具的有效资信证明或政府采购信用担保机构出具的担保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供应商基本情况</w:t>
            </w:r>
          </w:p>
        </w:tc>
        <w:tc>
          <w:tcPr>
            <w:tcW w:type="dxa" w:w="3322"/>
          </w:tcPr>
          <w:p>
            <w:pPr>
              <w:pStyle w:val="null3"/>
            </w:pPr>
            <w:r>
              <w:rPr>
                <w:rFonts w:ascii="仿宋_GB2312" w:hAnsi="仿宋_GB2312" w:cs="仿宋_GB2312" w:eastAsia="仿宋_GB2312"/>
              </w:rPr>
              <w:t>供应商须具有独立承担民事责任能力的法人，并出具合法有效的营业执照。</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税收及社会保障资金缴纳证明</w:t>
            </w:r>
          </w:p>
        </w:tc>
        <w:tc>
          <w:tcPr>
            <w:tcW w:type="dxa" w:w="3322"/>
          </w:tcPr>
          <w:p>
            <w:pPr>
              <w:pStyle w:val="null3"/>
            </w:pPr>
            <w:r>
              <w:rPr>
                <w:rFonts w:ascii="仿宋_GB2312" w:hAnsi="仿宋_GB2312" w:cs="仿宋_GB2312" w:eastAsia="仿宋_GB2312"/>
              </w:rPr>
              <w:t>提供2025年1月1日至今任意一个月依法缴纳税收和社会保障资金的相关材料。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合同履约能力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法人证明或法人授权委托书</w:t>
            </w:r>
          </w:p>
        </w:tc>
        <w:tc>
          <w:tcPr>
            <w:tcW w:type="dxa" w:w="3322"/>
          </w:tcPr>
          <w:p>
            <w:pPr>
              <w:pStyle w:val="null3"/>
            </w:pPr>
            <w:r>
              <w:rPr>
                <w:rFonts w:ascii="仿宋_GB2312" w:hAnsi="仿宋_GB2312" w:cs="仿宋_GB2312" w:eastAsia="仿宋_GB2312"/>
              </w:rPr>
              <w:t>提供法定代表人授权委托书，附法定代表人、被授权人身份证复印件；法定代表人直接参加投标，须提供法定代表人身份证明。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信用中国网、中国执行公开网和中国政府采购网查询情况</w:t>
            </w:r>
          </w:p>
        </w:tc>
        <w:tc>
          <w:tcPr>
            <w:tcW w:type="dxa" w:w="3322"/>
          </w:tcPr>
          <w:p>
            <w:pPr>
              <w:pStyle w:val="null3"/>
            </w:pPr>
            <w:r>
              <w:rPr>
                <w:rFonts w:ascii="仿宋_GB2312" w:hAnsi="仿宋_GB2312" w:cs="仿宋_GB2312" w:eastAsia="仿宋_GB2312"/>
              </w:rPr>
              <w:t>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供应商须具备【建筑工程施工总承包三级】及以上资质或【建筑装修装饰工程专业二级】及以上资质，具备有效的安全生产许可证。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拟派项目经理须具备【建筑工程二级注册建造师】及以上执业资格，具备有效的安全生产考核合格证且无在建项目。</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有法定代表人（单位负责人）或其委托代理人签字或盖章并加盖单位公章。由委托代理人签字或盖章，出具有效的授权委托书及被授权人身份证。由法定代表人（单位负责人）签字或盖章的，应附法定代表人（单位负责人）身份证明。</w:t>
            </w:r>
          </w:p>
        </w:tc>
        <w:tc>
          <w:tcPr>
            <w:tcW w:type="dxa" w:w="1661"/>
          </w:tcPr>
          <w:p>
            <w:pPr>
              <w:pStyle w:val="null3"/>
            </w:pPr>
            <w:r>
              <w:rPr>
                <w:rFonts w:ascii="仿宋_GB2312" w:hAnsi="仿宋_GB2312" w:cs="仿宋_GB2312" w:eastAsia="仿宋_GB2312"/>
              </w:rPr>
              <w:t>已标价工程量清单 人员配备.docx 中小企业声明函 商务要求响应表.docx 施工组织设计.docx 响应文件封面 项目管理机构组成表 残疾人福利性单位声明函 报价函 标的清单 供应商资格证明文件.docx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响应文件的磋商响应函以及法定代表人授权委托书</w:t>
            </w:r>
          </w:p>
        </w:tc>
        <w:tc>
          <w:tcPr>
            <w:tcW w:type="dxa" w:w="3322"/>
          </w:tcPr>
          <w:p>
            <w:pPr>
              <w:pStyle w:val="null3"/>
            </w:pPr>
            <w:r>
              <w:rPr>
                <w:rFonts w:ascii="仿宋_GB2312" w:hAnsi="仿宋_GB2312" w:cs="仿宋_GB2312" w:eastAsia="仿宋_GB2312"/>
              </w:rPr>
              <w:t>二处均无遗漏，且所投项目名称、标段应与实际参与项目一致。</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60日历天</w:t>
            </w:r>
          </w:p>
        </w:tc>
        <w:tc>
          <w:tcPr>
            <w:tcW w:type="dxa" w:w="1661"/>
          </w:tcPr>
          <w:p>
            <w:pPr>
              <w:pStyle w:val="null3"/>
            </w:pPr>
            <w:r>
              <w:rPr>
                <w:rFonts w:ascii="仿宋_GB2312" w:hAnsi="仿宋_GB2312" w:cs="仿宋_GB2312" w:eastAsia="仿宋_GB2312"/>
              </w:rPr>
              <w:t>商务要求响应表.docx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自磋商响应文件递交截止之日起90日历天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响应文件封面 商务要求响应表.docx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项目部人员组成</w:t>
            </w:r>
          </w:p>
        </w:tc>
        <w:tc>
          <w:tcPr>
            <w:tcW w:type="dxa" w:w="2492"/>
          </w:tcPr>
          <w:p>
            <w:pPr>
              <w:pStyle w:val="null3"/>
            </w:pPr>
            <w:r>
              <w:rPr>
                <w:rFonts w:ascii="仿宋_GB2312" w:hAnsi="仿宋_GB2312" w:cs="仿宋_GB2312" w:eastAsia="仿宋_GB2312"/>
              </w:rPr>
              <w:t>根据供应商提供的项目部人员组成赋分，完全满足项目实际需求得6分；基本满足但完整性欠缺得4分；内容欠缺，较难实施得2分；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施工部署或总平面布置</w:t>
            </w:r>
          </w:p>
        </w:tc>
        <w:tc>
          <w:tcPr>
            <w:tcW w:type="dxa" w:w="2492"/>
          </w:tcPr>
          <w:p>
            <w:pPr>
              <w:pStyle w:val="null3"/>
            </w:pPr>
            <w:r>
              <w:rPr>
                <w:rFonts w:ascii="仿宋_GB2312" w:hAnsi="仿宋_GB2312" w:cs="仿宋_GB2312" w:eastAsia="仿宋_GB2312"/>
              </w:rPr>
              <w:t>根据供应商提供的施工部署或总平面布置赋分，完全满足本项目实际需求得6分；基本满足但完整性欠缺得4分；内容欠缺，较难实施得2分；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劳动力安排</w:t>
            </w:r>
          </w:p>
        </w:tc>
        <w:tc>
          <w:tcPr>
            <w:tcW w:type="dxa" w:w="2492"/>
          </w:tcPr>
          <w:p>
            <w:pPr>
              <w:pStyle w:val="null3"/>
            </w:pPr>
            <w:r>
              <w:rPr>
                <w:rFonts w:ascii="仿宋_GB2312" w:hAnsi="仿宋_GB2312" w:cs="仿宋_GB2312" w:eastAsia="仿宋_GB2312"/>
              </w:rPr>
              <w:t>根据供应商提供的劳动力安排计划安排赋分，完全满足项目实际需求得6分；基本满足但完整性欠缺得4分；内容欠缺，较难实施得2分；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总说明及本工程施工遵循的施工规范和标准</w:t>
            </w:r>
          </w:p>
        </w:tc>
        <w:tc>
          <w:tcPr>
            <w:tcW w:type="dxa" w:w="2492"/>
          </w:tcPr>
          <w:p>
            <w:pPr>
              <w:pStyle w:val="null3"/>
            </w:pPr>
            <w:r>
              <w:rPr>
                <w:rFonts w:ascii="仿宋_GB2312" w:hAnsi="仿宋_GB2312" w:cs="仿宋_GB2312" w:eastAsia="仿宋_GB2312"/>
              </w:rPr>
              <w:t>根据供应商提供的总说明及本工程施工应遵循的施工规范和标准赋分，完全满足项目实际需求得6分；基本满足但完整性欠缺得4分；内容欠缺，较难实施得2分；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根据供应商针对本项目提出的施工方案赋分，完全满足项目实际需求得5分；基本满足但完整性和可操作性欠缺得3分，内容欠缺，较难实施、不满足项目需求或非专门针对本项目、不适用本项目特征、套用其他项目内容，不利于采购目标的实施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安全生产、文明施工措施</w:t>
            </w:r>
          </w:p>
        </w:tc>
        <w:tc>
          <w:tcPr>
            <w:tcW w:type="dxa" w:w="2492"/>
          </w:tcPr>
          <w:p>
            <w:pPr>
              <w:pStyle w:val="null3"/>
            </w:pPr>
            <w:r>
              <w:rPr>
                <w:rFonts w:ascii="仿宋_GB2312" w:hAnsi="仿宋_GB2312" w:cs="仿宋_GB2312" w:eastAsia="仿宋_GB2312"/>
              </w:rPr>
              <w:t>根据供应商提供的安全生产及文明施工措施赋分，完全满足项目实际需求得5分；基本满足但完整性和可操作性欠缺得3分，内容欠缺，较难实施、不满足项目需求或非专门针对本项目、不适用本项目特征、套用其他项目内容，不利于采购目标的实施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主要施工设备计划及主要材料供应计划</w:t>
            </w:r>
          </w:p>
        </w:tc>
        <w:tc>
          <w:tcPr>
            <w:tcW w:type="dxa" w:w="2492"/>
          </w:tcPr>
          <w:p>
            <w:pPr>
              <w:pStyle w:val="null3"/>
            </w:pPr>
            <w:r>
              <w:rPr>
                <w:rFonts w:ascii="仿宋_GB2312" w:hAnsi="仿宋_GB2312" w:cs="仿宋_GB2312" w:eastAsia="仿宋_GB2312"/>
              </w:rPr>
              <w:t>根据供应商提供的主要施工设备计划及主要材料供应计划赋分，完全满足项目实际需求得5分；基本满足但完整性和可操作性欠缺得3分，内容欠缺，较难实施、不满足项目需求或非专门针对本项目、不适用本项目特征、套用其他项目内容，不利于采购目标的实施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施工进度计划及措施</w:t>
            </w:r>
          </w:p>
        </w:tc>
        <w:tc>
          <w:tcPr>
            <w:tcW w:type="dxa" w:w="2492"/>
          </w:tcPr>
          <w:p>
            <w:pPr>
              <w:pStyle w:val="null3"/>
            </w:pPr>
            <w:r>
              <w:rPr>
                <w:rFonts w:ascii="仿宋_GB2312" w:hAnsi="仿宋_GB2312" w:cs="仿宋_GB2312" w:eastAsia="仿宋_GB2312"/>
              </w:rPr>
              <w:t>根据供应商提供的施工进度计划及措施赋分，完全满足项目实际需求得5分；基本满足但完整性和可操作性欠缺得3分，内容欠缺，较难实施、不满足项目需求或非专门针对本项目、不适用本项目特征、套用其他项目内容，不利于采购目标的实施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质量保证体系及措施</w:t>
            </w:r>
          </w:p>
        </w:tc>
        <w:tc>
          <w:tcPr>
            <w:tcW w:type="dxa" w:w="2492"/>
          </w:tcPr>
          <w:p>
            <w:pPr>
              <w:pStyle w:val="null3"/>
            </w:pPr>
            <w:r>
              <w:rPr>
                <w:rFonts w:ascii="仿宋_GB2312" w:hAnsi="仿宋_GB2312" w:cs="仿宋_GB2312" w:eastAsia="仿宋_GB2312"/>
              </w:rPr>
              <w:t>根据供应商提供的质量保证体系及措施赋分，完全满足项目实际需求得5分；基本满足但完整性和可操作性欠缺得3分，内容欠缺，较难实施、不满足项目需求或非专门针对本项目、不适用本项目特征、套用其他项目内容，不利于采购目标的实施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质保服务</w:t>
            </w:r>
          </w:p>
        </w:tc>
        <w:tc>
          <w:tcPr>
            <w:tcW w:type="dxa" w:w="2492"/>
          </w:tcPr>
          <w:p>
            <w:pPr>
              <w:pStyle w:val="null3"/>
            </w:pPr>
            <w:r>
              <w:rPr>
                <w:rFonts w:ascii="仿宋_GB2312" w:hAnsi="仿宋_GB2312" w:cs="仿宋_GB2312" w:eastAsia="仿宋_GB2312"/>
              </w:rPr>
              <w:t>根据响应情况赋分，完全满足项目实际需求得5分；基本满足但完整性和可操作性欠缺得3分，内容欠缺，较难实施、不满足项目需求或非专门针对本项目、不适用本项目特征、套用其他项目内容，不利于采购目标的实施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供应商具有2022年1月1日至今的类似项目业绩证明文件（以合同签订时间为准），提供合同复印件加盖公章，每提供一份得2分，满分6分。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满足磋商文件要求且磋商总报价最低为评审基准价，其价格分为满分。 报价得分=（评审基准价／最终磋商总报价）×权值×100。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