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版本号：ZCSP-渭南市-2025-00507.1B120250708001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渭南重点工业企业产品宣传推介活动(二次)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ZCSP-渭南市-2025-00507.1B1</w:t>
      </w:r>
      <w:r>
        <w:br/>
      </w:r>
      <w:r>
        <w:br/>
      </w:r>
      <w:r>
        <w:br/>
      </w:r>
    </w:p>
    <w:p>
      <w:pPr>
        <w:pStyle w:val="null3"/>
        <w:jc w:val="center"/>
        <w:outlineLvl w:val="2"/>
      </w:pPr>
      <w:r>
        <w:rPr>
          <w:rFonts w:ascii="仿宋_GB2312" w:hAnsi="仿宋_GB2312" w:cs="仿宋_GB2312" w:eastAsia="仿宋_GB2312"/>
          <w:sz w:val="28"/>
          <w:b/>
        </w:rPr>
        <w:t>渭南市工业和信息化局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渭南市工业和信息化局</w:t>
      </w:r>
      <w:r>
        <w:rPr>
          <w:rFonts w:ascii="仿宋_GB2312" w:hAnsi="仿宋_GB2312" w:cs="仿宋_GB2312" w:eastAsia="仿宋_GB2312"/>
        </w:rPr>
        <w:t>委托，拟对</w:t>
      </w:r>
      <w:r>
        <w:rPr>
          <w:rFonts w:ascii="仿宋_GB2312" w:hAnsi="仿宋_GB2312" w:cs="仿宋_GB2312" w:eastAsia="仿宋_GB2312"/>
        </w:rPr>
        <w:t>渭南重点工业企业产品宣传推介活动(二次)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渭南重点工业企业产品宣传推介活动(二次)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落实省市“两会”和市委市政府各项决策部署围绕加快构建现代化产业体系、推动新型工业化，充分展示我市企业技术创新能力与产品研发成果，助力企业拓宽产品销售渠道、提升市场知名度。全力推动渭南经济高质量发展办好渭南重点工业企业产品宣传推介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采购包1（渭南重点工业企业产品宣传推介活动）：属于专门面向中小企业采购。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1、营业执照：供应商应具有独立承担民事责任的能力且具备向采购人提供相关服务的企业法人或者自然人,企业法人应提供统一社会信用代码的营业执照；自然人提供身份证明文件；</w:t>
      </w:r>
    </w:p>
    <w:p>
      <w:pPr>
        <w:pStyle w:val="null3"/>
      </w:pPr>
      <w:r>
        <w:rPr>
          <w:rFonts w:ascii="仿宋_GB2312" w:hAnsi="仿宋_GB2312" w:cs="仿宋_GB2312" w:eastAsia="仿宋_GB2312"/>
        </w:rPr>
        <w:t>2、法人授权：供应商应授权合法的人员参加竞争性磋商全过程，其中法定代表人直接参加竞争性磋商的，须出具法人身份证，并与营业执照上信息一致。法定代表人授权代表参加竞争性磋商的，须出具法定代表人授权书、授权代表身份证及一年内在本单位连续三个月的社保缴纳证明；</w:t>
      </w:r>
    </w:p>
    <w:p>
      <w:pPr>
        <w:pStyle w:val="null3"/>
      </w:pPr>
      <w:r>
        <w:rPr>
          <w:rFonts w:ascii="仿宋_GB2312" w:hAnsi="仿宋_GB2312" w:cs="仿宋_GB2312" w:eastAsia="仿宋_GB2312"/>
        </w:rPr>
        <w:t>3、税收缴纳证明和社会保障资金缴纳证明：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9、联合体磋商：本项目不接受联合体磋商；</w:t>
      </w:r>
    </w:p>
    <w:p>
      <w:pPr>
        <w:pStyle w:val="null3"/>
      </w:pPr>
      <w:r>
        <w:rPr>
          <w:rFonts w:ascii="仿宋_GB2312" w:hAnsi="仿宋_GB2312" w:cs="仿宋_GB2312" w:eastAsia="仿宋_GB2312"/>
        </w:rPr>
        <w:t>10、磋商保证金：磋商保证金按要求缴纳</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渭南市工业和信息化局经办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0913—2366501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改革委关于降低部分建设项目收费标准规范收费行为等有关问题的通知发改价格[2011]534号文件的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渭南市工业和信息化局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1.本项目应按采购文件全部内容完成。 2.依据采购文件及成交人响应文件进行验收。 3.在项目执行完毕后，将所有成果资料移交采购人，经采购人或验收小组一致认为达到合格标准。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地址：陕西省渭南市临渭区前进路与乐天大街十字西南角乐天国际A座1213室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落实省市“两会”和市委市政府各项决策部署，围绕加快构建现代化产业体系、推动新型工业化，充分展示我市企业技术创新能力与产品研发成果，助力企业拓宽产品销售渠道、提升市场知名度。全力推动渭南经济高质量发展，办好渭南重点工业企业产品宣传推介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渭南重点工业企业产品宣传推介活动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标的名称：渭南重点工业企业产品宣传推介活动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both"/>
            </w:pPr>
            <w:r>
              <w:rPr>
                <w:rFonts w:ascii="仿宋_GB2312" w:hAnsi="仿宋_GB2312" w:cs="仿宋_GB2312" w:eastAsia="仿宋_GB2312"/>
                <w:sz w:val="24"/>
              </w:rPr>
              <w:t>一、商务要求</w:t>
            </w:r>
          </w:p>
          <w:p>
            <w:pPr>
              <w:pStyle w:val="null3"/>
              <w:spacing w:before="105" w:after="105"/>
              <w:ind w:firstLine="480"/>
              <w:jc w:val="left"/>
            </w:pPr>
            <w:r>
              <w:rPr>
                <w:rFonts w:ascii="仿宋_GB2312" w:hAnsi="仿宋_GB2312" w:cs="仿宋_GB2312" w:eastAsia="仿宋_GB2312"/>
                <w:sz w:val="24"/>
              </w:rPr>
              <w:t>1.项目名称：渭南重点工业企业产品宣传推介活动</w:t>
            </w:r>
          </w:p>
          <w:p>
            <w:pPr>
              <w:pStyle w:val="null3"/>
              <w:spacing w:before="105" w:after="105"/>
              <w:ind w:firstLine="480"/>
              <w:jc w:val="left"/>
            </w:pPr>
            <w:r>
              <w:rPr>
                <w:rFonts w:ascii="仿宋_GB2312" w:hAnsi="仿宋_GB2312" w:cs="仿宋_GB2312" w:eastAsia="仿宋_GB2312"/>
                <w:sz w:val="24"/>
              </w:rPr>
              <w:t>2.服务内容：</w:t>
            </w:r>
            <w:r>
              <w:rPr>
                <w:rFonts w:ascii="仿宋_GB2312" w:hAnsi="仿宋_GB2312" w:cs="仿宋_GB2312" w:eastAsia="仿宋_GB2312"/>
                <w:sz w:val="24"/>
              </w:rPr>
              <w:t>本次活动推介对象为市域内重点工业企业生产的技术含量高、竞争力强、在终端市场潜力大的工业产品。以</w:t>
            </w:r>
            <w:r>
              <w:rPr>
                <w:rFonts w:ascii="仿宋_GB2312" w:hAnsi="仿宋_GB2312" w:cs="仿宋_GB2312" w:eastAsia="仿宋_GB2312"/>
                <w:sz w:val="24"/>
              </w:rPr>
              <w:t>“一类(个)企业一场活动”形式逐县市区开展</w:t>
            </w:r>
            <w:r>
              <w:rPr>
                <w:rFonts w:ascii="仿宋_GB2312" w:hAnsi="仿宋_GB2312" w:cs="仿宋_GB2312" w:eastAsia="仿宋_GB2312"/>
                <w:sz w:val="24"/>
              </w:rPr>
              <w:t>，</w:t>
            </w:r>
            <w:r>
              <w:rPr>
                <w:rFonts w:ascii="仿宋_GB2312" w:hAnsi="仿宋_GB2312" w:cs="仿宋_GB2312" w:eastAsia="仿宋_GB2312"/>
                <w:sz w:val="24"/>
              </w:rPr>
              <w:t>具体宣传推介活动将针对企业产品实际，按照</w:t>
            </w:r>
            <w:r>
              <w:rPr>
                <w:rFonts w:ascii="仿宋_GB2312" w:hAnsi="仿宋_GB2312" w:cs="仿宋_GB2312" w:eastAsia="仿宋_GB2312"/>
                <w:sz w:val="24"/>
              </w:rPr>
              <w:t>“一次活动一个方案”的要求，制定具体实施方案送审后举办。计划举办9次活动。</w:t>
            </w:r>
          </w:p>
          <w:p>
            <w:pPr>
              <w:pStyle w:val="null3"/>
              <w:spacing w:before="105" w:after="105"/>
              <w:ind w:firstLine="480"/>
              <w:jc w:val="left"/>
            </w:pPr>
            <w:r>
              <w:rPr>
                <w:rFonts w:ascii="仿宋_GB2312" w:hAnsi="仿宋_GB2312" w:cs="仿宋_GB2312" w:eastAsia="仿宋_GB2312"/>
                <w:sz w:val="24"/>
              </w:rPr>
              <w:t>3.预算金额：80万元</w:t>
            </w:r>
          </w:p>
          <w:p>
            <w:pPr>
              <w:pStyle w:val="null3"/>
              <w:spacing w:before="105" w:after="105"/>
              <w:ind w:firstLine="480"/>
              <w:jc w:val="left"/>
            </w:pPr>
            <w:r>
              <w:rPr>
                <w:rFonts w:ascii="仿宋_GB2312" w:hAnsi="仿宋_GB2312" w:cs="仿宋_GB2312" w:eastAsia="仿宋_GB2312"/>
                <w:sz w:val="24"/>
              </w:rPr>
              <w:t>4.服务期限：</w:t>
            </w:r>
            <w:r>
              <w:rPr>
                <w:rFonts w:ascii="仿宋_GB2312" w:hAnsi="仿宋_GB2312" w:cs="仿宋_GB2312" w:eastAsia="仿宋_GB2312"/>
                <w:sz w:val="24"/>
                <w:shd w:fill="FFFFFF" w:val="clear"/>
              </w:rPr>
              <w:t>自合同签订之日起至</w:t>
            </w:r>
            <w:r>
              <w:rPr>
                <w:rFonts w:ascii="仿宋_GB2312" w:hAnsi="仿宋_GB2312" w:cs="仿宋_GB2312" w:eastAsia="仿宋_GB2312"/>
                <w:sz w:val="24"/>
                <w:shd w:fill="FFFFFF" w:val="clear"/>
              </w:rPr>
              <w:t>全部</w:t>
            </w:r>
            <w:r>
              <w:rPr>
                <w:rFonts w:ascii="仿宋_GB2312" w:hAnsi="仿宋_GB2312" w:cs="仿宋_GB2312" w:eastAsia="仿宋_GB2312"/>
                <w:sz w:val="24"/>
                <w:shd w:fill="FFFFFF" w:val="clear"/>
              </w:rPr>
              <w:t>活动结束并撤展完成</w:t>
            </w:r>
          </w:p>
          <w:p>
            <w:pPr>
              <w:pStyle w:val="null3"/>
              <w:spacing w:before="105" w:after="105"/>
              <w:ind w:firstLine="480"/>
              <w:jc w:val="left"/>
            </w:pPr>
            <w:r>
              <w:rPr>
                <w:rFonts w:ascii="仿宋_GB2312" w:hAnsi="仿宋_GB2312" w:cs="仿宋_GB2312" w:eastAsia="仿宋_GB2312"/>
                <w:sz w:val="24"/>
              </w:rPr>
              <w:t>5.服务地点：原则上以企业所在园区或厂区为主。</w:t>
            </w:r>
          </w:p>
          <w:p>
            <w:pPr>
              <w:pStyle w:val="null3"/>
              <w:spacing w:before="105" w:after="105"/>
              <w:ind w:firstLine="480"/>
              <w:jc w:val="both"/>
            </w:pPr>
            <w:r>
              <w:rPr>
                <w:rFonts w:ascii="仿宋_GB2312" w:hAnsi="仿宋_GB2312" w:cs="仿宋_GB2312" w:eastAsia="仿宋_GB2312"/>
                <w:sz w:val="24"/>
              </w:rPr>
              <w:t>6.付款方式：项目完成并经采购人确认费用清单后，甲方向乙方支付合同总价款的100%，乙方向甲方开具全额发票。</w:t>
            </w:r>
          </w:p>
          <w:p>
            <w:pPr>
              <w:pStyle w:val="null3"/>
              <w:spacing w:before="105" w:after="105"/>
              <w:ind w:firstLine="480"/>
              <w:jc w:val="both"/>
            </w:pPr>
            <w:r>
              <w:rPr>
                <w:rFonts w:ascii="仿宋_GB2312" w:hAnsi="仿宋_GB2312" w:cs="仿宋_GB2312" w:eastAsia="仿宋_GB2312"/>
                <w:sz w:val="24"/>
              </w:rPr>
              <w:t>7.质量标准：所有活动资料（包括不限于过程文件、汇总报告、相关文件资料等）均符合采购人要求。</w:t>
            </w:r>
          </w:p>
          <w:p>
            <w:pPr>
              <w:pStyle w:val="null3"/>
              <w:spacing w:before="105" w:after="105"/>
              <w:ind w:firstLine="480"/>
              <w:jc w:val="both"/>
            </w:pPr>
            <w:r>
              <w:rPr>
                <w:rFonts w:ascii="仿宋_GB2312" w:hAnsi="仿宋_GB2312" w:cs="仿宋_GB2312" w:eastAsia="仿宋_GB2312"/>
                <w:sz w:val="24"/>
              </w:rPr>
              <w:t>二、技术服务内容</w:t>
            </w:r>
          </w:p>
          <w:p>
            <w:pPr>
              <w:pStyle w:val="null3"/>
              <w:ind w:firstLine="480"/>
              <w:jc w:val="left"/>
            </w:pPr>
            <w:r>
              <w:rPr>
                <w:rFonts w:ascii="仿宋_GB2312" w:hAnsi="仿宋_GB2312" w:cs="仿宋_GB2312" w:eastAsia="仿宋_GB2312"/>
                <w:sz w:val="24"/>
              </w:rPr>
              <w:t>1、人员配置：服务团队人员应具有相关工作经验，包括安全培训、专业培训等。活动期间，安排专人现场协调对接落实活动各项具体事宜，严格执行方案，确保展示效果。</w:t>
            </w:r>
          </w:p>
          <w:p>
            <w:pPr>
              <w:pStyle w:val="null3"/>
              <w:ind w:firstLine="480"/>
              <w:jc w:val="left"/>
            </w:pPr>
            <w:r>
              <w:rPr>
                <w:rFonts w:ascii="仿宋_GB2312" w:hAnsi="仿宋_GB2312" w:cs="仿宋_GB2312" w:eastAsia="仿宋_GB2312"/>
                <w:sz w:val="24"/>
              </w:rPr>
              <w:t>2、服务标准：服务团队应在规定时间内完成活动策划方案及整体设计，提交采购人进行审核，提出改进意见并修改方案至采购人满意。并按照甲方要求完成前期展区布置、会务服务、撤场审计等相关服务。</w:t>
            </w:r>
          </w:p>
          <w:p>
            <w:pPr>
              <w:pStyle w:val="null3"/>
              <w:ind w:firstLine="480"/>
              <w:jc w:val="left"/>
            </w:pPr>
            <w:r>
              <w:rPr>
                <w:rFonts w:ascii="仿宋_GB2312" w:hAnsi="仿宋_GB2312" w:cs="仿宋_GB2312" w:eastAsia="仿宋_GB2312"/>
                <w:sz w:val="24"/>
              </w:rPr>
              <w:t>3、布展材料：布展所有材料要求环保节能、安全可靠，确保展会期间正常使用。展区的设计和搭建要确保结构安全稳定，并做好特殊展品、模型的位置安排。</w:t>
            </w:r>
          </w:p>
          <w:p>
            <w:pPr>
              <w:pStyle w:val="null3"/>
              <w:ind w:firstLine="480"/>
              <w:jc w:val="left"/>
            </w:pPr>
            <w:r>
              <w:rPr>
                <w:rFonts w:ascii="仿宋_GB2312" w:hAnsi="仿宋_GB2312" w:cs="仿宋_GB2312" w:eastAsia="仿宋_GB2312"/>
                <w:sz w:val="24"/>
              </w:rPr>
              <w:t>4、安全管理：活动期间，要做好各类安全管理工作，自行负责施工人员的安全。</w:t>
            </w:r>
          </w:p>
          <w:p>
            <w:pPr>
              <w:pStyle w:val="null3"/>
              <w:ind w:firstLine="480"/>
              <w:jc w:val="left"/>
            </w:pPr>
            <w:r>
              <w:rPr>
                <w:rFonts w:ascii="仿宋_GB2312" w:hAnsi="仿宋_GB2312" w:cs="仿宋_GB2312" w:eastAsia="仿宋_GB2312"/>
                <w:sz w:val="24"/>
              </w:rPr>
              <w:t>5、工作人员要严守工作纪律，主动作为，确保产品宣传推介活动取得实效。</w:t>
            </w:r>
          </w:p>
          <w:p>
            <w:pPr>
              <w:pStyle w:val="null3"/>
              <w:ind w:firstLine="480"/>
              <w:jc w:val="left"/>
            </w:pPr>
            <w:r>
              <w:rPr>
                <w:rFonts w:ascii="仿宋_GB2312" w:hAnsi="仿宋_GB2312" w:cs="仿宋_GB2312" w:eastAsia="仿宋_GB2312"/>
                <w:sz w:val="24"/>
              </w:rPr>
              <w:t>6.做好媒体宣传推广，对接市委宣传部，联系对接市电视台、网络运营平台等相关媒体；做好活动事前事后、线上线下宣传报道（包括宣传文案起草、视频制作和内容审核）等工作。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满足采购人要求及完成项目所需的要求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自合同签订之日起至全部活动结束并撤展完成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以企业所在园区或厂区为主</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1.本项目应按采购文件全部内容完成。 2.依据采购文件及成交人响应文件进行验收。 3.在项目执行完毕后，将所有成果资料移交采购人，经采购人或验收小组一致认为达到合格标准。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验收合格，乙方向甲方开具全额发票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供应商应保证其提供的资料真实有效。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供应商应具有独立承担民事责任的能力且具备向采购人提供相关服务的企业法人或者自然人,企业法人应提供统一社会信用代码的营业执照；自然人提供身份证明文件；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人身份证，并与营业执照上信息一致。法定代表人授权代表参加竞争性磋商的，须出具法定代表人授权书、授权代表身份证及一年内在本单位连续三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磋商保证金按要求缴纳</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评审得分相同的，按照最后报价由低到高的顺序推荐。评审得分且最后报价相同的，按照技术指标优劣顺序推荐。评审得分且最后报价且技术指标得分均相同的，由磋商小组无记名投票决定。</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1、评审内容：供应商针对本项目制定的推介活动总体服务方案，包含①整体策划，②流程安排，③环节设计； 2、评审标准： ①.完整性：服务方案须全面，思路清晰、分析透彻，内容完整、方案科学、合理； ②.可实施性；切合本项目实际情况，步骤明确、可操作性强； ③针对性：总体方案能够紧扣项目实际情况，专业性强、内容科学、合理。3、 赋分标准（满分18分）： ①每一项评审内容完全满足评审标准得6分；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确保质量和项目进度的措施方案</w:t>
            </w:r>
          </w:p>
        </w:tc>
        <w:tc>
          <w:tcPr>
            <w:tcW w:type="dxa" w:w="2492"/>
          </w:tcPr>
          <w:p>
            <w:pPr>
              <w:pStyle w:val="null3"/>
            </w:pPr>
            <w:r>
              <w:rPr>
                <w:rFonts w:ascii="仿宋_GB2312" w:hAnsi="仿宋_GB2312" w:cs="仿宋_GB2312" w:eastAsia="仿宋_GB2312"/>
              </w:rPr>
              <w:t>1、评审内容： 供应商针对本项目制定的质量和项目进度的措施，包含①活动策划、执行、验收等各阶段的质量控制方法和标准，②有完善的质量管控体系、明确的质量目标，③有具体的质量保障措施，④具有明确的项目进度保障措施。2、评审标准： ①完整性：保障措施须全面，完整、科学、合理；②可实施性；切合本项目实际情况，保证措施明确、可操作性强； ③针对性：保障措施能够紧扣项目实际情况，内容科学、合理。 赋分标准（满分18分）： ①每一项评审内容完全满足评审标准得4.5分；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针对本项目的应急预案和安全保证措施</w:t>
            </w:r>
          </w:p>
        </w:tc>
        <w:tc>
          <w:tcPr>
            <w:tcW w:type="dxa" w:w="2492"/>
          </w:tcPr>
          <w:p>
            <w:pPr>
              <w:pStyle w:val="null3"/>
            </w:pPr>
            <w:r>
              <w:rPr>
                <w:rFonts w:ascii="仿宋_GB2312" w:hAnsi="仿宋_GB2312" w:cs="仿宋_GB2312" w:eastAsia="仿宋_GB2312"/>
              </w:rPr>
              <w:t>1、评审内容 ：提供针对本项目的应急预案和安全措施制度，包含①项目实施过程中针对突发事件处理预案，②重要活动时间节点的风险防范措施，③应急突发事件的处理预案，④人员安全保证措施，⑤设施设备的安全保证措施。 2、评审标准 ①完整性：措施须全面，对评审内容中的各项要求有详细描述及说明； ②可实施性：切合本项目实际情况，措施步骤清晰、合理； ③针对性：措施能够紧扣项目实际情况，内容科学合理。 3、赋分标准（满分15分）：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1、评审内容：供应商提供拟派本项目工作人员组成情况，主要包含①有具体成员名单及联系方式，②工作经验，③工作职责； 2、评审标准 ①完整性：组织机构的运行配备完善、各岗位人员分工明确合理。 ②针对性：人员数量充足，人员资格等符合岗位需求； ③专业性：人员相关岗位经验丰富，切合本项目实际情况； 3、赋分标准（满分9分） ①每完全满足每项得3分，②人员安排不合理，人员不充分每项扣1.5分，③未提供不得分。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1、评审内容：供应商提供针对本项目提供具体的服务承诺，内容包括： ①服务质量承诺；②服务体系及响应时间承诺。 2、评审标准 ①完整性：承诺须全面，对评审内容中的各项要求有详细描述及说明； ②可实施性：切合本项目实际情况，步骤清晰、合理，操作性强； ③针对性：承诺能够紧扣项目实际情况，内容科学合理。 3、赋分标准（满分6分）①每一项评审内容完全满足评审标准得3分；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1、评审内容：提供针对本项目的重点难点分析及应对措施，包含①项目重点分析，②项目难点分析，③重点难点应对措施。 2、评审标准 ①完整性：重难点分析及措施须全面，对评审内容中的各项要求有详细描述及说明； ②可实施性：切合本项目实际情况，实施步骤清晰、合理； ③针对性：措施能够紧扣项目实际情况，内容科学合理。 3、赋分标准（满分9分） ①每完全满足一项评审标准得3分，②评审内容完整性，可实施性，针对性较差每项扣1.5分，③不提供不得分。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提供2022年1月1日以来供应商类似项目的业绩合同（以中标通知书或合同签订日期为准），附中标通知书或业绩合同复印件加盖公章，每份1分，满分5分；未提供不计分。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