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91430">
      <w:pPr>
        <w:spacing w:line="360" w:lineRule="auto"/>
        <w:jc w:val="center"/>
        <w:rPr>
          <w:rFonts w:hint="eastAsia" w:ascii="宋体" w:hAnsi="宋体" w:eastAsia="宋体" w:cs="宋体"/>
          <w:spacing w:val="12"/>
          <w:sz w:val="24"/>
        </w:rPr>
      </w:pPr>
      <w:r>
        <w:rPr>
          <w:rFonts w:hint="eastAsia" w:ascii="宋体" w:hAnsi="宋体" w:eastAsia="宋体" w:cs="宋体"/>
          <w:spacing w:val="12"/>
          <w:sz w:val="24"/>
        </w:rPr>
        <w:t>注：</w:t>
      </w:r>
      <w:r>
        <w:rPr>
          <w:rFonts w:hint="eastAsia" w:ascii="宋体" w:hAnsi="宋体" w:eastAsia="宋体" w:cs="宋体"/>
          <w:spacing w:val="12"/>
          <w:sz w:val="22"/>
          <w:szCs w:val="22"/>
        </w:rPr>
        <w:t>本合同仅为合同的参考文本，合同签订双方可根据项目的具体要求进行修订。</w:t>
      </w:r>
    </w:p>
    <w:p w14:paraId="4F208EE7">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06595D5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0662FAFD">
      <w:pPr>
        <w:jc w:val="center"/>
        <w:rPr>
          <w:rFonts w:hint="eastAsia"/>
          <w:color w:val="000000"/>
        </w:rPr>
      </w:pPr>
      <w:r>
        <w:rPr>
          <w:rFonts w:hint="eastAsia" w:ascii="宋体" w:hAnsi="宋体"/>
          <w:b/>
          <w:bCs/>
          <w:color w:val="000000"/>
          <w:sz w:val="44"/>
          <w:szCs w:val="44"/>
          <w:lang w:val="en-US" w:eastAsia="zh-CN"/>
        </w:rPr>
        <w:t>渭南高级中学餐厅大宗食材采购项目</w:t>
      </w: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60"/>
          <w:szCs w:val="60"/>
        </w:rPr>
      </w:pPr>
      <w:r>
        <w:rPr>
          <w:rFonts w:hint="eastAsia" w:ascii="宋体" w:hAnsi="宋体"/>
          <w:b/>
          <w:bCs/>
          <w:color w:val="000000"/>
          <w:spacing w:val="12"/>
          <w:sz w:val="60"/>
          <w:szCs w:val="60"/>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37E4AC4E">
      <w:pPr>
        <w:pStyle w:val="5"/>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：渭南高级中学</w:t>
      </w:r>
    </w:p>
    <w:p w14:paraId="4657DE0F">
      <w:pPr>
        <w:keepNext w:val="0"/>
        <w:keepLines w:val="0"/>
        <w:pageBreakBefore w:val="0"/>
        <w:widowControl w:val="0"/>
        <w:kinsoku/>
        <w:wordWrap/>
        <w:overflowPunct/>
        <w:topLinePunct w:val="0"/>
        <w:autoSpaceDE/>
        <w:autoSpaceDN/>
        <w:bidi w:val="0"/>
        <w:adjustRightInd/>
        <w:snapToGrid/>
        <w:spacing w:line="720" w:lineRule="auto"/>
        <w:ind w:firstLine="2762" w:firstLineChars="8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1526E1C6">
      <w:pPr>
        <w:pStyle w:val="4"/>
        <w:spacing w:line="360" w:lineRule="auto"/>
        <w:ind w:left="0" w:leftChars="0" w:firstLine="480" w:firstLineChars="0"/>
        <w:jc w:val="center"/>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b/>
          <w:bCs/>
          <w:color w:val="auto"/>
          <w:sz w:val="24"/>
          <w:highlight w:val="none"/>
          <w:u w:val="single"/>
          <w:lang w:val="en-US" w:eastAsia="zh-CN"/>
        </w:rPr>
        <w:t xml:space="preserve"> 渭南高级中学餐厅大宗食材采购项目</w:t>
      </w:r>
      <w:r>
        <w:rPr>
          <w:rFonts w:hint="eastAsia" w:ascii="宋体" w:hAnsi="宋体"/>
          <w:b/>
          <w:bCs/>
          <w:color w:val="auto"/>
          <w:sz w:val="24"/>
          <w:highlight w:val="none"/>
        </w:rPr>
        <w:t>的</w:t>
      </w:r>
      <w:r>
        <w:rPr>
          <w:rFonts w:hint="eastAsia" w:ascii="宋体" w:hAnsi="宋体"/>
          <w:color w:val="auto"/>
          <w:sz w:val="24"/>
          <w:highlight w:val="none"/>
        </w:rPr>
        <w:t>采购结果，按照《中华人民共和国</w:t>
      </w:r>
    </w:p>
    <w:p w14:paraId="4AA067BC">
      <w:pPr>
        <w:pStyle w:val="4"/>
        <w:spacing w:line="360" w:lineRule="auto"/>
        <w:ind w:left="0" w:leftChars="0" w:firstLine="0" w:firstLineChars="0"/>
        <w:jc w:val="both"/>
        <w:rPr>
          <w:rFonts w:ascii="宋体" w:hAnsi="宋体"/>
          <w:color w:val="auto"/>
          <w:sz w:val="24"/>
          <w:highlight w:val="none"/>
          <w:u w:val="single"/>
        </w:rPr>
      </w:pPr>
      <w:r>
        <w:rPr>
          <w:rFonts w:hint="eastAsia" w:ascii="宋体" w:hAnsi="宋体"/>
          <w:color w:val="auto"/>
          <w:sz w:val="24"/>
          <w:highlight w:val="none"/>
        </w:rPr>
        <w:t>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w:t>
      </w:r>
      <w:r>
        <w:rPr>
          <w:rFonts w:hint="eastAsia" w:ascii="宋体" w:hAnsi="宋体"/>
          <w:color w:val="auto"/>
          <w:sz w:val="24"/>
          <w:highlight w:val="none"/>
        </w:rPr>
        <w:t>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w:t>
      </w:r>
      <w:r>
        <w:rPr>
          <w:rFonts w:hint="eastAsia" w:ascii="宋体" w:hAnsi="宋体"/>
          <w:color w:val="auto"/>
          <w:sz w:val="24"/>
          <w:highlight w:val="none"/>
        </w:rPr>
        <w:t>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w:t>
      </w:r>
      <w:r>
        <w:rPr>
          <w:rFonts w:hint="eastAsia" w:ascii="宋体" w:hAnsi="宋体"/>
          <w:color w:val="auto"/>
          <w:sz w:val="24"/>
          <w:highlight w:val="none"/>
          <w:lang w:val="en-US" w:eastAsia="zh-CN"/>
        </w:rPr>
        <w:t>.</w:t>
      </w:r>
      <w:r>
        <w:rPr>
          <w:rFonts w:hint="eastAsia" w:ascii="宋体" w:hAnsi="宋体"/>
          <w:color w:val="auto"/>
          <w:sz w:val="24"/>
          <w:highlight w:val="none"/>
        </w:rPr>
        <w:t>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w:t>
      </w:r>
      <w:r>
        <w:rPr>
          <w:rFonts w:hint="eastAsia" w:ascii="宋体" w:hAnsi="宋体"/>
          <w:color w:val="auto"/>
          <w:sz w:val="24"/>
          <w:highlight w:val="none"/>
          <w:lang w:val="en-US" w:eastAsia="zh-CN"/>
        </w:rPr>
        <w:t>.</w:t>
      </w:r>
      <w:r>
        <w:rPr>
          <w:rFonts w:hint="eastAsia" w:ascii="宋体" w:hAnsi="宋体"/>
          <w:color w:val="auto"/>
          <w:sz w:val="24"/>
          <w:highlight w:val="none"/>
        </w:rPr>
        <w:t>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完成</w:t>
      </w:r>
      <w:r>
        <w:rPr>
          <w:rFonts w:hint="eastAsia" w:ascii="宋体" w:hAnsi="宋体" w:cs="宋体"/>
          <w:color w:val="auto"/>
          <w:kern w:val="0"/>
          <w:sz w:val="24"/>
          <w:highlight w:val="none"/>
          <w:lang w:val="en-US" w:eastAsia="zh-CN"/>
        </w:rPr>
        <w:t>合同</w:t>
      </w:r>
      <w:r>
        <w:rPr>
          <w:rFonts w:hint="eastAsia" w:ascii="宋体" w:hAnsi="宋体" w:cs="宋体"/>
          <w:color w:val="auto"/>
          <w:kern w:val="0"/>
          <w:sz w:val="24"/>
          <w:highlight w:val="none"/>
        </w:rPr>
        <w:t>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3"/>
        <w:tblW w:w="4998" w:type="pct"/>
        <w:tblInd w:w="0" w:type="dxa"/>
        <w:tblLayout w:type="autofit"/>
        <w:tblCellMar>
          <w:top w:w="0" w:type="dxa"/>
          <w:left w:w="108" w:type="dxa"/>
          <w:bottom w:w="0" w:type="dxa"/>
          <w:right w:w="108" w:type="dxa"/>
        </w:tblCellMar>
      </w:tblPr>
      <w:tblGrid>
        <w:gridCol w:w="2452"/>
        <w:gridCol w:w="5056"/>
        <w:gridCol w:w="1776"/>
      </w:tblGrid>
      <w:tr w14:paraId="3F5F6188">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4CBDD5A8">
            <w:pPr>
              <w:widowControl/>
              <w:jc w:val="center"/>
              <w:textAlignment w:val="center"/>
              <w:rPr>
                <w:rFonts w:hint="eastAsia" w:ascii="宋体" w:hAnsi="宋体" w:eastAsia="宋体" w:cs="宋体"/>
                <w:sz w:val="24"/>
                <w:szCs w:val="24"/>
                <w:highlight w:val="none"/>
                <w:lang w:eastAsia="zh-CN"/>
              </w:rPr>
            </w:pPr>
            <w:r>
              <w:rPr>
                <w:rFonts w:hint="eastAsia" w:ascii="宋体" w:hAnsi="宋体" w:eastAsia="宋体" w:cs="宋体"/>
                <w:b/>
                <w:bCs/>
                <w:kern w:val="0"/>
                <w:sz w:val="24"/>
                <w:szCs w:val="24"/>
                <w:highlight w:val="none"/>
                <w:lang w:val="en-US" w:eastAsia="zh-CN" w:bidi="ar"/>
              </w:rPr>
              <w:t>标段</w:t>
            </w:r>
          </w:p>
        </w:tc>
        <w:tc>
          <w:tcPr>
            <w:tcW w:w="2722" w:type="pct"/>
            <w:tcBorders>
              <w:top w:val="single" w:color="000000" w:sz="4" w:space="0"/>
              <w:left w:val="single" w:color="000000" w:sz="4" w:space="0"/>
              <w:bottom w:val="single" w:color="000000" w:sz="4" w:space="0"/>
              <w:right w:val="single" w:color="000000" w:sz="4" w:space="0"/>
            </w:tcBorders>
            <w:noWrap/>
            <w:vAlign w:val="center"/>
          </w:tcPr>
          <w:p w14:paraId="4BCBD503">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val="en-US" w:eastAsia="zh-CN" w:bidi="ar"/>
              </w:rPr>
              <w:t>采购标的</w:t>
            </w:r>
            <w:r>
              <w:rPr>
                <w:rFonts w:hint="eastAsia" w:ascii="宋体" w:hAnsi="宋体" w:eastAsia="宋体" w:cs="宋体"/>
                <w:b/>
                <w:bCs/>
                <w:kern w:val="0"/>
                <w:sz w:val="24"/>
                <w:szCs w:val="24"/>
                <w:highlight w:val="none"/>
                <w:lang w:bidi="ar"/>
              </w:rPr>
              <w:t>名称</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B59E7FF">
            <w:pPr>
              <w:widowControl/>
              <w:jc w:val="center"/>
              <w:textAlignment w:val="cente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lang w:bidi="ar"/>
              </w:rPr>
              <w:t>数量</w:t>
            </w:r>
          </w:p>
        </w:tc>
      </w:tr>
      <w:tr w14:paraId="46706D06">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2CBD0218">
            <w:pPr>
              <w:widowControl/>
              <w:jc w:val="center"/>
              <w:textAlignment w:val="center"/>
              <w:rPr>
                <w:rFonts w:hint="eastAsia" w:ascii="宋体" w:hAnsi="宋体" w:eastAsia="宋体" w:cs="宋体"/>
                <w:color w:val="000000"/>
                <w:kern w:val="0"/>
                <w:sz w:val="24"/>
                <w:szCs w:val="24"/>
                <w:highlight w:val="none"/>
                <w:lang w:eastAsia="zh-CN" w:bidi="ar"/>
              </w:rPr>
            </w:pPr>
            <w:r>
              <w:rPr>
                <w:rFonts w:hint="eastAsia" w:ascii="宋体" w:hAnsi="宋体" w:eastAsia="宋体" w:cs="宋体"/>
                <w:color w:val="000000"/>
                <w:kern w:val="0"/>
                <w:sz w:val="24"/>
                <w:szCs w:val="24"/>
                <w:highlight w:val="none"/>
                <w:lang w:val="en-US" w:eastAsia="zh-CN" w:bidi="ar"/>
              </w:rPr>
              <w:t>一标段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467FC196">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米、面、油（大豆油、菜籽油）</w:t>
            </w:r>
          </w:p>
        </w:tc>
        <w:tc>
          <w:tcPr>
            <w:tcW w:w="956" w:type="pct"/>
            <w:tcBorders>
              <w:top w:val="single" w:color="000000" w:sz="4" w:space="0"/>
              <w:left w:val="single" w:color="000000" w:sz="4" w:space="0"/>
              <w:bottom w:val="single" w:color="000000" w:sz="4" w:space="0"/>
              <w:right w:val="single" w:color="000000" w:sz="4" w:space="0"/>
            </w:tcBorders>
            <w:noWrap/>
            <w:vAlign w:val="center"/>
          </w:tcPr>
          <w:p w14:paraId="70E3D4EE">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71EC659C">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758152B7">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0"/>
                <w:sz w:val="24"/>
                <w:szCs w:val="24"/>
                <w:highlight w:val="none"/>
                <w:lang w:val="en-US" w:eastAsia="zh-CN" w:bidi="ar"/>
              </w:rPr>
              <w:t>二标段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2D3D9D75">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鲜肉、鸡蛋</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481817BB">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75A1AAFB">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0EF3AA95">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kern w:val="0"/>
                <w:sz w:val="24"/>
                <w:szCs w:val="24"/>
                <w:highlight w:val="none"/>
                <w:lang w:val="en-US" w:eastAsia="zh-CN" w:bidi="ar"/>
              </w:rPr>
              <w:t>三标段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53DB99F3">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禽鱼冻货、蔬菜</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2D1D5CDE">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r w14:paraId="05D9FE26">
        <w:tblPrEx>
          <w:tblCellMar>
            <w:top w:w="0" w:type="dxa"/>
            <w:left w:w="108" w:type="dxa"/>
            <w:bottom w:w="0" w:type="dxa"/>
            <w:right w:w="108" w:type="dxa"/>
          </w:tblCellMar>
        </w:tblPrEx>
        <w:trPr>
          <w:trHeight w:val="548" w:hRule="atLeast"/>
        </w:trPr>
        <w:tc>
          <w:tcPr>
            <w:tcW w:w="1320" w:type="pct"/>
            <w:tcBorders>
              <w:top w:val="single" w:color="000000" w:sz="4" w:space="0"/>
              <w:left w:val="single" w:color="000000" w:sz="4" w:space="0"/>
              <w:bottom w:val="single" w:color="000000" w:sz="4" w:space="0"/>
              <w:right w:val="single" w:color="000000" w:sz="4" w:space="0"/>
            </w:tcBorders>
            <w:noWrap w:val="0"/>
            <w:vAlign w:val="center"/>
          </w:tcPr>
          <w:p w14:paraId="6C3B6E67">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0"/>
                <w:sz w:val="24"/>
                <w:szCs w:val="24"/>
                <w:highlight w:val="none"/>
                <w:lang w:val="en-US" w:eastAsia="zh-CN" w:bidi="ar"/>
              </w:rPr>
              <w:t>四标段</w:t>
            </w:r>
          </w:p>
        </w:tc>
        <w:tc>
          <w:tcPr>
            <w:tcW w:w="2722" w:type="pct"/>
            <w:tcBorders>
              <w:top w:val="single" w:color="000000" w:sz="4" w:space="0"/>
              <w:left w:val="single" w:color="000000" w:sz="4" w:space="0"/>
              <w:bottom w:val="single" w:color="000000" w:sz="4" w:space="0"/>
              <w:right w:val="single" w:color="000000" w:sz="4" w:space="0"/>
            </w:tcBorders>
            <w:noWrap w:val="0"/>
            <w:vAlign w:val="center"/>
          </w:tcPr>
          <w:p w14:paraId="19371B46">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干菜、酱菜、杂粮、调料、</w:t>
            </w:r>
          </w:p>
          <w:p w14:paraId="5108EE5A">
            <w:pPr>
              <w:keepNext w:val="0"/>
              <w:keepLines w:val="0"/>
              <w:pageBreakBefore w:val="0"/>
              <w:widowControl/>
              <w:kinsoku/>
              <w:wordWrap/>
              <w:overflowPunct/>
              <w:topLinePunct w:val="0"/>
              <w:autoSpaceDE/>
              <w:autoSpaceDN/>
              <w:bidi w:val="0"/>
              <w:adjustRightInd/>
              <w:snapToGrid/>
              <w:spacing w:line="440" w:lineRule="exact"/>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鲜面条、豆制品</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14:paraId="754EC2E0">
            <w:pPr>
              <w:widowControl/>
              <w:jc w:val="center"/>
              <w:textAlignment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1批</w:t>
            </w:r>
          </w:p>
        </w:tc>
      </w:tr>
    </w:tbl>
    <w:p w14:paraId="2F306E28">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1F96B65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hint="eastAsia" w:ascii="宋体" w:hAnsi="宋体" w:eastAsia="宋体" w:cs="宋体"/>
          <w:b/>
          <w:bCs/>
          <w:color w:val="auto"/>
          <w:kern w:val="0"/>
          <w:sz w:val="24"/>
          <w:highlight w:val="none"/>
          <w:lang w:val="en-US" w:eastAsia="zh-CN"/>
        </w:rPr>
        <w:t>。</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0430BFB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3.供应商</w:t>
      </w:r>
      <w:r>
        <w:rPr>
          <w:rFonts w:hint="eastAsia" w:ascii="宋体" w:hAnsi="宋体" w:eastAsia="宋体" w:cs="宋体"/>
          <w:b w:val="0"/>
          <w:bCs w:val="0"/>
          <w:color w:val="auto"/>
          <w:kern w:val="0"/>
          <w:sz w:val="24"/>
          <w:highlight w:val="none"/>
          <w:lang w:val="en-US" w:eastAsia="zh-CN"/>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可能对人体健康有害的物品。</w:t>
      </w:r>
    </w:p>
    <w:p w14:paraId="7193C79F">
      <w:pPr>
        <w:spacing w:line="440" w:lineRule="exact"/>
        <w:ind w:firstLine="482" w:firstLineChars="200"/>
        <w:rPr>
          <w:rFonts w:hint="eastAsia" w:ascii="宋体" w:hAnsi="宋体" w:cs="宋体"/>
          <w:b/>
          <w:bCs/>
          <w:color w:val="auto"/>
          <w:kern w:val="0"/>
          <w:sz w:val="24"/>
          <w:highlight w:val="none"/>
        </w:rPr>
      </w:pPr>
      <w:r>
        <w:rPr>
          <w:rFonts w:ascii="宋体" w:hAnsi="宋体" w:cs="宋体"/>
          <w:b/>
          <w:bCs/>
          <w:color w:val="auto"/>
          <w:kern w:val="0"/>
          <w:sz w:val="24"/>
          <w:highlight w:val="none"/>
        </w:rPr>
        <w:t>五、</w:t>
      </w:r>
      <w:bookmarkStart w:id="0" w:name="_Hlk118582087"/>
      <w:r>
        <w:rPr>
          <w:rFonts w:hint="eastAsia" w:ascii="宋体" w:hAnsi="宋体" w:cs="宋体"/>
          <w:b/>
          <w:bCs/>
          <w:color w:val="auto"/>
          <w:kern w:val="0"/>
          <w:sz w:val="24"/>
          <w:highlight w:val="none"/>
        </w:rPr>
        <w:t>包装、标识</w:t>
      </w:r>
      <w:bookmarkEnd w:id="0"/>
    </w:p>
    <w:p w14:paraId="3299F861">
      <w:pPr>
        <w:spacing w:line="440" w:lineRule="exact"/>
        <w:ind w:firstLine="480" w:firstLineChars="200"/>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14:paraId="43CE5297">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highlight w:val="none"/>
          <w:lang w:eastAsia="zh-CN"/>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r>
        <w:rPr>
          <w:rFonts w:hint="eastAsia" w:ascii="宋体" w:hAnsi="宋体" w:cs="宋体"/>
          <w:b w:val="0"/>
          <w:bCs w:val="0"/>
          <w:color w:val="auto"/>
          <w:kern w:val="0"/>
          <w:sz w:val="24"/>
          <w:highlight w:val="none"/>
          <w:lang w:eastAsia="zh-CN"/>
        </w:rPr>
        <w:t>。</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6212F35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（一)验收流程</w:t>
      </w:r>
    </w:p>
    <w:p w14:paraId="22FDF53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14:paraId="175DF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2.采取现场验收的方式，双方验收人员应认真检查食材的质量，按索票--验证--计数--入库的程序完成验收，</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可提供原件的留原件，原件只有一份而无法提供给采购人的查验原件后，索取复印件留存。</w:t>
      </w:r>
    </w:p>
    <w:p w14:paraId="4129BFF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3.每次每种食材全部进行验收检查，对于食材验收的全部信息数据，采购人验收人员应和</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送货人员一起确认，并保留双方签字单据。</w:t>
      </w:r>
    </w:p>
    <w:p w14:paraId="39722FA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4.检查发现食材安全质量问题的处理：</w:t>
      </w:r>
    </w:p>
    <w:p w14:paraId="732470B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(1)对危及人身安全的食材质量问题采取零容忍措施，一经发现，当日所送同批次食材全部退货。</w:t>
      </w:r>
    </w:p>
    <w:p w14:paraId="152D024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(2)若检查未发现问题，而在加工食用前发现部分食材质量问题，应立即通知</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，将问题食材退货处理。</w:t>
      </w:r>
    </w:p>
    <w:p w14:paraId="0E74026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（二)退(补)货流程</w:t>
      </w:r>
    </w:p>
    <w:p w14:paraId="0DB2FEB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对不符合质量要求的食材由采购人验收人员提出清退，如双方对质量或重量有争议的可送具有检验资质的部门检测，同时留样备检，对数量不足或部分退货的，责成</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以不影响食材供应为前提尽快补送。在退货过程中，对有碍公共卫生安全的食材，应按囯家有关规定处理或进行协议销毁，不退货给</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w:t>
      </w:r>
    </w:p>
    <w:p w14:paraId="51F44B8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(三)验收记录</w:t>
      </w:r>
    </w:p>
    <w:p w14:paraId="53EA9AC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对每次验收的食材均记录名称、数量、验收情况等事项，并由双方验收人员签名确认。</w:t>
      </w:r>
    </w:p>
    <w:p w14:paraId="1F0CD0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 xml:space="preserve">(四)验收条款 </w:t>
      </w:r>
    </w:p>
    <w:p w14:paraId="31B08FFC">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1.</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要求。</w:t>
      </w:r>
    </w:p>
    <w:p w14:paraId="0001A15E">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2.</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所提供的食材必须符合国家行业生产及经营标准，货真价实，均能提供相应批次的合格检验证明。</w:t>
      </w:r>
    </w:p>
    <w:p w14:paraId="25613297">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3.</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所提供的物食材必须各项技术指标完全符合国家强制性标准，符合国家有关质量检测、环保标准及产品出厂标准。</w:t>
      </w:r>
    </w:p>
    <w:p w14:paraId="1D0D948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4.</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必须负责中标食材的运输、质量检测等工作，所产生的费用由</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负责。</w:t>
      </w:r>
    </w:p>
    <w:p w14:paraId="5A65EF72">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5.</w:t>
      </w:r>
      <w:r>
        <w:rPr>
          <w:rFonts w:hint="eastAsia" w:ascii="宋体" w:hAnsi="宋体" w:cs="宋体"/>
          <w:b w:val="0"/>
          <w:bCs w:val="0"/>
          <w:color w:val="auto"/>
          <w:kern w:val="0"/>
          <w:sz w:val="24"/>
          <w:highlight w:val="none"/>
          <w:lang w:eastAsia="zh-CN"/>
        </w:rPr>
        <w:t>供应商</w:t>
      </w:r>
      <w:r>
        <w:rPr>
          <w:rFonts w:hint="eastAsia" w:ascii="宋体" w:hAnsi="宋体" w:cs="宋体"/>
          <w:b w:val="0"/>
          <w:bCs w:val="0"/>
          <w:color w:val="auto"/>
          <w:kern w:val="0"/>
          <w:sz w:val="24"/>
          <w:highlight w:val="none"/>
        </w:rPr>
        <w:t>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因运输装卸 过程中造成的损耗（例如包装严重变形、破损、食品污染、变异等）、发现的破损、变异 食品必须无条件一对一更换，</w:t>
      </w: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rPr>
        <w:t>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2511C95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0C2E7B5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.中标供应商保证所有货物质量必须符合国家有关规范和相关政策。所有货物及辅材必须是未使用过的新货物，质量优良、渠道正当，配置合理。</w:t>
      </w:r>
    </w:p>
    <w:p w14:paraId="6C7F844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14:paraId="679892F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6.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14:paraId="2DE9DC9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14:paraId="7AADCC6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8.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14:paraId="77D3652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9.运输工具、配送人员、包装材料和运输途中的防护措施必须符合相关规定和要求。配送车辆和人员进入校园，必须遵守学校相关规定。</w:t>
      </w:r>
    </w:p>
    <w:p w14:paraId="27B7D0F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10.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14:paraId="6FE2A2F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11.供应商具备组织配送、调运、包装、二次搬运的能力，配送的食材若出现任何问题，在采购人规定的时间内重新配送。</w:t>
      </w:r>
    </w:p>
    <w:p w14:paraId="1ECBA9E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12.供应商必须按采购人所填订单配送，按规定时间送达，保障学校食堂正常运行。确保配送的食品优质、安全、可靠，确保运输安全，无条件更换运输过程中受到污染或变质的食品所需费用由供应商承担。</w:t>
      </w:r>
    </w:p>
    <w:p w14:paraId="67F993E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13.供应商在配送过程中要做好保鲜、保质措施，同时不得喷酒有毒有害物质进行保鲜或保质。否则一经查实，成交供应商将被取消供应资格，同时承担相应的责任。</w:t>
      </w:r>
    </w:p>
    <w:p w14:paraId="15CBC51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14.建立出入库台账。成交供应商对所供产品的食品安全负责。采购人将定期或不定期地对食材供应配送工作进行督查。对供应商提供不合格食材或不按要求配送，造成责任事故的将追究其法律责任。</w:t>
      </w:r>
    </w:p>
    <w:p w14:paraId="5F745BE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15.供应商在项目完成期间，严格明确安全责任，服从采购人的日常管理和检查，有健全的安全管理制度，保证工作人员安全。如因供应商原因导致发生任何安全事故或造成人员伤亡的，由供应商完全负责。</w:t>
      </w:r>
    </w:p>
    <w:p w14:paraId="548FC0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16</w:t>
      </w:r>
      <w:r>
        <w:rPr>
          <w:rFonts w:hint="eastAsia" w:ascii="宋体" w:hAnsi="宋体" w:cs="宋体"/>
          <w:color w:val="auto"/>
          <w:kern w:val="0"/>
          <w:sz w:val="24"/>
          <w:highlight w:val="none"/>
        </w:rPr>
        <w:t>.若未能在交货期内完成合同规定的义务，由此对采购人造成的延误和一切损失，由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承担和赔偿。</w:t>
      </w:r>
    </w:p>
    <w:p w14:paraId="77FD35D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17.</w:t>
      </w:r>
      <w:r>
        <w:rPr>
          <w:rFonts w:hint="eastAsia" w:ascii="宋体" w:hAnsi="宋体" w:cs="宋体"/>
          <w:color w:val="auto"/>
          <w:kern w:val="0"/>
          <w:sz w:val="24"/>
          <w:highlight w:val="none"/>
        </w:rPr>
        <w:t>.未按合同要求提供产品或货物质量不能满足技术要求，采购人有权终止合同，并对供方违约行为进行追究，同时按《中华人民共和国政府采购法》的有关规定进行处罚。</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1.</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rPr>
        <w:t>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二</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本合同一式六份，采购人、供应商各执两份，其余二份提供给相关单位。</w:t>
      </w:r>
    </w:p>
    <w:p w14:paraId="04FFA10F">
      <w:pPr>
        <w:rPr>
          <w:rFonts w:hint="eastAsia" w:ascii="宋体" w:hAnsi="宋体" w:eastAsia="宋体" w:cs="宋体"/>
          <w:color w:val="auto"/>
          <w:sz w:val="24"/>
          <w:highlight w:val="none"/>
        </w:rPr>
      </w:pPr>
    </w:p>
    <w:p w14:paraId="74FC005E">
      <w:pPr>
        <w:ind w:firstLine="240" w:firstLineChars="100"/>
        <w:rPr>
          <w:rFonts w:hint="eastAsia" w:ascii="宋体" w:hAnsi="宋体" w:eastAsia="宋体" w:cs="宋体"/>
          <w:color w:val="auto"/>
          <w:sz w:val="24"/>
          <w:highlight w:val="none"/>
        </w:rPr>
      </w:pPr>
    </w:p>
    <w:p w14:paraId="57451BD1">
      <w:pPr>
        <w:ind w:firstLine="240" w:firstLineChars="100"/>
        <w:rPr>
          <w:rFonts w:hint="eastAsia" w:ascii="宋体" w:hAnsi="宋体" w:eastAsia="宋体" w:cs="宋体"/>
          <w:color w:val="auto"/>
          <w:sz w:val="24"/>
          <w:highlight w:val="none"/>
        </w:rPr>
      </w:pPr>
    </w:p>
    <w:p w14:paraId="5C1219B3">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w:t>
      </w:r>
      <w:r>
        <w:rPr>
          <w:rFonts w:hint="eastAsia" w:ascii="宋体" w:hAnsi="宋体" w:cs="宋体"/>
          <w:color w:val="auto"/>
          <w:sz w:val="24"/>
          <w:highlight w:val="none"/>
          <w:lang w:eastAsia="zh-CN"/>
        </w:rPr>
        <w:t>供应商</w:t>
      </w:r>
      <w:r>
        <w:rPr>
          <w:rFonts w:hint="eastAsia" w:ascii="宋体" w:hAnsi="宋体" w:eastAsia="宋体" w:cs="宋体"/>
          <w:color w:val="auto"/>
          <w:sz w:val="24"/>
          <w:highlight w:val="none"/>
        </w:rPr>
        <w:t xml:space="preserve">（章）：        </w:t>
      </w:r>
    </w:p>
    <w:p w14:paraId="3A1FEFB5">
      <w:pPr>
        <w:ind w:firstLine="480" w:firstLineChars="200"/>
        <w:rPr>
          <w:rFonts w:hint="eastAsia" w:ascii="宋体" w:hAnsi="宋体" w:eastAsia="宋体" w:cs="宋体"/>
          <w:color w:val="auto"/>
          <w:sz w:val="24"/>
          <w:highlight w:val="none"/>
        </w:rPr>
      </w:pPr>
    </w:p>
    <w:p w14:paraId="42FD577F">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6921D84">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bookmarkStart w:id="1" w:name="_GoBack"/>
      <w:bookmarkEnd w:id="1"/>
    </w:p>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48D53F9"/>
    <w:rsid w:val="079A613C"/>
    <w:rsid w:val="08F44E17"/>
    <w:rsid w:val="0A6273E5"/>
    <w:rsid w:val="0B5D0AB4"/>
    <w:rsid w:val="0ED90EEF"/>
    <w:rsid w:val="1070516A"/>
    <w:rsid w:val="15E329A1"/>
    <w:rsid w:val="1BE85270"/>
    <w:rsid w:val="1C0F0A4F"/>
    <w:rsid w:val="1D772D50"/>
    <w:rsid w:val="23166B67"/>
    <w:rsid w:val="280A628D"/>
    <w:rsid w:val="287E5795"/>
    <w:rsid w:val="29DE4614"/>
    <w:rsid w:val="2C617665"/>
    <w:rsid w:val="2FDB2CCA"/>
    <w:rsid w:val="34B70F01"/>
    <w:rsid w:val="39C921EB"/>
    <w:rsid w:val="3CAF1767"/>
    <w:rsid w:val="401776B5"/>
    <w:rsid w:val="40C15F0C"/>
    <w:rsid w:val="411E572C"/>
    <w:rsid w:val="420A0F2A"/>
    <w:rsid w:val="43F6794C"/>
    <w:rsid w:val="46FD7F11"/>
    <w:rsid w:val="47906638"/>
    <w:rsid w:val="49D914BF"/>
    <w:rsid w:val="4B5210A3"/>
    <w:rsid w:val="4C96649F"/>
    <w:rsid w:val="50044C98"/>
    <w:rsid w:val="53735512"/>
    <w:rsid w:val="539F20DD"/>
    <w:rsid w:val="56A85310"/>
    <w:rsid w:val="5A56726E"/>
    <w:rsid w:val="61D03DA9"/>
    <w:rsid w:val="72C14FC3"/>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404</Words>
  <Characters>404</Characters>
  <Lines>0</Lines>
  <Paragraphs>0</Paragraphs>
  <TotalTime>2</TotalTime>
  <ScaleCrop>false</ScaleCrop>
  <LinksUpToDate>false</LinksUpToDate>
  <CharactersWithSpaces>509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2025-07-28T08:10:08Z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