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u w:val="none"/>
                <w:lang w:eastAsia="zh-CN"/>
              </w:rPr>
              <w:t>合同签订之日起</w:t>
            </w: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u w:val="none"/>
                <w:lang w:val="en-US" w:eastAsia="zh-CN"/>
              </w:rPr>
              <w:t>一年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6DCDBE2A"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outlineLvl w:val="3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ascii="仿宋" w:hAnsi="仿宋" w:eastAsia="仿宋" w:cs="仿宋"/>
                <w:sz w:val="28"/>
                <w:szCs w:val="28"/>
                <w:highlight w:val="none"/>
                <w:u w:val="none"/>
                <w:lang w:eastAsia="zh-CN"/>
              </w:rPr>
              <w:t>合同签订后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，达到付款条件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日内，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支付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合同总金额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的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%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；服务期满6个月且经采购人验收合格后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，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达到付款条件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日内，支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付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合同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总金额的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val="en-US" w:eastAsia="zh-CN"/>
              </w:rPr>
              <w:t>40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%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；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服务期结束后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，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达到付款条件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日内，支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付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合同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总金额的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val="en-US" w:eastAsia="zh-CN"/>
              </w:rPr>
              <w:t>30</w:t>
            </w:r>
            <w:r>
              <w:rPr>
                <w:rFonts w:ascii="仿宋" w:hAnsi="仿宋" w:eastAsia="仿宋" w:cs="仿宋"/>
                <w:bCs/>
                <w:sz w:val="28"/>
                <w:szCs w:val="28"/>
                <w:highlight w:val="none"/>
                <w:u w:val="none"/>
              </w:rPr>
              <w:t>%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u w:val="none"/>
                <w:lang w:eastAsia="zh-CN"/>
              </w:rPr>
              <w:t>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9DC610C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100620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0A53CB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4479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273</Characters>
  <Lines>0</Lines>
  <Paragraphs>0</Paragraphs>
  <TotalTime>0</TotalTime>
  <ScaleCrop>false</ScaleCrop>
  <LinksUpToDate>false</LinksUpToDate>
  <CharactersWithSpaces>337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2025-08-18T03:53:56Z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eyJoZGlkIjoiYjJkNWY2MzI0Njk0ZDEzMzcwM2JmODk0ZjgwNTI1YTYiLCJ1c2VySWQiOiI1MjE2NTc3MzAifQ==</vt:lpwstr>
  </property>
</Properties>
</file>