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版本号：ZCSP-渭南市-2025-00655(0617-2524HY1659)20250820001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区域医疗中心系统配套集成服务项目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ZCSP-渭南市-2025-00655(0617-2524HY1659)</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区域医疗中心系统配套集成服务项目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ZCSP-渭南市-2025-00655(0617-2524HY1659)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区域医疗中心系统配套集成服务项目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本项目为渭南市中心医院采购区域医疗中心系统配套集成服务项目，分为两个标段，第一标段采购清单：私有云算力系统 1套、HIS/EMR数据库管理平台 1套、系统集成服务 1项、信息网络运维技术服务 1项；第二标段采购清单：移动护理终端 40台、移动护理推车 9台、护理质控平板 50台。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张宇鑫、王崇博、李建飞、周小方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采购包1：2,262,000.00元</w:t>
            </w:r>
          </w:p>
          <w:p>
            <w:pPr>
              <w:pStyle w:val="null3"/>
            </w:pPr>
            <w:r>
              <w:rPr>
                <w:rFonts w:ascii="仿宋_GB2312" w:hAnsi="仿宋_GB2312" w:cs="仿宋_GB2312" w:eastAsia="仿宋_GB2312"/>
              </w:rPr>
              <w:t>采购包2：470,000.00元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服务器等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服务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本项目为渭南市中心医院采购区域医疗中心系统配套集成服务项目，分为两个标段，第一标段采购清单：私有云算力系统 1套、HIS/EMR数据库管理平台 1套、系统集成服务 1项、信息网络运维技术服务 1项；第二标段采购清单：移动护理终端 40台、移动护理推车 9台、护理质控平板 50台。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2,262,000.00</w:t>
      </w:r>
    </w:p>
    <w:p>
      <w:pPr>
        <w:pStyle w:val="null3"/>
      </w:pPr>
      <w:r>
        <w:rPr>
          <w:rFonts w:ascii="仿宋_GB2312" w:hAnsi="仿宋_GB2312" w:cs="仿宋_GB2312" w:eastAsia="仿宋_GB2312"/>
        </w:rPr>
        <w:t>采购包最高限价（元）: 2,262,000.00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网络机房硬件设备升级改造项目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CCU床旁移动护理系统、新增PDA采购项目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标的名称：网络机房硬件设备升级改造项目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私有云算力</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-配置要求</w:t>
            </w:r>
          </w:p>
          <w:p>
            <w:pPr>
              <w:pStyle w:val="null3"/>
              <w:jc w:val="left"/>
            </w:pPr>
            <w:r>
              <w:rPr>
                <w:rFonts w:ascii="仿宋_GB2312" w:hAnsi="仿宋_GB2312" w:cs="仿宋_GB2312" w:eastAsia="仿宋_GB2312"/>
                <w:sz w:val="21"/>
                <w:color w:val="000000"/>
              </w:rPr>
              <w:t>本次配置</w:t>
            </w:r>
            <w:r>
              <w:rPr>
                <w:rFonts w:ascii="仿宋_GB2312" w:hAnsi="仿宋_GB2312" w:cs="仿宋_GB2312" w:eastAsia="仿宋_GB2312"/>
                <w:sz w:val="21"/>
                <w:color w:val="000000"/>
              </w:rPr>
              <w:t>10</w:t>
            </w:r>
            <w:r>
              <w:rPr>
                <w:rFonts w:ascii="仿宋_GB2312" w:hAnsi="仿宋_GB2312" w:cs="仿宋_GB2312" w:eastAsia="仿宋_GB2312"/>
                <w:sz w:val="21"/>
                <w:color w:val="000000"/>
              </w:rPr>
              <w:t>台节点</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）单节点</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要求：</w:t>
            </w:r>
          </w:p>
          <w:p>
            <w:pPr>
              <w:pStyle w:val="null3"/>
              <w:jc w:val="left"/>
            </w:pPr>
            <w:r>
              <w:rPr>
                <w:rFonts w:ascii="仿宋_GB2312" w:hAnsi="仿宋_GB2312" w:cs="仿宋_GB2312" w:eastAsia="仿宋_GB2312"/>
                <w:sz w:val="21"/>
                <w:color w:val="000000"/>
              </w:rPr>
              <w:t>1、标准机架式服务器，配置</w:t>
            </w:r>
            <w:r>
              <w:rPr>
                <w:rFonts w:ascii="仿宋_GB2312" w:hAnsi="仿宋_GB2312" w:cs="仿宋_GB2312" w:eastAsia="仿宋_GB2312"/>
                <w:sz w:val="21"/>
                <w:color w:val="000000"/>
              </w:rPr>
              <w:t>x</w:t>
            </w:r>
            <w:r>
              <w:rPr>
                <w:rFonts w:ascii="仿宋_GB2312" w:hAnsi="仿宋_GB2312" w:cs="仿宋_GB2312" w:eastAsia="仿宋_GB2312"/>
                <w:sz w:val="21"/>
                <w:color w:val="000000"/>
              </w:rPr>
              <w:t>86</w:t>
            </w:r>
            <w:r>
              <w:rPr>
                <w:rFonts w:ascii="仿宋_GB2312" w:hAnsi="仿宋_GB2312" w:cs="仿宋_GB2312" w:eastAsia="仿宋_GB2312"/>
                <w:sz w:val="21"/>
                <w:color w:val="000000"/>
              </w:rPr>
              <w:t>中央处理器：</w:t>
            </w:r>
            <w:r>
              <w:rPr>
                <w:rFonts w:ascii="仿宋_GB2312" w:hAnsi="仿宋_GB2312" w:cs="仿宋_GB2312" w:eastAsia="仿宋_GB2312"/>
                <w:sz w:val="21"/>
                <w:color w:val="000000"/>
              </w:rPr>
              <w:t>≥2颗</w:t>
            </w:r>
            <w:r>
              <w:rPr>
                <w:rFonts w:ascii="仿宋_GB2312" w:hAnsi="仿宋_GB2312" w:cs="仿宋_GB2312" w:eastAsia="仿宋_GB2312"/>
                <w:sz w:val="21"/>
                <w:color w:val="000000"/>
              </w:rPr>
              <w:t>物理</w:t>
            </w:r>
            <w:r>
              <w:rPr>
                <w:rFonts w:ascii="仿宋_GB2312" w:hAnsi="仿宋_GB2312" w:cs="仿宋_GB2312" w:eastAsia="仿宋_GB2312"/>
                <w:sz w:val="21"/>
                <w:color w:val="000000"/>
              </w:rPr>
              <w:t>处理器，单颗处理器主频</w:t>
            </w:r>
            <w:r>
              <w:rPr>
                <w:rFonts w:ascii="仿宋_GB2312" w:hAnsi="仿宋_GB2312" w:cs="仿宋_GB2312" w:eastAsia="仿宋_GB2312"/>
                <w:sz w:val="21"/>
                <w:color w:val="000000"/>
              </w:rPr>
              <w:t xml:space="preserve">≥2.0GHz，核心数≥24核；内存≥1024GB </w:t>
            </w:r>
            <w:r>
              <w:rPr>
                <w:rFonts w:ascii="仿宋_GB2312" w:hAnsi="仿宋_GB2312" w:cs="仿宋_GB2312" w:eastAsia="仿宋_GB2312"/>
                <w:sz w:val="21"/>
                <w:color w:val="000000"/>
              </w:rPr>
              <w:t>ECC</w:t>
            </w:r>
            <w:r>
              <w:rPr>
                <w:rFonts w:ascii="仿宋_GB2312" w:hAnsi="仿宋_GB2312" w:cs="仿宋_GB2312" w:eastAsia="仿宋_GB2312"/>
                <w:sz w:val="21"/>
                <w:color w:val="000000"/>
              </w:rPr>
              <w:t>内存；</w:t>
            </w:r>
          </w:p>
          <w:p>
            <w:pPr>
              <w:pStyle w:val="null3"/>
              <w:jc w:val="left"/>
            </w:pPr>
            <w:r>
              <w:rPr>
                <w:rFonts w:ascii="仿宋_GB2312" w:hAnsi="仿宋_GB2312" w:cs="仿宋_GB2312" w:eastAsia="仿宋_GB2312"/>
                <w:sz w:val="21"/>
                <w:color w:val="000000"/>
              </w:rPr>
              <w:t>2、系统盘≥2块480GB SSD硬盘；缓存盘≥2块1.92TB NVMe SSD硬盘；数据盘≥12块2.4TB硬盘；网络：≥2个16Gb FC主机接口（含光模块），≥4个万兆光口（含光模块），≥2个千兆电口；RAID卡：配置≥1块RAID卡，支持RAID0、1、5、6、10；配置冗余电源；</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单节点</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中央处理器</w:t>
            </w:r>
            <w:r>
              <w:rPr>
                <w:rFonts w:ascii="仿宋_GB2312" w:hAnsi="仿宋_GB2312" w:cs="仿宋_GB2312" w:eastAsia="仿宋_GB2312"/>
                <w:sz w:val="21"/>
                <w:color w:val="000000"/>
              </w:rPr>
              <w:t>授权，</w:t>
            </w:r>
            <w:r>
              <w:rPr>
                <w:rFonts w:ascii="仿宋_GB2312" w:hAnsi="仿宋_GB2312" w:cs="仿宋_GB2312" w:eastAsia="仿宋_GB2312"/>
                <w:sz w:val="21"/>
                <w:color w:val="000000"/>
              </w:rPr>
              <w:t>共计</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中央处理器</w:t>
            </w:r>
            <w:r>
              <w:rPr>
                <w:rFonts w:ascii="仿宋_GB2312" w:hAnsi="仿宋_GB2312" w:cs="仿宋_GB2312" w:eastAsia="仿宋_GB2312"/>
                <w:sz w:val="21"/>
                <w:color w:val="000000"/>
              </w:rPr>
              <w:t>授权。</w:t>
            </w:r>
            <w:r>
              <w:rPr>
                <w:rFonts w:ascii="仿宋_GB2312" w:hAnsi="仿宋_GB2312" w:cs="仿宋_GB2312" w:eastAsia="仿宋_GB2312"/>
                <w:sz w:val="21"/>
                <w:color w:val="000000"/>
              </w:rPr>
              <w:t>单个授权</w:t>
            </w:r>
            <w:r>
              <w:rPr>
                <w:rFonts w:ascii="仿宋_GB2312" w:hAnsi="仿宋_GB2312" w:cs="仿宋_GB2312" w:eastAsia="仿宋_GB2312"/>
                <w:sz w:val="21"/>
                <w:color w:val="000000"/>
              </w:rPr>
              <w:t>包含计算虚拟化、网络虚拟化、存储虚拟化、安全虚拟化，配置分布式存储软件；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）平台配置</w:t>
            </w:r>
            <w:r>
              <w:rPr>
                <w:rFonts w:ascii="仿宋_GB2312" w:hAnsi="仿宋_GB2312" w:cs="仿宋_GB2312" w:eastAsia="仿宋_GB2312"/>
                <w:sz w:val="21"/>
                <w:color w:val="000000"/>
              </w:rPr>
              <w:t>24端口万兆光口交换机4台，参数要求如下：</w:t>
            </w:r>
          </w:p>
          <w:p>
            <w:pPr>
              <w:pStyle w:val="null3"/>
              <w:jc w:val="left"/>
            </w:pPr>
            <w:r>
              <w:rPr>
                <w:rFonts w:ascii="仿宋_GB2312" w:hAnsi="仿宋_GB2312" w:cs="仿宋_GB2312" w:eastAsia="仿宋_GB2312"/>
                <w:sz w:val="21"/>
                <w:color w:val="000000"/>
              </w:rPr>
              <w:t>1、交换容量≥2.56Tbps，包转发率≥720Mpps；</w:t>
            </w:r>
          </w:p>
          <w:p>
            <w:pPr>
              <w:pStyle w:val="null3"/>
              <w:jc w:val="left"/>
            </w:pPr>
            <w:r>
              <w:rPr>
                <w:rFonts w:ascii="仿宋_GB2312" w:hAnsi="仿宋_GB2312" w:cs="仿宋_GB2312" w:eastAsia="仿宋_GB2312"/>
                <w:sz w:val="21"/>
                <w:color w:val="000000"/>
              </w:rPr>
              <w:t>2、支持并实配10G/2.5G/1G光接口数≥20个，10G/25G光接口数量≥4个，40G光接口数≥2个；</w:t>
            </w:r>
          </w:p>
          <w:p>
            <w:pPr>
              <w:pStyle w:val="null3"/>
              <w:jc w:val="both"/>
            </w:pPr>
            <w:r>
              <w:rPr>
                <w:rFonts w:ascii="仿宋_GB2312" w:hAnsi="仿宋_GB2312" w:cs="仿宋_GB2312" w:eastAsia="仿宋_GB2312"/>
                <w:sz w:val="21"/>
                <w:color w:val="000000"/>
              </w:rPr>
              <w:t>3、每台配置24个万兆模块及相关线缆；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私有云算力</w:t>
            </w:r>
            <w:r>
              <w:rPr>
                <w:rFonts w:ascii="仿宋_GB2312" w:hAnsi="仿宋_GB2312" w:cs="仿宋_GB2312" w:eastAsia="仿宋_GB2312"/>
                <w:sz w:val="21"/>
              </w:rPr>
              <w:t>系统</w:t>
            </w:r>
            <w:r>
              <w:rPr>
                <w:rFonts w:ascii="仿宋_GB2312" w:hAnsi="仿宋_GB2312" w:cs="仿宋_GB2312" w:eastAsia="仿宋_GB2312"/>
                <w:sz w:val="21"/>
              </w:rPr>
              <w:t>-</w:t>
            </w:r>
            <w:r>
              <w:rPr>
                <w:rFonts w:ascii="仿宋_GB2312" w:hAnsi="仿宋_GB2312" w:cs="仿宋_GB2312" w:eastAsia="仿宋_GB2312"/>
                <w:sz w:val="21"/>
              </w:rPr>
              <w:t>系统要求</w:t>
            </w:r>
          </w:p>
          <w:p>
            <w:pPr>
              <w:pStyle w:val="null3"/>
              <w:jc w:val="both"/>
            </w:pPr>
            <w:r>
              <w:rPr>
                <w:rFonts w:ascii="仿宋_GB2312" w:hAnsi="仿宋_GB2312" w:cs="仿宋_GB2312" w:eastAsia="仿宋_GB2312"/>
                <w:sz w:val="21"/>
              </w:rPr>
              <w:t>实现</w:t>
            </w:r>
            <w:r>
              <w:rPr>
                <w:rFonts w:ascii="仿宋_GB2312" w:hAnsi="仿宋_GB2312" w:cs="仿宋_GB2312" w:eastAsia="仿宋_GB2312"/>
                <w:sz w:val="21"/>
              </w:rPr>
              <w:t>虚拟机高可用保护，虚拟机全生命周期管理；</w:t>
            </w:r>
            <w:r>
              <w:rPr>
                <w:rFonts w:ascii="仿宋_GB2312" w:hAnsi="仿宋_GB2312" w:cs="仿宋_GB2312" w:eastAsia="仿宋_GB2312"/>
                <w:sz w:val="21"/>
              </w:rPr>
              <w:t>实现</w:t>
            </w:r>
            <w:r>
              <w:rPr>
                <w:rFonts w:ascii="仿宋_GB2312" w:hAnsi="仿宋_GB2312" w:cs="仿宋_GB2312" w:eastAsia="仿宋_GB2312"/>
                <w:sz w:val="21"/>
              </w:rPr>
              <w:t>本地部署、超融合部署、</w:t>
            </w:r>
            <w:r>
              <w:rPr>
                <w:rFonts w:ascii="仿宋_GB2312" w:hAnsi="仿宋_GB2312" w:cs="仿宋_GB2312" w:eastAsia="仿宋_GB2312"/>
                <w:sz w:val="21"/>
              </w:rPr>
              <w:t>SAN独立部署、SAN+分布式块存储融合部署等多种</w:t>
            </w:r>
            <w:r>
              <w:rPr>
                <w:rFonts w:ascii="仿宋_GB2312" w:hAnsi="仿宋_GB2312" w:cs="仿宋_GB2312" w:eastAsia="仿宋_GB2312"/>
                <w:sz w:val="21"/>
              </w:rPr>
              <w:t>部署</w:t>
            </w:r>
            <w:r>
              <w:rPr>
                <w:rFonts w:ascii="仿宋_GB2312" w:hAnsi="仿宋_GB2312" w:cs="仿宋_GB2312" w:eastAsia="仿宋_GB2312"/>
                <w:sz w:val="21"/>
              </w:rPr>
              <w:t>方式；</w:t>
            </w:r>
            <w:r>
              <w:rPr>
                <w:rFonts w:ascii="仿宋_GB2312" w:hAnsi="仿宋_GB2312" w:cs="仿宋_GB2312" w:eastAsia="仿宋_GB2312"/>
                <w:sz w:val="21"/>
              </w:rPr>
              <w:t>实现</w:t>
            </w:r>
            <w:r>
              <w:rPr>
                <w:rFonts w:ascii="仿宋_GB2312" w:hAnsi="仿宋_GB2312" w:cs="仿宋_GB2312" w:eastAsia="仿宋_GB2312"/>
                <w:sz w:val="21"/>
              </w:rPr>
              <w:t>虚拟机配置</w:t>
            </w:r>
            <w:r>
              <w:rPr>
                <w:rFonts w:ascii="仿宋_GB2312" w:hAnsi="仿宋_GB2312" w:cs="仿宋_GB2312" w:eastAsia="仿宋_GB2312"/>
                <w:sz w:val="21"/>
              </w:rPr>
              <w:t>IPv4、IPv6或双栈（IPv4+IPv6）类型的网络，配置虚拟防火墙功能；</w:t>
            </w:r>
            <w:r>
              <w:rPr>
                <w:rFonts w:ascii="仿宋_GB2312" w:hAnsi="仿宋_GB2312" w:cs="仿宋_GB2312" w:eastAsia="仿宋_GB2312"/>
                <w:sz w:val="21"/>
              </w:rPr>
              <w:t>实现</w:t>
            </w:r>
            <w:r>
              <w:rPr>
                <w:rFonts w:ascii="仿宋_GB2312" w:hAnsi="仿宋_GB2312" w:cs="仿宋_GB2312" w:eastAsia="仿宋_GB2312"/>
                <w:sz w:val="21"/>
              </w:rPr>
              <w:t>FT容错功能，实现中央处理器状态、内存数据、硬盘数据的实时同步；</w:t>
            </w:r>
            <w:r>
              <w:rPr>
                <w:rFonts w:ascii="仿宋_GB2312" w:hAnsi="仿宋_GB2312" w:cs="仿宋_GB2312" w:eastAsia="仿宋_GB2312"/>
                <w:sz w:val="21"/>
              </w:rPr>
              <w:t>实现</w:t>
            </w:r>
            <w:r>
              <w:rPr>
                <w:rFonts w:ascii="仿宋_GB2312" w:hAnsi="仿宋_GB2312" w:cs="仿宋_GB2312" w:eastAsia="仿宋_GB2312"/>
                <w:sz w:val="21"/>
              </w:rPr>
              <w:t>纳管现有超融合及虚拟化系统资源，纳入云管平台后，不影响原有虚拟机的运行状态，并且能够在线进行虚拟机的扩容、开关机等日常运维操作。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私有云算力</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服务要求</w:t>
            </w:r>
          </w:p>
          <w:p>
            <w:pPr>
              <w:pStyle w:val="null3"/>
              <w:jc w:val="both"/>
            </w:pPr>
            <w:r>
              <w:rPr>
                <w:rFonts w:ascii="仿宋_GB2312" w:hAnsi="仿宋_GB2312" w:cs="仿宋_GB2312" w:eastAsia="仿宋_GB2312"/>
                <w:sz w:val="21"/>
                <w:color w:val="000000"/>
              </w:rPr>
              <w:t>厂家</w:t>
            </w:r>
            <w:r>
              <w:rPr>
                <w:rFonts w:ascii="仿宋_GB2312" w:hAnsi="仿宋_GB2312" w:cs="仿宋_GB2312" w:eastAsia="仿宋_GB2312"/>
                <w:sz w:val="21"/>
                <w:color w:val="000000"/>
              </w:rPr>
              <w:t>安装服务，</w:t>
            </w:r>
            <w:r>
              <w:rPr>
                <w:rFonts w:ascii="仿宋_GB2312" w:hAnsi="仿宋_GB2312" w:cs="仿宋_GB2312" w:eastAsia="仿宋_GB2312"/>
                <w:sz w:val="21"/>
                <w:color w:val="000000"/>
              </w:rPr>
              <w:t>五</w:t>
            </w:r>
            <w:r>
              <w:rPr>
                <w:rFonts w:ascii="仿宋_GB2312" w:hAnsi="仿宋_GB2312" w:cs="仿宋_GB2312" w:eastAsia="仿宋_GB2312"/>
                <w:sz w:val="21"/>
                <w:color w:val="000000"/>
              </w:rPr>
              <w:t>年</w:t>
            </w:r>
            <w:r>
              <w:rPr>
                <w:rFonts w:ascii="仿宋_GB2312" w:hAnsi="仿宋_GB2312" w:cs="仿宋_GB2312" w:eastAsia="仿宋_GB2312"/>
                <w:sz w:val="21"/>
                <w:color w:val="000000"/>
              </w:rPr>
              <w:t>厂家</w:t>
            </w:r>
            <w:r>
              <w:rPr>
                <w:rFonts w:ascii="仿宋_GB2312" w:hAnsi="仿宋_GB2312" w:cs="仿宋_GB2312" w:eastAsia="仿宋_GB2312"/>
                <w:sz w:val="21"/>
                <w:color w:val="000000"/>
              </w:rPr>
              <w:t>质保服务，服务期限内提供</w:t>
            </w:r>
            <w:r>
              <w:rPr>
                <w:rFonts w:ascii="仿宋_GB2312" w:hAnsi="仿宋_GB2312" w:cs="仿宋_GB2312" w:eastAsia="仿宋_GB2312"/>
                <w:sz w:val="21"/>
                <w:color w:val="000000"/>
              </w:rPr>
              <w:t>7*24</w:t>
            </w:r>
            <w:r>
              <w:rPr>
                <w:rFonts w:ascii="仿宋_GB2312" w:hAnsi="仿宋_GB2312" w:cs="仿宋_GB2312" w:eastAsia="仿宋_GB2312"/>
                <w:sz w:val="21"/>
                <w:color w:val="000000"/>
              </w:rPr>
              <w:t>厂家</w:t>
            </w:r>
            <w:r>
              <w:rPr>
                <w:rFonts w:ascii="仿宋_GB2312" w:hAnsi="仿宋_GB2312" w:cs="仿宋_GB2312" w:eastAsia="仿宋_GB2312"/>
                <w:sz w:val="21"/>
                <w:color w:val="000000"/>
              </w:rPr>
              <w:t>技术支持服务。</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HIS/EMR数据库管理平台</w:t>
            </w:r>
            <w:r>
              <w:rPr>
                <w:rFonts w:ascii="仿宋_GB2312" w:hAnsi="仿宋_GB2312" w:cs="仿宋_GB2312" w:eastAsia="仿宋_GB2312"/>
                <w:sz w:val="21"/>
                <w:color w:val="000000"/>
              </w:rPr>
              <w:t>-平台要求</w:t>
            </w:r>
          </w:p>
          <w:p>
            <w:pPr>
              <w:pStyle w:val="null3"/>
              <w:jc w:val="both"/>
            </w:pPr>
            <w:r>
              <w:rPr>
                <w:rFonts w:ascii="仿宋_GB2312" w:hAnsi="仿宋_GB2312" w:cs="仿宋_GB2312" w:eastAsia="仿宋_GB2312"/>
                <w:sz w:val="21"/>
                <w:color w:val="000000"/>
              </w:rPr>
              <w:t>本次配置两台数据库服务节点</w:t>
            </w:r>
            <w:r>
              <w:rPr>
                <w:rFonts w:ascii="仿宋_GB2312" w:hAnsi="仿宋_GB2312" w:cs="仿宋_GB2312" w:eastAsia="仿宋_GB2312"/>
                <w:sz w:val="21"/>
                <w:color w:val="000000"/>
              </w:rPr>
              <w:t>,实现无共享存储的RAC集群功能和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RAC仲裁磁盘部署，不需要单独的仲裁节点；支持Oracle</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11G/12C/19C及最新版本RAC集群数据库。</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HIS/EMR数据库管理平台</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要求</w:t>
            </w:r>
          </w:p>
          <w:p>
            <w:pPr>
              <w:pStyle w:val="null3"/>
              <w:jc w:val="left"/>
            </w:pPr>
            <w:r>
              <w:rPr>
                <w:rFonts w:ascii="仿宋_GB2312" w:hAnsi="仿宋_GB2312" w:cs="仿宋_GB2312" w:eastAsia="仿宋_GB2312"/>
                <w:sz w:val="21"/>
              </w:rPr>
              <w:t>两台数据库</w:t>
            </w:r>
            <w:r>
              <w:rPr>
                <w:rFonts w:ascii="仿宋_GB2312" w:hAnsi="仿宋_GB2312" w:cs="仿宋_GB2312" w:eastAsia="仿宋_GB2312"/>
                <w:sz w:val="21"/>
              </w:rPr>
              <w:t>服务</w:t>
            </w:r>
            <w:r>
              <w:rPr>
                <w:rFonts w:ascii="仿宋_GB2312" w:hAnsi="仿宋_GB2312" w:cs="仿宋_GB2312" w:eastAsia="仿宋_GB2312"/>
                <w:sz w:val="21"/>
              </w:rPr>
              <w:t>节点：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每节点配置</w:t>
            </w:r>
            <w:r>
              <w:rPr>
                <w:rFonts w:ascii="仿宋_GB2312" w:hAnsi="仿宋_GB2312" w:cs="仿宋_GB2312" w:eastAsia="仿宋_GB2312"/>
                <w:sz w:val="21"/>
              </w:rPr>
              <w:t>2颗</w:t>
            </w:r>
            <w:r>
              <w:rPr>
                <w:rFonts w:ascii="仿宋_GB2312" w:hAnsi="仿宋_GB2312" w:cs="仿宋_GB2312" w:eastAsia="仿宋_GB2312"/>
                <w:sz w:val="21"/>
              </w:rPr>
              <w:t>物理</w:t>
            </w:r>
            <w:r>
              <w:rPr>
                <w:rFonts w:ascii="仿宋_GB2312" w:hAnsi="仿宋_GB2312" w:cs="仿宋_GB2312" w:eastAsia="仿宋_GB2312"/>
                <w:sz w:val="21"/>
              </w:rPr>
              <w:t>x</w:t>
            </w:r>
            <w:r>
              <w:rPr>
                <w:rFonts w:ascii="仿宋_GB2312" w:hAnsi="仿宋_GB2312" w:cs="仿宋_GB2312" w:eastAsia="仿宋_GB2312"/>
                <w:sz w:val="21"/>
              </w:rPr>
              <w:t>86</w:t>
            </w:r>
            <w:r>
              <w:rPr>
                <w:rFonts w:ascii="仿宋_GB2312" w:hAnsi="仿宋_GB2312" w:cs="仿宋_GB2312" w:eastAsia="仿宋_GB2312"/>
                <w:sz w:val="21"/>
              </w:rPr>
              <w:t>中央处理器，单颗中央处理器物理总核数</w:t>
            </w:r>
            <w:r>
              <w:rPr>
                <w:rFonts w:ascii="仿宋_GB2312" w:hAnsi="仿宋_GB2312" w:cs="仿宋_GB2312" w:eastAsia="仿宋_GB2312"/>
                <w:sz w:val="21"/>
              </w:rPr>
              <w:t>≥24核, 主频≥2.0GHz；内存≥</w:t>
            </w:r>
            <w:r>
              <w:rPr>
                <w:rFonts w:ascii="仿宋_GB2312" w:hAnsi="仿宋_GB2312" w:cs="仿宋_GB2312" w:eastAsia="仿宋_GB2312"/>
                <w:sz w:val="21"/>
              </w:rPr>
              <w:t>ECC</w:t>
            </w:r>
            <w:r>
              <w:rPr>
                <w:rFonts w:ascii="仿宋_GB2312" w:hAnsi="仿宋_GB2312" w:cs="仿宋_GB2312" w:eastAsia="仿宋_GB2312"/>
                <w:sz w:val="21"/>
              </w:rPr>
              <w:t xml:space="preserve"> </w:t>
            </w:r>
            <w:r>
              <w:rPr>
                <w:rFonts w:ascii="仿宋_GB2312" w:hAnsi="仿宋_GB2312" w:cs="仿宋_GB2312" w:eastAsia="仿宋_GB2312"/>
                <w:sz w:val="21"/>
              </w:rPr>
              <w:t>768GB；</w:t>
            </w:r>
          </w:p>
          <w:p>
            <w:pPr>
              <w:pStyle w:val="null3"/>
              <w:jc w:val="both"/>
            </w:pPr>
            <w:r>
              <w:rPr>
                <w:rFonts w:ascii="仿宋_GB2312" w:hAnsi="仿宋_GB2312" w:cs="仿宋_GB2312" w:eastAsia="仿宋_GB2312"/>
                <w:sz w:val="21"/>
              </w:rPr>
              <w:t>2)每节点配置系统盘≥2块1.92TB NVMe SSD；配置数据盘≥4块3.84TB NVMe SSD；</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HIS/EMR数据库管理平台</w:t>
            </w:r>
            <w:r>
              <w:rPr>
                <w:rFonts w:ascii="仿宋_GB2312" w:hAnsi="仿宋_GB2312" w:cs="仿宋_GB2312" w:eastAsia="仿宋_GB2312"/>
                <w:sz w:val="21"/>
              </w:rPr>
              <w:t>-</w:t>
            </w:r>
            <w:r>
              <w:rPr>
                <w:rFonts w:ascii="仿宋_GB2312" w:hAnsi="仿宋_GB2312" w:cs="仿宋_GB2312" w:eastAsia="仿宋_GB2312"/>
                <w:sz w:val="21"/>
              </w:rPr>
              <w:t>软件</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平台实现</w:t>
            </w:r>
            <w:r>
              <w:rPr>
                <w:rFonts w:ascii="仿宋_GB2312" w:hAnsi="仿宋_GB2312" w:cs="仿宋_GB2312" w:eastAsia="仿宋_GB2312"/>
                <w:sz w:val="21"/>
              </w:rPr>
              <w:t>命令行及管理网页查看磁盘物理槽位、容量、</w:t>
            </w:r>
            <w:r>
              <w:rPr>
                <w:rFonts w:ascii="仿宋_GB2312" w:hAnsi="仿宋_GB2312" w:cs="仿宋_GB2312" w:eastAsia="仿宋_GB2312"/>
                <w:sz w:val="21"/>
              </w:rPr>
              <w:t>WWN、磁盘类型、R</w:t>
            </w:r>
            <w:r>
              <w:rPr>
                <w:rFonts w:ascii="仿宋_GB2312" w:hAnsi="仿宋_GB2312" w:cs="仿宋_GB2312" w:eastAsia="仿宋_GB2312"/>
                <w:sz w:val="21"/>
              </w:rPr>
              <w:t>AID</w:t>
            </w:r>
            <w:r>
              <w:rPr>
                <w:rFonts w:ascii="仿宋_GB2312" w:hAnsi="仿宋_GB2312" w:cs="仿宋_GB2312" w:eastAsia="仿宋_GB2312"/>
                <w:sz w:val="21"/>
              </w:rPr>
              <w:t>级别、</w:t>
            </w:r>
            <w:r>
              <w:rPr>
                <w:rFonts w:ascii="仿宋_GB2312" w:hAnsi="仿宋_GB2312" w:cs="仿宋_GB2312" w:eastAsia="仿宋_GB2312"/>
                <w:sz w:val="21"/>
              </w:rPr>
              <w:t>Cache策略等信息；</w:t>
            </w:r>
            <w:r>
              <w:rPr>
                <w:rFonts w:ascii="仿宋_GB2312" w:hAnsi="仿宋_GB2312" w:cs="仿宋_GB2312" w:eastAsia="仿宋_GB2312"/>
                <w:sz w:val="21"/>
              </w:rPr>
              <w:t>实现</w:t>
            </w:r>
            <w:r>
              <w:rPr>
                <w:rFonts w:ascii="仿宋_GB2312" w:hAnsi="仿宋_GB2312" w:cs="仿宋_GB2312" w:eastAsia="仿宋_GB2312"/>
                <w:sz w:val="21"/>
              </w:rPr>
              <w:t>命令行及管理网页</w:t>
            </w:r>
            <w:r>
              <w:rPr>
                <w:rFonts w:ascii="仿宋_GB2312" w:hAnsi="仿宋_GB2312" w:cs="仿宋_GB2312" w:eastAsia="仿宋_GB2312"/>
                <w:sz w:val="21"/>
              </w:rPr>
              <w:t>存储的配置和管理</w:t>
            </w:r>
            <w:r>
              <w:rPr>
                <w:rFonts w:ascii="仿宋_GB2312" w:hAnsi="仿宋_GB2312" w:cs="仿宋_GB2312" w:eastAsia="仿宋_GB2312"/>
                <w:sz w:val="21"/>
              </w:rPr>
              <w:t>；</w:t>
            </w:r>
            <w:r>
              <w:rPr>
                <w:rFonts w:ascii="仿宋_GB2312" w:hAnsi="仿宋_GB2312" w:cs="仿宋_GB2312" w:eastAsia="仿宋_GB2312"/>
                <w:sz w:val="21"/>
              </w:rPr>
              <w:t>实现</w:t>
            </w:r>
            <w:r>
              <w:rPr>
                <w:rFonts w:ascii="仿宋_GB2312" w:hAnsi="仿宋_GB2312" w:cs="仿宋_GB2312" w:eastAsia="仿宋_GB2312"/>
                <w:sz w:val="21"/>
              </w:rPr>
              <w:t>向导</w:t>
            </w:r>
            <w:r>
              <w:rPr>
                <w:rFonts w:ascii="仿宋_GB2312" w:hAnsi="仿宋_GB2312" w:cs="仿宋_GB2312" w:eastAsia="仿宋_GB2312"/>
                <w:sz w:val="21"/>
              </w:rPr>
              <w:t>式的</w:t>
            </w:r>
            <w:r>
              <w:rPr>
                <w:rFonts w:ascii="仿宋_GB2312" w:hAnsi="仿宋_GB2312" w:cs="仿宋_GB2312" w:eastAsia="仿宋_GB2312"/>
                <w:sz w:val="21"/>
              </w:rPr>
              <w:t>故障硬盘替换操作；</w:t>
            </w:r>
            <w:r>
              <w:rPr>
                <w:rFonts w:ascii="仿宋_GB2312" w:hAnsi="仿宋_GB2312" w:cs="仿宋_GB2312" w:eastAsia="仿宋_GB2312"/>
                <w:sz w:val="21"/>
              </w:rPr>
              <w:t>实现节点</w:t>
            </w:r>
            <w:r>
              <w:rPr>
                <w:rFonts w:ascii="仿宋_GB2312" w:hAnsi="仿宋_GB2312" w:cs="仿宋_GB2312" w:eastAsia="仿宋_GB2312"/>
                <w:sz w:val="21"/>
              </w:rPr>
              <w:t>硬件资源、</w:t>
            </w:r>
            <w:r>
              <w:rPr>
                <w:rFonts w:ascii="仿宋_GB2312" w:hAnsi="仿宋_GB2312" w:cs="仿宋_GB2312" w:eastAsia="仿宋_GB2312"/>
                <w:sz w:val="21"/>
              </w:rPr>
              <w:t>集群网络</w:t>
            </w:r>
            <w:r>
              <w:rPr>
                <w:rFonts w:ascii="仿宋_GB2312" w:hAnsi="仿宋_GB2312" w:cs="仿宋_GB2312" w:eastAsia="仿宋_GB2312"/>
                <w:sz w:val="21"/>
              </w:rPr>
              <w:t>、</w:t>
            </w:r>
            <w:r>
              <w:rPr>
                <w:rFonts w:ascii="仿宋_GB2312" w:hAnsi="仿宋_GB2312" w:cs="仿宋_GB2312" w:eastAsia="仿宋_GB2312"/>
                <w:sz w:val="21"/>
              </w:rPr>
              <w:t>集群软件的</w:t>
            </w:r>
            <w:r>
              <w:rPr>
                <w:rFonts w:ascii="仿宋_GB2312" w:hAnsi="仿宋_GB2312" w:cs="仿宋_GB2312" w:eastAsia="仿宋_GB2312"/>
                <w:sz w:val="21"/>
              </w:rPr>
              <w:t>监控</w:t>
            </w:r>
            <w:r>
              <w:rPr>
                <w:rFonts w:ascii="仿宋_GB2312" w:hAnsi="仿宋_GB2312" w:cs="仿宋_GB2312" w:eastAsia="仿宋_GB2312"/>
                <w:sz w:val="21"/>
              </w:rPr>
              <w:t>和告警</w:t>
            </w:r>
            <w:r>
              <w:rPr>
                <w:rFonts w:ascii="仿宋_GB2312" w:hAnsi="仿宋_GB2312" w:cs="仿宋_GB2312" w:eastAsia="仿宋_GB2312"/>
                <w:sz w:val="21"/>
              </w:rPr>
              <w:t>；</w:t>
            </w:r>
            <w:r>
              <w:rPr>
                <w:rFonts w:ascii="仿宋_GB2312" w:hAnsi="仿宋_GB2312" w:cs="仿宋_GB2312" w:eastAsia="仿宋_GB2312"/>
                <w:sz w:val="21"/>
              </w:rPr>
              <w:t>实现</w:t>
            </w:r>
            <w:r>
              <w:rPr>
                <w:rFonts w:ascii="仿宋_GB2312" w:hAnsi="仿宋_GB2312" w:cs="仿宋_GB2312" w:eastAsia="仿宋_GB2312"/>
                <w:sz w:val="21"/>
              </w:rPr>
              <w:t>一键自动化巡检功能；实现内置压缩功能。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HIS/EMR数据库管理平台</w:t>
            </w:r>
            <w:r>
              <w:rPr>
                <w:rFonts w:ascii="仿宋_GB2312" w:hAnsi="仿宋_GB2312" w:cs="仿宋_GB2312" w:eastAsia="仿宋_GB2312"/>
                <w:sz w:val="21"/>
              </w:rPr>
              <w:t>-</w:t>
            </w: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厂家</w:t>
            </w:r>
            <w:r>
              <w:rPr>
                <w:rFonts w:ascii="仿宋_GB2312" w:hAnsi="仿宋_GB2312" w:cs="仿宋_GB2312" w:eastAsia="仿宋_GB2312"/>
                <w:sz w:val="21"/>
              </w:rPr>
              <w:t>安装服务，</w:t>
            </w:r>
            <w:r>
              <w:rPr>
                <w:rFonts w:ascii="仿宋_GB2312" w:hAnsi="仿宋_GB2312" w:cs="仿宋_GB2312" w:eastAsia="仿宋_GB2312"/>
                <w:sz w:val="21"/>
              </w:rPr>
              <w:t>五</w:t>
            </w:r>
            <w:r>
              <w:rPr>
                <w:rFonts w:ascii="仿宋_GB2312" w:hAnsi="仿宋_GB2312" w:cs="仿宋_GB2312" w:eastAsia="仿宋_GB2312"/>
                <w:sz w:val="21"/>
              </w:rPr>
              <w:t>年</w:t>
            </w:r>
            <w:r>
              <w:rPr>
                <w:rFonts w:ascii="仿宋_GB2312" w:hAnsi="仿宋_GB2312" w:cs="仿宋_GB2312" w:eastAsia="仿宋_GB2312"/>
                <w:sz w:val="21"/>
              </w:rPr>
              <w:t>厂家</w:t>
            </w:r>
            <w:r>
              <w:rPr>
                <w:rFonts w:ascii="仿宋_GB2312" w:hAnsi="仿宋_GB2312" w:cs="仿宋_GB2312" w:eastAsia="仿宋_GB2312"/>
                <w:sz w:val="21"/>
              </w:rPr>
              <w:t>质保服务，服务期限内提供</w:t>
            </w:r>
            <w:r>
              <w:rPr>
                <w:rFonts w:ascii="仿宋_GB2312" w:hAnsi="仿宋_GB2312" w:cs="仿宋_GB2312" w:eastAsia="仿宋_GB2312"/>
                <w:sz w:val="21"/>
              </w:rPr>
              <w:t>7*24技术支持服务。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系统集成服务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系统集成服务内容</w:t>
            </w:r>
          </w:p>
          <w:p>
            <w:pPr>
              <w:pStyle w:val="null3"/>
              <w:jc w:val="both"/>
            </w:pPr>
            <w:r>
              <w:rPr>
                <w:rFonts w:ascii="仿宋_GB2312" w:hAnsi="仿宋_GB2312" w:cs="仿宋_GB2312" w:eastAsia="仿宋_GB2312"/>
                <w:sz w:val="21"/>
                <w:color w:val="000000"/>
              </w:rPr>
              <w:t>完成本项目所涉及的总体方案设计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项目部署实施</w:t>
            </w:r>
            <w:r>
              <w:rPr>
                <w:rFonts w:ascii="仿宋_GB2312" w:hAnsi="仿宋_GB2312" w:cs="仿宋_GB2312" w:eastAsia="仿宋_GB2312"/>
                <w:sz w:val="21"/>
                <w:color w:val="000000"/>
              </w:rPr>
              <w:t>、</w:t>
            </w:r>
            <w:r>
              <w:rPr>
                <w:rFonts w:ascii="仿宋_GB2312" w:hAnsi="仿宋_GB2312" w:cs="仿宋_GB2312" w:eastAsia="仿宋_GB2312"/>
                <w:sz w:val="21"/>
                <w:color w:val="000000"/>
              </w:rPr>
              <w:t>虚拟机备份迁移</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数据库系统改造迁移</w:t>
            </w:r>
            <w:r>
              <w:rPr>
                <w:rFonts w:ascii="仿宋_GB2312" w:hAnsi="仿宋_GB2312" w:cs="仿宋_GB2312" w:eastAsia="仿宋_GB2312"/>
                <w:sz w:val="21"/>
                <w:color w:val="000000"/>
              </w:rPr>
              <w:t>、</w:t>
            </w:r>
            <w:r>
              <w:rPr>
                <w:rFonts w:ascii="仿宋_GB2312" w:hAnsi="仿宋_GB2312" w:cs="仿宋_GB2312" w:eastAsia="仿宋_GB2312"/>
                <w:sz w:val="21"/>
                <w:color w:val="000000"/>
              </w:rPr>
              <w:t>超融合系统集成迁移</w:t>
            </w:r>
            <w:r>
              <w:rPr>
                <w:rFonts w:ascii="仿宋_GB2312" w:hAnsi="仿宋_GB2312" w:cs="仿宋_GB2312" w:eastAsia="仿宋_GB2312"/>
                <w:sz w:val="21"/>
                <w:color w:val="000000"/>
              </w:rPr>
              <w:t>、</w:t>
            </w:r>
            <w:r>
              <w:rPr>
                <w:rFonts w:ascii="仿宋_GB2312" w:hAnsi="仿宋_GB2312" w:cs="仿宋_GB2312" w:eastAsia="仿宋_GB2312"/>
                <w:sz w:val="21"/>
                <w:color w:val="000000"/>
              </w:rPr>
              <w:t>存储系统接口集成改造等内容</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通过接口集成</w:t>
            </w:r>
            <w:r>
              <w:rPr>
                <w:rFonts w:ascii="仿宋_GB2312" w:hAnsi="仿宋_GB2312" w:cs="仿宋_GB2312" w:eastAsia="仿宋_GB2312"/>
                <w:sz w:val="21"/>
                <w:color w:val="000000"/>
              </w:rPr>
              <w:t>，</w:t>
            </w:r>
            <w:r>
              <w:rPr>
                <w:rFonts w:ascii="仿宋_GB2312" w:hAnsi="仿宋_GB2312" w:cs="仿宋_GB2312" w:eastAsia="仿宋_GB2312"/>
                <w:sz w:val="21"/>
                <w:color w:val="000000"/>
              </w:rPr>
              <w:t>完成超融合系统对医院机房</w:t>
            </w:r>
            <w:r>
              <w:rPr>
                <w:rFonts w:ascii="仿宋_GB2312" w:hAnsi="仿宋_GB2312" w:cs="仿宋_GB2312" w:eastAsia="仿宋_GB2312"/>
                <w:sz w:val="21"/>
                <w:color w:val="000000"/>
              </w:rPr>
              <w:t>存储资源</w:t>
            </w:r>
            <w:r>
              <w:rPr>
                <w:rFonts w:ascii="仿宋_GB2312" w:hAnsi="仿宋_GB2312" w:cs="仿宋_GB2312" w:eastAsia="仿宋_GB2312"/>
                <w:sz w:val="21"/>
                <w:color w:val="000000"/>
              </w:rPr>
              <w:t>的统一管理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完成数据库管理平台集成到医院现有运维监控平台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在合同约定时间内完成项目验收工作</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提供项目验收所需的资料</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系统集成服务内容</w:t>
            </w:r>
            <w:r>
              <w:rPr>
                <w:rFonts w:ascii="仿宋_GB2312" w:hAnsi="仿宋_GB2312" w:cs="仿宋_GB2312" w:eastAsia="仿宋_GB2312"/>
                <w:sz w:val="21"/>
              </w:rPr>
              <w:t>-</w:t>
            </w: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个日历日内完成项目实施验收工作</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信息网络</w:t>
            </w:r>
            <w:r>
              <w:rPr>
                <w:rFonts w:ascii="仿宋_GB2312" w:hAnsi="仿宋_GB2312" w:cs="仿宋_GB2312" w:eastAsia="仿宋_GB2312"/>
                <w:sz w:val="21"/>
              </w:rPr>
              <w:t>运维技术服务</w:t>
            </w:r>
            <w:r>
              <w:rPr>
                <w:rFonts w:ascii="仿宋_GB2312" w:hAnsi="仿宋_GB2312" w:cs="仿宋_GB2312" w:eastAsia="仿宋_GB2312"/>
                <w:sz w:val="21"/>
              </w:rPr>
              <w:t>-</w:t>
            </w:r>
            <w:r>
              <w:rPr>
                <w:rFonts w:ascii="仿宋_GB2312" w:hAnsi="仿宋_GB2312" w:cs="仿宋_GB2312" w:eastAsia="仿宋_GB2312"/>
                <w:sz w:val="21"/>
              </w:rPr>
              <w:t>服务内容</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运维内容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虚拟机约</w:t>
            </w:r>
            <w:r>
              <w:rPr>
                <w:rFonts w:ascii="仿宋_GB2312" w:hAnsi="仿宋_GB2312" w:cs="仿宋_GB2312" w:eastAsia="仿宋_GB2312"/>
                <w:sz w:val="21"/>
              </w:rPr>
              <w:t>280</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涉及物理主机共计约</w:t>
            </w:r>
            <w:r>
              <w:rPr>
                <w:rFonts w:ascii="仿宋_GB2312" w:hAnsi="仿宋_GB2312" w:cs="仿宋_GB2312" w:eastAsia="仿宋_GB2312"/>
                <w:sz w:val="21"/>
              </w:rPr>
              <w:t>100</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数据库系统</w:t>
            </w:r>
            <w:r>
              <w:rPr>
                <w:rFonts w:ascii="仿宋_GB2312" w:hAnsi="仿宋_GB2312" w:cs="仿宋_GB2312" w:eastAsia="仿宋_GB2312"/>
                <w:sz w:val="21"/>
              </w:rPr>
              <w:t>，</w:t>
            </w:r>
            <w:r>
              <w:rPr>
                <w:rFonts w:ascii="仿宋_GB2312" w:hAnsi="仿宋_GB2312" w:cs="仿宋_GB2312" w:eastAsia="仿宋_GB2312"/>
                <w:sz w:val="21"/>
              </w:rPr>
              <w:t>主要包括</w:t>
            </w:r>
            <w:r>
              <w:rPr>
                <w:rFonts w:ascii="仿宋_GB2312" w:hAnsi="仿宋_GB2312" w:cs="仿宋_GB2312" w:eastAsia="仿宋_GB2312"/>
                <w:sz w:val="21"/>
              </w:rPr>
              <w:t>Oracle数据库系统</w:t>
            </w:r>
            <w:r>
              <w:rPr>
                <w:rFonts w:ascii="仿宋_GB2312" w:hAnsi="仿宋_GB2312" w:cs="仿宋_GB2312" w:eastAsia="仿宋_GB2312"/>
                <w:sz w:val="21"/>
              </w:rPr>
              <w:t>（</w:t>
            </w:r>
            <w:r>
              <w:rPr>
                <w:rFonts w:ascii="仿宋_GB2312" w:hAnsi="仿宋_GB2312" w:cs="仿宋_GB2312" w:eastAsia="仿宋_GB2312"/>
                <w:sz w:val="21"/>
              </w:rPr>
              <w:t>RAC及ADG等</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SQL</w:t>
            </w:r>
            <w:r>
              <w:rPr>
                <w:rFonts w:ascii="仿宋_GB2312" w:hAnsi="仿宋_GB2312" w:cs="仿宋_GB2312" w:eastAsia="仿宋_GB2312"/>
                <w:sz w:val="21"/>
              </w:rPr>
              <w:t xml:space="preserve"> </w:t>
            </w:r>
            <w:r>
              <w:rPr>
                <w:rFonts w:ascii="仿宋_GB2312" w:hAnsi="仿宋_GB2312" w:cs="仿宋_GB2312" w:eastAsia="仿宋_GB2312"/>
                <w:sz w:val="21"/>
              </w:rPr>
              <w:t>server数据库</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DB2</w:t>
            </w:r>
            <w:r>
              <w:rPr>
                <w:rFonts w:ascii="仿宋_GB2312" w:hAnsi="仿宋_GB2312" w:cs="仿宋_GB2312" w:eastAsia="仿宋_GB2312"/>
                <w:sz w:val="21"/>
              </w:rPr>
              <w:t xml:space="preserve"> </w:t>
            </w:r>
            <w:r>
              <w:rPr>
                <w:rFonts w:ascii="仿宋_GB2312" w:hAnsi="仿宋_GB2312" w:cs="仿宋_GB2312" w:eastAsia="仿宋_GB2312"/>
                <w:sz w:val="21"/>
              </w:rPr>
              <w:t>Purescale集群主机</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Mysql数据库</w:t>
            </w:r>
            <w:r>
              <w:rPr>
                <w:rFonts w:ascii="仿宋_GB2312" w:hAnsi="仿宋_GB2312" w:cs="仿宋_GB2312" w:eastAsia="仿宋_GB2312"/>
                <w:sz w:val="21"/>
              </w:rPr>
              <w:t>（</w:t>
            </w:r>
            <w:r>
              <w:rPr>
                <w:rFonts w:ascii="仿宋_GB2312" w:hAnsi="仿宋_GB2312" w:cs="仿宋_GB2312" w:eastAsia="仿宋_GB2312"/>
                <w:sz w:val="21"/>
              </w:rPr>
              <w:t>主从</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Redis</w:t>
            </w:r>
            <w:r>
              <w:rPr>
                <w:rFonts w:ascii="仿宋_GB2312" w:hAnsi="仿宋_GB2312" w:cs="仿宋_GB2312" w:eastAsia="仿宋_GB2312"/>
                <w:sz w:val="21"/>
              </w:rPr>
              <w:t>4</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PostgreSQL</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套等医院全部数据库系统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核心及汇聚网络设备</w:t>
            </w:r>
            <w:r>
              <w:rPr>
                <w:rFonts w:ascii="仿宋_GB2312" w:hAnsi="仿宋_GB2312" w:cs="仿宋_GB2312" w:eastAsia="仿宋_GB2312"/>
                <w:sz w:val="21"/>
              </w:rPr>
              <w:t>10</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接入设备</w:t>
            </w:r>
            <w:r>
              <w:rPr>
                <w:rFonts w:ascii="仿宋_GB2312" w:hAnsi="仿宋_GB2312" w:cs="仿宋_GB2312" w:eastAsia="仿宋_GB2312"/>
                <w:sz w:val="21"/>
              </w:rPr>
              <w:t>280</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包含接入交换机硬件维保服务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中间件系统包括</w:t>
            </w:r>
            <w:r>
              <w:rPr>
                <w:rFonts w:ascii="仿宋_GB2312" w:hAnsi="仿宋_GB2312" w:cs="仿宋_GB2312" w:eastAsia="仿宋_GB2312"/>
                <w:sz w:val="21"/>
              </w:rPr>
              <w:t>Nginx</w:t>
            </w:r>
            <w:r>
              <w:rPr>
                <w:rFonts w:ascii="仿宋_GB2312" w:hAnsi="仿宋_GB2312" w:cs="仿宋_GB2312" w:eastAsia="仿宋_GB2312"/>
                <w:sz w:val="21"/>
              </w:rPr>
              <w:t>、</w:t>
            </w:r>
            <w:r>
              <w:rPr>
                <w:rFonts w:ascii="仿宋_GB2312" w:hAnsi="仿宋_GB2312" w:cs="仿宋_GB2312" w:eastAsia="仿宋_GB2312"/>
                <w:sz w:val="21"/>
              </w:rPr>
              <w:t>Tomcat</w:t>
            </w:r>
            <w:r>
              <w:rPr>
                <w:rFonts w:ascii="仿宋_GB2312" w:hAnsi="仿宋_GB2312" w:cs="仿宋_GB2312" w:eastAsia="仿宋_GB2312"/>
                <w:sz w:val="21"/>
              </w:rPr>
              <w:t>、</w:t>
            </w:r>
            <w:r>
              <w:rPr>
                <w:rFonts w:ascii="仿宋_GB2312" w:hAnsi="仿宋_GB2312" w:cs="仿宋_GB2312" w:eastAsia="仿宋_GB2312"/>
                <w:sz w:val="21"/>
              </w:rPr>
              <w:t>LVS</w:t>
            </w:r>
            <w:r>
              <w:rPr>
                <w:rFonts w:ascii="仿宋_GB2312" w:hAnsi="仿宋_GB2312" w:cs="仿宋_GB2312" w:eastAsia="仿宋_GB2312"/>
                <w:sz w:val="21"/>
              </w:rPr>
              <w:t>、</w:t>
            </w:r>
            <w:r>
              <w:rPr>
                <w:rFonts w:ascii="仿宋_GB2312" w:hAnsi="仿宋_GB2312" w:cs="仿宋_GB2312" w:eastAsia="仿宋_GB2312"/>
                <w:sz w:val="21"/>
              </w:rPr>
              <w:t>K8s等约</w:t>
            </w:r>
            <w:r>
              <w:rPr>
                <w:rFonts w:ascii="仿宋_GB2312" w:hAnsi="仿宋_GB2312" w:cs="仿宋_GB2312" w:eastAsia="仿宋_GB2312"/>
                <w:sz w:val="21"/>
              </w:rPr>
              <w:t>6</w:t>
            </w:r>
            <w:r>
              <w:rPr>
                <w:rFonts w:ascii="仿宋_GB2312" w:hAnsi="仿宋_GB2312" w:cs="仿宋_GB2312" w:eastAsia="仿宋_GB2312"/>
                <w:sz w:val="21"/>
              </w:rPr>
              <w:t>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存储集群设备</w:t>
            </w:r>
            <w:r>
              <w:rPr>
                <w:rFonts w:ascii="仿宋_GB2312" w:hAnsi="仿宋_GB2312" w:cs="仿宋_GB2312" w:eastAsia="仿宋_GB2312"/>
                <w:sz w:val="21"/>
              </w:rPr>
              <w:t>6</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光纤交换机</w:t>
            </w:r>
            <w:r>
              <w:rPr>
                <w:rFonts w:ascii="仿宋_GB2312" w:hAnsi="仿宋_GB2312" w:cs="仿宋_GB2312" w:eastAsia="仿宋_GB2312"/>
                <w:sz w:val="21"/>
              </w:rPr>
              <w:t>8</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集群</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业务系统</w:t>
            </w:r>
            <w:r>
              <w:rPr>
                <w:rFonts w:ascii="仿宋_GB2312" w:hAnsi="仿宋_GB2312" w:cs="仿宋_GB2312" w:eastAsia="仿宋_GB2312"/>
                <w:sz w:val="21"/>
              </w:rPr>
              <w:t>、</w:t>
            </w:r>
            <w:r>
              <w:rPr>
                <w:rFonts w:ascii="仿宋_GB2312" w:hAnsi="仿宋_GB2312" w:cs="仿宋_GB2312" w:eastAsia="仿宋_GB2312"/>
                <w:sz w:val="21"/>
              </w:rPr>
              <w:t>集成平台</w:t>
            </w:r>
            <w:r>
              <w:rPr>
                <w:rFonts w:ascii="仿宋_GB2312" w:hAnsi="仿宋_GB2312" w:cs="仿宋_GB2312" w:eastAsia="仿宋_GB2312"/>
                <w:sz w:val="21"/>
              </w:rPr>
              <w:t>、</w:t>
            </w:r>
            <w:r>
              <w:rPr>
                <w:rFonts w:ascii="仿宋_GB2312" w:hAnsi="仿宋_GB2312" w:cs="仿宋_GB2312" w:eastAsia="仿宋_GB2312"/>
                <w:sz w:val="21"/>
              </w:rPr>
              <w:t>数据中心等业务的接口梳理</w:t>
            </w:r>
            <w:r>
              <w:rPr>
                <w:rFonts w:ascii="仿宋_GB2312" w:hAnsi="仿宋_GB2312" w:cs="仿宋_GB2312" w:eastAsia="仿宋_GB2312"/>
                <w:sz w:val="21"/>
              </w:rPr>
              <w:t>、</w:t>
            </w:r>
            <w:r>
              <w:rPr>
                <w:rFonts w:ascii="仿宋_GB2312" w:hAnsi="仿宋_GB2312" w:cs="仿宋_GB2312" w:eastAsia="仿宋_GB2312"/>
                <w:sz w:val="21"/>
              </w:rPr>
              <w:t>业务监控</w:t>
            </w:r>
            <w:r>
              <w:rPr>
                <w:rFonts w:ascii="仿宋_GB2312" w:hAnsi="仿宋_GB2312" w:cs="仿宋_GB2312" w:eastAsia="仿宋_GB2312"/>
                <w:sz w:val="21"/>
              </w:rPr>
              <w:t>、</w:t>
            </w:r>
            <w:r>
              <w:rPr>
                <w:rFonts w:ascii="仿宋_GB2312" w:hAnsi="仿宋_GB2312" w:cs="仿宋_GB2312" w:eastAsia="仿宋_GB2312"/>
                <w:sz w:val="21"/>
              </w:rPr>
              <w:t>技术支持等服务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灾备系统演练</w:t>
            </w:r>
            <w:r>
              <w:rPr>
                <w:rFonts w:ascii="仿宋_GB2312" w:hAnsi="仿宋_GB2312" w:cs="仿宋_GB2312" w:eastAsia="仿宋_GB2312"/>
                <w:sz w:val="21"/>
              </w:rPr>
              <w:t>，</w:t>
            </w:r>
            <w:r>
              <w:rPr>
                <w:rFonts w:ascii="仿宋_GB2312" w:hAnsi="仿宋_GB2312" w:cs="仿宋_GB2312" w:eastAsia="仿宋_GB2312"/>
                <w:sz w:val="21"/>
              </w:rPr>
              <w:t>数据验证恢复</w:t>
            </w:r>
            <w:r>
              <w:rPr>
                <w:rFonts w:ascii="仿宋_GB2312" w:hAnsi="仿宋_GB2312" w:cs="仿宋_GB2312" w:eastAsia="仿宋_GB2312"/>
                <w:sz w:val="21"/>
              </w:rPr>
              <w:t>，</w:t>
            </w:r>
            <w:r>
              <w:rPr>
                <w:rFonts w:ascii="仿宋_GB2312" w:hAnsi="仿宋_GB2312" w:cs="仿宋_GB2312" w:eastAsia="仿宋_GB2312"/>
                <w:sz w:val="21"/>
              </w:rPr>
              <w:t>每年不少于</w:t>
            </w:r>
            <w:r>
              <w:rPr>
                <w:rFonts w:ascii="仿宋_GB2312" w:hAnsi="仿宋_GB2312" w:cs="仿宋_GB2312" w:eastAsia="仿宋_GB2312"/>
                <w:sz w:val="21"/>
              </w:rPr>
              <w:t>6</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监控系统一套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其他数据中心技术支持工作</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信息网络</w:t>
            </w:r>
            <w:r>
              <w:rPr>
                <w:rFonts w:ascii="仿宋_GB2312" w:hAnsi="仿宋_GB2312" w:cs="仿宋_GB2312" w:eastAsia="仿宋_GB2312"/>
                <w:sz w:val="21"/>
              </w:rPr>
              <w:t>运维技术服务</w:t>
            </w:r>
            <w:r>
              <w:rPr>
                <w:rFonts w:ascii="仿宋_GB2312" w:hAnsi="仿宋_GB2312" w:cs="仿宋_GB2312" w:eastAsia="仿宋_GB2312"/>
                <w:sz w:val="21"/>
              </w:rPr>
              <w:t>-</w:t>
            </w:r>
            <w:r>
              <w:rPr>
                <w:rFonts w:ascii="仿宋_GB2312" w:hAnsi="仿宋_GB2312" w:cs="仿宋_GB2312" w:eastAsia="仿宋_GB2312"/>
                <w:sz w:val="21"/>
              </w:rPr>
              <w:t>服务要求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运维</w:t>
            </w:r>
            <w:r>
              <w:rPr>
                <w:rFonts w:ascii="仿宋_GB2312" w:hAnsi="仿宋_GB2312" w:cs="仿宋_GB2312" w:eastAsia="仿宋_GB2312"/>
                <w:sz w:val="21"/>
              </w:rPr>
              <w:t>服务期</w:t>
            </w:r>
          </w:p>
          <w:p>
            <w:pPr>
              <w:pStyle w:val="null3"/>
              <w:jc w:val="left"/>
            </w:pPr>
            <w:r>
              <w:rPr>
                <w:rFonts w:ascii="仿宋_GB2312" w:hAnsi="仿宋_GB2312" w:cs="仿宋_GB2312" w:eastAsia="仿宋_GB2312"/>
                <w:sz w:val="21"/>
              </w:rPr>
              <w:t>合同签订后三年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运维</w:t>
            </w:r>
            <w:r>
              <w:rPr>
                <w:rFonts w:ascii="仿宋_GB2312" w:hAnsi="仿宋_GB2312" w:cs="仿宋_GB2312" w:eastAsia="仿宋_GB2312"/>
                <w:sz w:val="21"/>
              </w:rPr>
              <w:t>服务要求</w:t>
            </w:r>
          </w:p>
          <w:p>
            <w:pPr>
              <w:pStyle w:val="null3"/>
              <w:jc w:val="left"/>
            </w:pPr>
            <w:r>
              <w:rPr>
                <w:rFonts w:ascii="仿宋_GB2312" w:hAnsi="仿宋_GB2312" w:cs="仿宋_GB2312" w:eastAsia="仿宋_GB2312"/>
                <w:sz w:val="21"/>
              </w:rPr>
              <w:t>1、在服务工作过程中，保证设备、系统及数据的安全，做到数据“零丢失”，对所有</w:t>
            </w:r>
            <w:r>
              <w:rPr>
                <w:rFonts w:ascii="仿宋_GB2312" w:hAnsi="仿宋_GB2312" w:cs="仿宋_GB2312" w:eastAsia="仿宋_GB2312"/>
                <w:sz w:val="21"/>
              </w:rPr>
              <w:t>系统和</w:t>
            </w:r>
            <w:r>
              <w:rPr>
                <w:rFonts w:ascii="仿宋_GB2312" w:hAnsi="仿宋_GB2312" w:cs="仿宋_GB2312" w:eastAsia="仿宋_GB2312"/>
                <w:sz w:val="21"/>
              </w:rPr>
              <w:t>数据</w:t>
            </w:r>
            <w:r>
              <w:rPr>
                <w:rFonts w:ascii="仿宋_GB2312" w:hAnsi="仿宋_GB2312" w:cs="仿宋_GB2312" w:eastAsia="仿宋_GB2312"/>
                <w:sz w:val="21"/>
              </w:rPr>
              <w:t>负有保密义务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2、提供详细的服务方案，须包含参与服务的人员</w:t>
            </w:r>
            <w:r>
              <w:rPr>
                <w:rFonts w:ascii="仿宋_GB2312" w:hAnsi="仿宋_GB2312" w:cs="仿宋_GB2312" w:eastAsia="仿宋_GB2312"/>
                <w:sz w:val="21"/>
              </w:rPr>
              <w:t>结构</w:t>
            </w:r>
            <w:r>
              <w:rPr>
                <w:rFonts w:ascii="仿宋_GB2312" w:hAnsi="仿宋_GB2312" w:cs="仿宋_GB2312" w:eastAsia="仿宋_GB2312"/>
                <w:sz w:val="21"/>
              </w:rPr>
              <w:t>、</w:t>
            </w:r>
            <w:r>
              <w:rPr>
                <w:rFonts w:ascii="仿宋_GB2312" w:hAnsi="仿宋_GB2312" w:cs="仿宋_GB2312" w:eastAsia="仿宋_GB2312"/>
                <w:sz w:val="21"/>
              </w:rPr>
              <w:t>组织结构及部署情况、服务响应、问题解决等。</w:t>
            </w:r>
            <w:r>
              <w:rPr>
                <w:rFonts w:ascii="仿宋_GB2312" w:hAnsi="仿宋_GB2312" w:cs="仿宋_GB2312" w:eastAsia="仿宋_GB2312"/>
                <w:sz w:val="21"/>
              </w:rPr>
              <w:t>服务方团队需具备相应技术服务人员</w:t>
            </w:r>
            <w:r>
              <w:rPr>
                <w:rFonts w:ascii="仿宋_GB2312" w:hAnsi="仿宋_GB2312" w:cs="仿宋_GB2312" w:eastAsia="仿宋_GB2312"/>
                <w:sz w:val="21"/>
              </w:rPr>
              <w:t>，</w:t>
            </w:r>
            <w:r>
              <w:rPr>
                <w:rFonts w:ascii="仿宋_GB2312" w:hAnsi="仿宋_GB2312" w:cs="仿宋_GB2312" w:eastAsia="仿宋_GB2312"/>
                <w:sz w:val="21"/>
              </w:rPr>
              <w:t>至少具备</w:t>
            </w:r>
            <w:r>
              <w:rPr>
                <w:rFonts w:ascii="仿宋_GB2312" w:hAnsi="仿宋_GB2312" w:cs="仿宋_GB2312" w:eastAsia="仿宋_GB2312"/>
                <w:sz w:val="21"/>
              </w:rPr>
              <w:t>1</w:t>
            </w:r>
            <w:r>
              <w:rPr>
                <w:rFonts w:ascii="仿宋_GB2312" w:hAnsi="仿宋_GB2312" w:cs="仿宋_GB2312" w:eastAsia="仿宋_GB2312"/>
                <w:sz w:val="21"/>
              </w:rPr>
              <w:t>名数据库高级工程师</w:t>
            </w:r>
            <w:r>
              <w:rPr>
                <w:rFonts w:ascii="仿宋_GB2312" w:hAnsi="仿宋_GB2312" w:cs="仿宋_GB2312" w:eastAsia="仿宋_GB2312"/>
                <w:sz w:val="21"/>
              </w:rPr>
              <w:t>、</w:t>
            </w:r>
            <w:r>
              <w:rPr>
                <w:rFonts w:ascii="仿宋_GB2312" w:hAnsi="仿宋_GB2312" w:cs="仿宋_GB2312" w:eastAsia="仿宋_GB2312"/>
                <w:sz w:val="21"/>
              </w:rPr>
              <w:t>1名</w:t>
            </w:r>
            <w:r>
              <w:rPr>
                <w:rFonts w:ascii="仿宋_GB2312" w:hAnsi="仿宋_GB2312" w:cs="仿宋_GB2312" w:eastAsia="仿宋_GB2312"/>
                <w:sz w:val="21"/>
              </w:rPr>
              <w:t>安全服务工程师</w:t>
            </w:r>
            <w:r>
              <w:rPr>
                <w:rFonts w:ascii="仿宋_GB2312" w:hAnsi="仿宋_GB2312" w:cs="仿宋_GB2312" w:eastAsia="仿宋_GB2312"/>
                <w:sz w:val="21"/>
              </w:rPr>
              <w:t>；</w:t>
            </w:r>
            <w:r>
              <w:rPr>
                <w:rFonts w:ascii="仿宋_GB2312" w:hAnsi="仿宋_GB2312" w:cs="仿宋_GB2312" w:eastAsia="仿宋_GB2312"/>
                <w:sz w:val="21"/>
              </w:rPr>
              <w:t>项目经理具备高级项目经理证书</w:t>
            </w:r>
            <w:r>
              <w:rPr>
                <w:rFonts w:ascii="仿宋_GB2312" w:hAnsi="仿宋_GB2312" w:cs="仿宋_GB2312" w:eastAsia="仿宋_GB2312"/>
                <w:sz w:val="21"/>
              </w:rPr>
              <w:t>（</w:t>
            </w:r>
            <w:r>
              <w:rPr>
                <w:rFonts w:ascii="仿宋_GB2312" w:hAnsi="仿宋_GB2312" w:cs="仿宋_GB2312" w:eastAsia="仿宋_GB2312"/>
                <w:sz w:val="21"/>
              </w:rPr>
              <w:t>信息系统项目管理师</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3、在服务期内必须保证系统7*24小时安全、稳定运行。接到故障通知后，15分钟</w:t>
            </w:r>
            <w:r>
              <w:rPr>
                <w:rFonts w:ascii="仿宋_GB2312" w:hAnsi="仿宋_GB2312" w:cs="仿宋_GB2312" w:eastAsia="仿宋_GB2312"/>
                <w:sz w:val="21"/>
              </w:rPr>
              <w:t>内</w:t>
            </w:r>
            <w:r>
              <w:rPr>
                <w:rFonts w:ascii="仿宋_GB2312" w:hAnsi="仿宋_GB2312" w:cs="仿宋_GB2312" w:eastAsia="仿宋_GB2312"/>
                <w:sz w:val="21"/>
              </w:rPr>
              <w:t>响应，</w:t>
            </w:r>
            <w:r>
              <w:rPr>
                <w:rFonts w:ascii="仿宋_GB2312" w:hAnsi="仿宋_GB2312" w:cs="仿宋_GB2312" w:eastAsia="仿宋_GB2312"/>
                <w:sz w:val="21"/>
              </w:rPr>
              <w:t>2</w:t>
            </w:r>
            <w:r>
              <w:rPr>
                <w:rFonts w:ascii="仿宋_GB2312" w:hAnsi="仿宋_GB2312" w:cs="仿宋_GB2312" w:eastAsia="仿宋_GB2312"/>
                <w:sz w:val="21"/>
              </w:rPr>
              <w:t>小时内恢复业务系统运行</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6、巡检</w:t>
            </w:r>
            <w:r>
              <w:rPr>
                <w:rFonts w:ascii="仿宋_GB2312" w:hAnsi="仿宋_GB2312" w:cs="仿宋_GB2312" w:eastAsia="仿宋_GB2312"/>
                <w:sz w:val="21"/>
              </w:rPr>
              <w:t>周期</w:t>
            </w:r>
            <w:r>
              <w:rPr>
                <w:rFonts w:ascii="仿宋_GB2312" w:hAnsi="仿宋_GB2312" w:cs="仿宋_GB2312" w:eastAsia="仿宋_GB2312"/>
                <w:sz w:val="21"/>
              </w:rPr>
              <w:t>：不低于每月</w:t>
            </w:r>
            <w:r>
              <w:rPr>
                <w:rFonts w:ascii="仿宋_GB2312" w:hAnsi="仿宋_GB2312" w:cs="仿宋_GB2312" w:eastAsia="仿宋_GB2312"/>
                <w:sz w:val="21"/>
              </w:rPr>
              <w:t>1次。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服务期内的</w:t>
            </w:r>
            <w:r>
              <w:rPr>
                <w:rFonts w:ascii="仿宋_GB2312" w:hAnsi="仿宋_GB2312" w:cs="仿宋_GB2312" w:eastAsia="仿宋_GB2312"/>
                <w:sz w:val="21"/>
              </w:rPr>
              <w:t>数据库</w:t>
            </w:r>
            <w:r>
              <w:rPr>
                <w:rFonts w:ascii="仿宋_GB2312" w:hAnsi="仿宋_GB2312" w:cs="仿宋_GB2312" w:eastAsia="仿宋_GB2312"/>
                <w:sz w:val="21"/>
              </w:rPr>
              <w:t>运维</w:t>
            </w:r>
            <w:r>
              <w:rPr>
                <w:rFonts w:ascii="仿宋_GB2312" w:hAnsi="仿宋_GB2312" w:cs="仿宋_GB2312" w:eastAsia="仿宋_GB2312"/>
                <w:sz w:val="21"/>
              </w:rPr>
              <w:t>服务包括</w:t>
            </w:r>
            <w:r>
              <w:rPr>
                <w:rFonts w:ascii="仿宋_GB2312" w:hAnsi="仿宋_GB2312" w:cs="仿宋_GB2312" w:eastAsia="仿宋_GB2312"/>
                <w:sz w:val="21"/>
              </w:rPr>
              <w:t>ORACLE数据库（含RAC、ADG服务）、SQL Server（含Always ON服务）、MySQL（</w:t>
            </w:r>
            <w:r>
              <w:rPr>
                <w:rFonts w:ascii="仿宋_GB2312" w:hAnsi="仿宋_GB2312" w:cs="仿宋_GB2312" w:eastAsia="仿宋_GB2312"/>
                <w:sz w:val="21"/>
              </w:rPr>
              <w:t>主从服务</w:t>
            </w:r>
            <w:r>
              <w:rPr>
                <w:rFonts w:ascii="仿宋_GB2312" w:hAnsi="仿宋_GB2312" w:cs="仿宋_GB2312" w:eastAsia="仿宋_GB2312"/>
                <w:sz w:val="21"/>
              </w:rPr>
              <w:t>）、</w:t>
            </w:r>
            <w:r>
              <w:rPr>
                <w:rFonts w:ascii="仿宋_GB2312" w:hAnsi="仿宋_GB2312" w:cs="仿宋_GB2312" w:eastAsia="仿宋_GB2312"/>
                <w:sz w:val="21"/>
              </w:rPr>
              <w:t>DB2等院内所有数据库（含未来</w:t>
            </w:r>
            <w:r>
              <w:rPr>
                <w:rFonts w:ascii="仿宋_GB2312" w:hAnsi="仿宋_GB2312" w:cs="仿宋_GB2312" w:eastAsia="仿宋_GB2312"/>
                <w:sz w:val="21"/>
              </w:rPr>
              <w:t>三</w:t>
            </w:r>
            <w:r>
              <w:rPr>
                <w:rFonts w:ascii="仿宋_GB2312" w:hAnsi="仿宋_GB2312" w:cs="仿宋_GB2312" w:eastAsia="仿宋_GB2312"/>
                <w:sz w:val="21"/>
              </w:rPr>
              <w:t>年新增）的巡检、备份机制制定及验证、灾备演练测试等，每年完成至少</w:t>
            </w:r>
            <w:r>
              <w:rPr>
                <w:rFonts w:ascii="仿宋_GB2312" w:hAnsi="仿宋_GB2312" w:cs="仿宋_GB2312" w:eastAsia="仿宋_GB2312"/>
                <w:sz w:val="21"/>
              </w:rPr>
              <w:t>6次备份恢复测试工作，协助用户完成灾备演练工作。每年4次的主动深度性能调优。每年完成现场的技术培训服务（</w:t>
            </w:r>
            <w:r>
              <w:rPr>
                <w:rFonts w:ascii="仿宋_GB2312" w:hAnsi="仿宋_GB2312" w:cs="仿宋_GB2312" w:eastAsia="仿宋_GB2312"/>
                <w:sz w:val="21"/>
              </w:rPr>
              <w:t>培训服务包括但不限于运维技术培训</w:t>
            </w:r>
            <w:r>
              <w:rPr>
                <w:rFonts w:ascii="仿宋_GB2312" w:hAnsi="仿宋_GB2312" w:cs="仿宋_GB2312" w:eastAsia="仿宋_GB2312"/>
                <w:sz w:val="21"/>
              </w:rPr>
              <w:t>、</w:t>
            </w:r>
            <w:r>
              <w:rPr>
                <w:rFonts w:ascii="仿宋_GB2312" w:hAnsi="仿宋_GB2312" w:cs="仿宋_GB2312" w:eastAsia="仿宋_GB2312"/>
                <w:sz w:val="21"/>
              </w:rPr>
              <w:t>数据库技术培训</w:t>
            </w:r>
            <w:r>
              <w:rPr>
                <w:rFonts w:ascii="仿宋_GB2312" w:hAnsi="仿宋_GB2312" w:cs="仿宋_GB2312" w:eastAsia="仿宋_GB2312"/>
                <w:sz w:val="21"/>
              </w:rPr>
              <w:t>、</w:t>
            </w:r>
            <w:r>
              <w:rPr>
                <w:rFonts w:ascii="仿宋_GB2312" w:hAnsi="仿宋_GB2312" w:cs="仿宋_GB2312" w:eastAsia="仿宋_GB2312"/>
                <w:sz w:val="21"/>
              </w:rPr>
              <w:t>超融合私有云技术培训等</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4次，每次不少于2小时，</w:t>
            </w:r>
            <w:r>
              <w:rPr>
                <w:rFonts w:ascii="仿宋_GB2312" w:hAnsi="仿宋_GB2312" w:cs="仿宋_GB2312" w:eastAsia="仿宋_GB2312"/>
                <w:sz w:val="21"/>
              </w:rPr>
              <w:t>培训前提交培训内容文档</w:t>
            </w:r>
            <w:r>
              <w:rPr>
                <w:rFonts w:ascii="仿宋_GB2312" w:hAnsi="仿宋_GB2312" w:cs="仿宋_GB2312" w:eastAsia="仿宋_GB2312"/>
                <w:sz w:val="21"/>
              </w:rPr>
              <w:t>，</w:t>
            </w:r>
            <w:r>
              <w:rPr>
                <w:rFonts w:ascii="仿宋_GB2312" w:hAnsi="仿宋_GB2312" w:cs="仿宋_GB2312" w:eastAsia="仿宋_GB2312"/>
                <w:sz w:val="21"/>
              </w:rPr>
              <w:t>经采购人审核后按计划完成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8、重大节日、事件期间，按需要安排人员值班保障，必要时到达现场，</w:t>
            </w:r>
            <w:r>
              <w:rPr>
                <w:rFonts w:ascii="仿宋_GB2312" w:hAnsi="仿宋_GB2312" w:cs="仿宋_GB2312" w:eastAsia="仿宋_GB2312"/>
                <w:sz w:val="21"/>
              </w:rPr>
              <w:t>重保服务不限次数</w:t>
            </w:r>
            <w:r>
              <w:rPr>
                <w:rFonts w:ascii="仿宋_GB2312" w:hAnsi="仿宋_GB2312" w:cs="仿宋_GB2312" w:eastAsia="仿宋_GB2312"/>
                <w:sz w:val="21"/>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标的名称：CCU床旁移动护理系统、新增PDA采购项目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移动护理终端</w:t>
            </w:r>
            <w:r>
              <w:rPr>
                <w:rFonts w:ascii="仿宋_GB2312" w:hAnsi="仿宋_GB2312" w:cs="仿宋_GB2312" w:eastAsia="仿宋_GB2312"/>
                <w:sz w:val="21"/>
              </w:rPr>
              <w:t>-</w:t>
            </w:r>
            <w:r>
              <w:rPr>
                <w:rFonts w:ascii="仿宋_GB2312" w:hAnsi="仿宋_GB2312" w:cs="仿宋_GB2312" w:eastAsia="仿宋_GB2312"/>
                <w:sz w:val="21"/>
              </w:rPr>
              <w:t>硬件要求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处理器主频</w:t>
            </w:r>
            <w:r>
              <w:rPr>
                <w:rFonts w:ascii="仿宋_GB2312" w:hAnsi="仿宋_GB2312" w:cs="仿宋_GB2312" w:eastAsia="仿宋_GB2312"/>
                <w:sz w:val="21"/>
              </w:rPr>
              <w:t>≥2.0Ghz，八核心以上；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≥6GB；存储≥64GB，支持扩展；</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操作系统</w:t>
            </w:r>
            <w:r>
              <w:rPr>
                <w:rFonts w:ascii="仿宋_GB2312" w:hAnsi="仿宋_GB2312" w:cs="仿宋_GB2312" w:eastAsia="仿宋_GB2312"/>
                <w:sz w:val="21"/>
              </w:rPr>
              <w:t>Android11及以上；</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屏幕</w:t>
            </w:r>
            <w:r>
              <w:rPr>
                <w:rFonts w:ascii="仿宋_GB2312" w:hAnsi="仿宋_GB2312" w:cs="仿宋_GB2312" w:eastAsia="仿宋_GB2312"/>
                <w:sz w:val="21"/>
              </w:rPr>
              <w:t>≥6英寸，电容式触摸，分辨率≥2160x1080；</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电池容量</w:t>
            </w:r>
            <w:r>
              <w:rPr>
                <w:rFonts w:ascii="仿宋_GB2312" w:hAnsi="仿宋_GB2312" w:cs="仿宋_GB2312" w:eastAsia="仿宋_GB2312"/>
                <w:sz w:val="21"/>
              </w:rPr>
              <w:t>≥5000mAh；</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配备</w:t>
            </w:r>
            <w:r>
              <w:rPr>
                <w:rFonts w:ascii="仿宋_GB2312" w:hAnsi="仿宋_GB2312" w:cs="仿宋_GB2312" w:eastAsia="仿宋_GB2312"/>
                <w:sz w:val="21"/>
              </w:rPr>
              <w:t>TYPE-C USB接口，接口配备胶塞；</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w:t>
            </w:r>
            <w:r>
              <w:rPr>
                <w:rFonts w:ascii="仿宋_GB2312" w:hAnsi="仿宋_GB2312" w:cs="仿宋_GB2312" w:eastAsia="仿宋_GB2312"/>
                <w:sz w:val="21"/>
              </w:rPr>
              <w:t>5G全网通；</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wifi6；</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蓝牙版本</w:t>
            </w:r>
            <w:r>
              <w:rPr>
                <w:rFonts w:ascii="仿宋_GB2312" w:hAnsi="仿宋_GB2312" w:cs="仿宋_GB2312" w:eastAsia="仿宋_GB2312"/>
                <w:sz w:val="21"/>
              </w:rPr>
              <w:t>5.1或以上；</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防水防尘标准</w:t>
            </w:r>
            <w:r>
              <w:rPr>
                <w:rFonts w:ascii="仿宋_GB2312" w:hAnsi="仿宋_GB2312" w:cs="仿宋_GB2312" w:eastAsia="仿宋_GB2312"/>
                <w:sz w:val="21"/>
              </w:rPr>
              <w:t>≥IP68；</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能够经受多次从</w:t>
            </w:r>
            <w:r>
              <w:rPr>
                <w:rFonts w:ascii="仿宋_GB2312" w:hAnsi="仿宋_GB2312" w:cs="仿宋_GB2312" w:eastAsia="仿宋_GB2312"/>
                <w:sz w:val="21"/>
              </w:rPr>
              <w:t>1.5米及以上高度跌落，提供第三方检测报告；</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配备左右两侧实体扫描按键，支持一维条码和二维条码的读取；</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配备前后摄像头，像素</w:t>
            </w:r>
            <w:r>
              <w:rPr>
                <w:rFonts w:ascii="仿宋_GB2312" w:hAnsi="仿宋_GB2312" w:cs="仿宋_GB2312" w:eastAsia="仿宋_GB2312"/>
                <w:sz w:val="21"/>
              </w:rPr>
              <w:t>≥800万；</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配备手电筒和瞳孔灯；</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配备</w:t>
            </w:r>
            <w:r>
              <w:rPr>
                <w:rFonts w:ascii="仿宋_GB2312" w:hAnsi="仿宋_GB2312" w:cs="仿宋_GB2312" w:eastAsia="仿宋_GB2312"/>
                <w:sz w:val="21"/>
              </w:rPr>
              <w:t>NFC模块；</w:t>
            </w:r>
          </w:p>
          <w:p>
            <w:pPr>
              <w:pStyle w:val="null3"/>
              <w:jc w:val="both"/>
            </w:pPr>
            <w:r>
              <w:rPr>
                <w:rFonts w:ascii="仿宋_GB2312" w:hAnsi="仿宋_GB2312" w:cs="仿宋_GB2312" w:eastAsia="仿宋_GB2312"/>
                <w:sz w:val="21"/>
              </w:rPr>
              <w:t>材质外壳为抑菌材料，耐受医用酒精、双氧水等化学品擦拭消毒；</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移动护理终端</w:t>
            </w:r>
            <w:r>
              <w:rPr>
                <w:rFonts w:ascii="仿宋_GB2312" w:hAnsi="仿宋_GB2312" w:cs="仿宋_GB2312" w:eastAsia="仿宋_GB2312"/>
                <w:sz w:val="21"/>
              </w:rPr>
              <w:t>-</w:t>
            </w:r>
            <w:r>
              <w:rPr>
                <w:rFonts w:ascii="仿宋_GB2312" w:hAnsi="仿宋_GB2312" w:cs="仿宋_GB2312" w:eastAsia="仿宋_GB2312"/>
                <w:sz w:val="21"/>
              </w:rPr>
              <w:t>系统要求</w:t>
            </w:r>
          </w:p>
          <w:p>
            <w:pPr>
              <w:pStyle w:val="null3"/>
              <w:jc w:val="both"/>
            </w:pPr>
            <w:r>
              <w:rPr>
                <w:rFonts w:ascii="仿宋_GB2312" w:hAnsi="仿宋_GB2312" w:cs="仿宋_GB2312" w:eastAsia="仿宋_GB2312"/>
                <w:sz w:val="21"/>
              </w:rPr>
              <w:t>1、具有密码验证机制，支持在安装新的app时需要输入密码方可安装；2、能够兼容甲方现有的移动护理系统。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移动护理推车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w:t>
            </w:r>
            <w:r>
              <w:rPr>
                <w:rFonts w:ascii="仿宋_GB2312" w:hAnsi="仿宋_GB2312" w:cs="仿宋_GB2312" w:eastAsia="仿宋_GB2312"/>
                <w:sz w:val="21"/>
              </w:rPr>
              <w:t>≥6核心，主频≥3.0Ghz；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≥8GB；存储≥256GB SSD；</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显示器</w:t>
            </w:r>
            <w:r>
              <w:rPr>
                <w:rFonts w:ascii="仿宋_GB2312" w:hAnsi="仿宋_GB2312" w:cs="仿宋_GB2312" w:eastAsia="仿宋_GB2312"/>
                <w:sz w:val="21"/>
              </w:rPr>
              <w:t>≥23英寸，分辨率≥1920x1080；</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网络：配备千兆有线网口，</w:t>
            </w:r>
            <w:r>
              <w:rPr>
                <w:rFonts w:ascii="仿宋_GB2312" w:hAnsi="仿宋_GB2312" w:cs="仿宋_GB2312" w:eastAsia="仿宋_GB2312"/>
                <w:sz w:val="21"/>
              </w:rPr>
              <w:t>WIFI 5及以上；</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蓝牙</w:t>
            </w:r>
            <w:r>
              <w:rPr>
                <w:rFonts w:ascii="仿宋_GB2312" w:hAnsi="仿宋_GB2312" w:cs="仿宋_GB2312" w:eastAsia="仿宋_GB2312"/>
                <w:sz w:val="21"/>
              </w:rPr>
              <w:t>4.0及以上；</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支持操作系统</w:t>
            </w:r>
            <w:r>
              <w:rPr>
                <w:rFonts w:ascii="仿宋_GB2312" w:hAnsi="仿宋_GB2312" w:cs="仿宋_GB2312" w:eastAsia="仿宋_GB2312"/>
                <w:sz w:val="21"/>
              </w:rPr>
              <w:t>windows10及以上；</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接口配备</w:t>
            </w:r>
            <w:r>
              <w:rPr>
                <w:rFonts w:ascii="仿宋_GB2312" w:hAnsi="仿宋_GB2312" w:cs="仿宋_GB2312" w:eastAsia="仿宋_GB2312"/>
                <w:sz w:val="21"/>
              </w:rPr>
              <w:t>usb≥6个，HDMI≥1个；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内置锂电池</w:t>
            </w:r>
            <w:r>
              <w:rPr>
                <w:rFonts w:ascii="仿宋_GB2312" w:hAnsi="仿宋_GB2312" w:cs="仿宋_GB2312" w:eastAsia="仿宋_GB2312"/>
                <w:sz w:val="21"/>
              </w:rPr>
              <w:t>≥350WH；</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带有升降杆可调节台面高度；</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抽屉数量</w:t>
            </w:r>
            <w:r>
              <w:rPr>
                <w:rFonts w:ascii="仿宋_GB2312" w:hAnsi="仿宋_GB2312" w:cs="仿宋_GB2312" w:eastAsia="仿宋_GB2312"/>
                <w:sz w:val="21"/>
              </w:rPr>
              <w:t>≥3个；</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配备静音脚轮，脚轮具备刹车功能；</w:t>
            </w:r>
          </w:p>
          <w:p>
            <w:pPr>
              <w:pStyle w:val="null3"/>
              <w:jc w:val="both"/>
            </w:pPr>
            <w:r>
              <w:rPr>
                <w:rFonts w:ascii="仿宋_GB2312" w:hAnsi="仿宋_GB2312" w:cs="仿宋_GB2312" w:eastAsia="仿宋_GB2312"/>
                <w:sz w:val="21"/>
              </w:rPr>
              <w:t>配备挂篮数量</w:t>
            </w:r>
            <w:r>
              <w:rPr>
                <w:rFonts w:ascii="仿宋_GB2312" w:hAnsi="仿宋_GB2312" w:cs="仿宋_GB2312" w:eastAsia="仿宋_GB2312"/>
                <w:sz w:val="21"/>
              </w:rPr>
              <w:t>≥2个。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护理质控平板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屏幕</w:t>
            </w:r>
            <w:r>
              <w:rPr>
                <w:rFonts w:ascii="仿宋_GB2312" w:hAnsi="仿宋_GB2312" w:cs="仿宋_GB2312" w:eastAsia="仿宋_GB2312"/>
                <w:sz w:val="21"/>
              </w:rPr>
              <w:t>≥11英寸，分辨率≥2K，支持多点触控；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≥8GB；</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存储</w:t>
            </w:r>
            <w:r>
              <w:rPr>
                <w:rFonts w:ascii="仿宋_GB2312" w:hAnsi="仿宋_GB2312" w:cs="仿宋_GB2312" w:eastAsia="仿宋_GB2312"/>
                <w:sz w:val="21"/>
              </w:rPr>
              <w:t>≥128GB；</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电池容量</w:t>
            </w:r>
            <w:r>
              <w:rPr>
                <w:rFonts w:ascii="仿宋_GB2312" w:hAnsi="仿宋_GB2312" w:cs="仿宋_GB2312" w:eastAsia="仿宋_GB2312"/>
                <w:sz w:val="21"/>
              </w:rPr>
              <w:t>≥7000mAh，支持快充；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支持安卓</w:t>
            </w:r>
            <w:r>
              <w:rPr>
                <w:rFonts w:ascii="仿宋_GB2312" w:hAnsi="仿宋_GB2312" w:cs="仿宋_GB2312" w:eastAsia="仿宋_GB2312"/>
                <w:sz w:val="21"/>
              </w:rPr>
              <w:t>\鸿蒙等主流操作系统、配备前后摄像头≥800万像素；</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wifi6及以上；</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蓝牙</w:t>
            </w:r>
            <w:r>
              <w:rPr>
                <w:rFonts w:ascii="仿宋_GB2312" w:hAnsi="仿宋_GB2312" w:cs="仿宋_GB2312" w:eastAsia="仿宋_GB2312"/>
                <w:sz w:val="21"/>
              </w:rPr>
              <w:t>5.2及以上；</w:t>
            </w:r>
          </w:p>
          <w:p>
            <w:pPr>
              <w:pStyle w:val="null3"/>
              <w:jc w:val="both"/>
            </w:pPr>
            <w:r>
              <w:rPr>
                <w:rFonts w:ascii="仿宋_GB2312" w:hAnsi="仿宋_GB2312" w:cs="仿宋_GB2312" w:eastAsia="仿宋_GB2312"/>
                <w:sz w:val="21"/>
              </w:rPr>
              <w:t>数据接口：</w:t>
            </w:r>
            <w:r>
              <w:rPr>
                <w:rFonts w:ascii="仿宋_GB2312" w:hAnsi="仿宋_GB2312" w:cs="仿宋_GB2312" w:eastAsia="仿宋_GB2312"/>
                <w:sz w:val="21"/>
              </w:rPr>
              <w:t>Type-C，支持USB 2.0。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合同签订后60个日历日内完成项目部署实施和验收，信息网络运维技术服务合同签订后三年。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合同签订后30个工作日内。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，乙方向甲方开具预付款同等金额保函后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实施到货调试完成后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合同签订后，乙方向甲方开具预付款同等金额保函后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实施到货调试完成后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 除合同另有规定外，供应商提供的全部货物，均应按标准保护措施进行包装，并确保货物安全无损运抵买方指定地点。 每一个包装箱内应附一份详细装箱单和质量合格证。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 除合同另有规定外，供应商提供的全部货物，均应按标准保护措施进行包装，并确保货物安全无损运抵买方指定地点。 每一个包装箱内应附一份详细装箱单和质量合格证。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所有设备及软件原厂质保五年。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所有设备及软件原厂质保三年。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1、一般按《中华人民共和国政府采购法》、《中华人民共和国民法典》中的相关条款执行。 2、未按合同要求提供货物或质量不能满足技术要求，乙方必须无条件更换，提高技术，完善质量，否则，甲方会同鉴证方有权终止合同，并对乙方的违约行为报监管机构进行相应的处罚。 3、在卖方违约的情况下，买方报告渭南市政府采购管理处后，有权终止合同，并依法向卖方进行索赔。 本合同在履行过程中发生的争议，由甲、乙双方当事人协商解决，协商不成的，甲乙双方均可向甲方所在地有管辖权的人民法院提起诉讼。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1、一般按《中华人民共和国政府采购法》、《中华人民共和国民法典》中的相关条款执行。 2、未按合同要求提供货物或质量不能满足技术要求，乙方必须无条件更换，提高技术，完善质量，否则，甲方会同鉴证方有权终止合同，并对乙方的违约行为报监管机构进行相应的处罚。 3、在卖方违约的情况下，买方报告渭南市政府采购管理处后，有权终止合同，并依法向卖方进行索赔。 本合同在履行过程中发生的争议，由甲、乙双方当事人协商解决，协商不成的，甲乙双方均可向甲方所在地有管辖权的人民法院提起诉讼。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供应商应提供的资格证明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供应商应提供的资格证明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供应商应提供的资格证明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供应商应提供的资格证明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供应商应提供的资格证明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供应商应提供的资格证明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1.投标文件按照招标文件要求进行签字、盖章；2.只能有一个有效报价，不得提交选择性报价，且报价不超过采购预算金额或最高限价；3.不存在招标文件及法律法规规定的无效情形。</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其他证明文件格式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1、投标文件是否包含开标一览表、响应函、技术和商务响应文件； 2、投标报价完整，不得只对采购需求部分内容进行报价。</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投标文件封面 其他证明文件格式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1.响应招标文件的所有实质性条款及要求；2. 投标有效期应满足招标文件中的规定。</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其他证明文件格式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1.投标文件按照招标文件要求进行签字、盖章；2.只能有一个有效报价，不得提交选择性报价，且报价不超过采购预算金额或最高限价；3.不存在招标文件及法律法规规定的无效情形。</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投标文件封面 其他证明文件格式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1、投标文件是否包含开标一览表、响应函、技术和商务响应文件； 2、投标报价完整，不得只对采购需求部分内容进行报价。</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其他证明文件格式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1.响应招标文件的所有实质性条款及要求；2. 投标有效期应满足招标文件中的规定。</w:t>
            </w:r>
          </w:p>
        </w:tc>
        <w:tc>
          <w:tcPr>
            <w:tcW w:type="dxa" w:w="1661"/>
          </w:tcPr>
          <w:p>
            <w:pPr>
              <w:pStyle w:val="null3"/>
            </w:pPr>
            <w:r>
              <w:rPr>
                <w:rFonts w:ascii="仿宋_GB2312" w:hAnsi="仿宋_GB2312" w:cs="仿宋_GB2312" w:eastAsia="仿宋_GB2312"/>
              </w:rPr>
              <w:t>开标一览表 供应商应提供的资格证明 产品技术参数表 投标函 中小企业声明函 残疾人福利性单位声明函 商务应答表 标的清单 投标文件封面 其他证明文件格式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系统功能及服务技术要求</w:t>
            </w:r>
          </w:p>
        </w:tc>
        <w:tc>
          <w:tcPr>
            <w:tcW w:type="dxa" w:w="2492"/>
          </w:tcPr>
          <w:p>
            <w:pPr>
              <w:pStyle w:val="null3"/>
            </w:pPr>
            <w:r>
              <w:rPr>
                <w:rFonts w:ascii="仿宋_GB2312" w:hAnsi="仿宋_GB2312" w:cs="仿宋_GB2312" w:eastAsia="仿宋_GB2312"/>
              </w:rPr>
              <w:t>系统功能齐全，技术性能和服务要求全部满足招标文件要求，得满分16分；未标注“★”及“▲”的条款一项不满足扣1分，不计负分。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供应商根据项目特点制定有详细的实施方案，包括计划和进度安排、实施过程质量保证措施、特殊情况应急预案等、与采购人的配合协调及合理化建议等内容，根据所提供实施方案内容进行评审： 1.实施计划和进度安排 ①实施计划和进度安排合理、科学、可行，有详细的时间节点周期，可靠性高，能够有效的保证项目实施进度，得3分； ②实施计划和进度安排基本合理可行，有一定的节点安排，但不够全面详细，得2分； ③实施计划和进度安排不够具体，没有明确的时间节点计划，得1分。 2.实施过程质量保证措施 ①实施过程质量保证措施得当，可行性高，考虑全面，针对性强，内容详实具体，完全能够保证项目实施质量，得3分； ②实施过程质量保证措施较为合理，有可行性，针对性不足，得2分； ③实施过程质量保证措施较为简单，不够合理，可行性较差，难以保证项目实施质量，得1分。 3.特殊情况应急预案等 ①特殊情况应急预案考虑全面，应对方案合理可行，得3分； ②特殊情况应急预案考虑基本全面，无较大疏漏，有相对的应对方案，得2分； ③特殊情况应急预案考虑不够全面，缺少较多，应对方案不足或不够合理，得1分。 4.与采购人的配合协调及合理化建议 ①合理化建议内容具体，措施得当，得3分； ②有合理化建议，但不够具体，有一定的针对性和措施，得2分； ③合理化建议缺失或不够合理，无具体对应措施，得1分。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根据本项目需求，提出针对本项目工作服务计划方案（包括但不限于项目组织、人员配置、进度保障等）。确保项目的服务组织机构齐备、分工安排合理、责任明确，项目进度安排科学合理并具备可操作性，能够保障服务质量。方案制定内容齐全，各类措施健全，完全满足采购需求并符合本项目实施特点的得12分；以上方面中的项目组织、人员配置、进度保障每缺少一方面内容扣4分；采购内容的信息网络运维技术服务分项中每缺少一名要求的工程师配置（提供有效的工程师身份证明文件及社保缴纳证明），扣3分；每有一处内容与实际需求不符或不满足要求或与本项目需求不切合或直接套用其他项目内容的扣1.5分。扣完为止，不计负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针对本项目的实施提供培训方案，根据培训方案的合理性、可行性、全面性以及可达到的培训效果进行评审： 1.培训内容完善、合理、全面、可行性高，有具体详细的培训计划，能够达到良好的培训效果得3分， 2.培训内容较为完善、基本合理，有培训计划，能够达到较好的培训效果，得2分， 3.培训内容不够完善，不够合理，无明确培训计划，较难到达好的培训效果，得1分。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提供投标人或制造商2022年至今成功交付的私有云/超融合系统案例，并提供私有云/超融合系统的巡检报告或项目验收证明。每有1份有效业绩（业绩合同及验收证明）得0.5分，最多得2分； 提供投标人或制造商2022年至今成功交付的数据库管理平台/数据库一体机案例，并提供承载业务系统数据库的巡检报告或项目验收证明。每有1份有效业绩（业绩合同及验收证明）得0.5分，最多得2分； 投标人或制造商实施的系统集成服务案例，每有1分有效业绩（业绩合同及验收证明）得0.5分，最多得2分； 投标人实施的信息系统运维案例，每有1分有效业绩（业绩合同及验收证明）得0.5分，最多得2分；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针对本项目提供完善的售后服务方案，针对本项目提供完整的售后服务体系，有完善的售后服务内容、服务期限、应急响应方案等： 1.售后服务方案全面，有完善的售后服务体系，详细的服务内容，完善的应急响应方案，售后服务能力突出，预期服务效果较好，得3分； 2.售后服务方案较为全面，有服务体系，有服务内容但不够全面，有应急响应方案但不够全面，能够提供较为良好的售后服务能力，得2分； 3.售后服务方案不够全面，服务体系不全，服务内容简单，无应急响应方案，售后服务能力较差，难以保证售后服务的质量，得1分。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付款方式、质保期等满足招标文件要求得4分，一项不满足扣2分，4分扣完为止。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节能及环境标志产品</w:t>
            </w:r>
          </w:p>
        </w:tc>
        <w:tc>
          <w:tcPr>
            <w:tcW w:type="dxa" w:w="2492"/>
          </w:tcPr>
          <w:p>
            <w:pPr>
              <w:pStyle w:val="null3"/>
            </w:pPr>
            <w:r>
              <w:rPr>
                <w:rFonts w:ascii="仿宋_GB2312" w:hAnsi="仿宋_GB2312" w:cs="仿宋_GB2312" w:eastAsia="仿宋_GB2312"/>
              </w:rPr>
              <w:t>投标人所投产品中具有经国家确定的认证机构出具的、处于有效期之内的环境标志产品或节能产品认证证书，每有1个有效证书得0.5分，最多2分。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1.经初审合格的磋商响应文件，其磋商报价为有效磋商报价，对其价格（评审价格）进行价格评审。 2.满足磋商文件实质性要求且最终报价最低的供应商的价格为磋商基准价，其价格分40分。 3.磋商报价得分=（磋商基准价/最终磋商报价）×40的公式计算得分。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系统功能及服务技术要求</w:t>
            </w:r>
          </w:p>
        </w:tc>
        <w:tc>
          <w:tcPr>
            <w:tcW w:type="dxa" w:w="2492"/>
          </w:tcPr>
          <w:p>
            <w:pPr>
              <w:pStyle w:val="null3"/>
            </w:pPr>
            <w:r>
              <w:rPr>
                <w:rFonts w:ascii="仿宋_GB2312" w:hAnsi="仿宋_GB2312" w:cs="仿宋_GB2312" w:eastAsia="仿宋_GB2312"/>
              </w:rPr>
              <w:t>系统功能齐全，技术性能和服务要求全部满足招标文件要求，得满分20分；未标注“★”及“▲”的条款一项不满足扣2分，不计负分。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供应商根据项目特点制定有详细的实施方案，包括实施计划和进度安排、实施过程质量保证措施、特殊情况应急预案等、与采购人的配合协调及合理化建议等内容，根据所提供实施方案内容进行评审： 1.实施计划和进度安排 ①实施计划和进度安排合理、科学、可行，有详细的时间节点周期，可靠性高，能够有效的保证项目实施进度，得3分； ②实施计划和进度安排基本合理可行，有一定的节点安排，但不够全面详细，得2分； ③实施计划和进度安排不够具体，没有明确的时间节点计划，得1分。 2.实施过程质量保证措施 ①实施过程质量保证措施得当，可行性高，考虑全面，针对性强，内容详实具体，完全能够保证项目实施质量，得3分； ②实施过程质量保证措施较为合理，有可行性，针对性不足，得2分； ③实施过程质量保证措施较为简单，不够合理，可行性较差，难以保证项目实施质量，得1分。 3.特殊情况应急预案等 ①特殊情况应急预案考虑全面，应对方案合理可行，得3分； ②特殊情况应急预案考虑基本全面，无较大疏漏，有相对的应对方案，得2分； ③特殊情况应急预案考虑不够全面，缺少较多，应对方案不足或不够合理，得1分。 4.与采购人的配合协调及合理化建议 ①合理化建议内容具体，措施得当，得3分； ②有合理化建议，但不够具体，有一定的针对性和措施，得2分； ③合理化建议缺失或不够合理，无具体对应措施，得1分。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技术支持资料</w:t>
            </w:r>
          </w:p>
        </w:tc>
        <w:tc>
          <w:tcPr>
            <w:tcW w:type="dxa" w:w="2492"/>
          </w:tcPr>
          <w:p>
            <w:pPr>
              <w:pStyle w:val="null3"/>
            </w:pPr>
            <w:r>
              <w:rPr>
                <w:rFonts w:ascii="仿宋_GB2312" w:hAnsi="仿宋_GB2312" w:cs="仿宋_GB2312" w:eastAsia="仿宋_GB2312"/>
              </w:rPr>
              <w:t>1.提供所有产品完整的产品彩页、技术说明书、产品检测报告，每有1类完整资料得1分，共3分；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针对本项目的实施提供培训方案，根据培训方案的合理性、可行性、全面性以及可达到的培训效果进行评审： 1.培训内容完善、合理、全面、可行性高，有具体详细的培训计划，能够达到良好的培训效果得5分， 2.培训内容较为完善、基本合理，有培训计划，能够达到较好的培训效果，得3分， 3.培训内容不够完善，不够合理，无明确培训计划，较难到达好的培训效果，得1分。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提供投标人或制造商2022年至今成功交付的移动护理终端，每有1份有效业绩合同得1分，最多得8分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针对本项目提供完善的售后服务方案，针对本项目提供完整的售后服务体系，有完善的售后服务内容、服务期限、应急响应方案等： 1.售后服务方案全面，有完善的售后服务体系，详细的服务内容，完善的应急响应方案，售后服务能力突出，预期服务效果较好，得6分； 2.售后服务方案较为全面，有服务体系，有服务内容但不够全面，有应急响应方案但不够全面，能够提供较为良好的售后服务能力，得3分； 3.售后服务方案不够全面，服务体系不全，服务内容简单，无应急响应方案，售后服务能力较差，难以保证售后服务的质量，得1分。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付款方式、质保期等满足招标文件要求得4分，一项不满足扣2分，4分扣完为止。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供应商应提供的资格证明</w:t>
            </w:r>
          </w:p>
          <w:p>
            <w:pPr>
              <w:pStyle w:val="null3"/>
            </w:pPr>
            <w:r>
              <w:rPr>
                <w:rFonts w:ascii="仿宋_GB2312" w:hAnsi="仿宋_GB2312" w:cs="仿宋_GB2312" w:eastAsia="仿宋_GB2312"/>
              </w:rPr>
              <w:t>其他证明文件格式</w:t>
            </w:r>
          </w:p>
          <w:p>
            <w:pPr>
              <w:pStyle w:val="null3"/>
            </w:pPr>
            <w:r>
              <w:rPr>
                <w:rFonts w:ascii="仿宋_GB2312" w:hAnsi="仿宋_GB2312" w:cs="仿宋_GB2312" w:eastAsia="仿宋_GB2312"/>
              </w:rPr>
              <w:t>技术和商务方案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节能及环境标志产品</w:t>
            </w:r>
          </w:p>
        </w:tc>
        <w:tc>
          <w:tcPr>
            <w:tcW w:type="dxa" w:w="2492"/>
          </w:tcPr>
          <w:p>
            <w:pPr>
              <w:pStyle w:val="null3"/>
            </w:pPr>
            <w:r>
              <w:rPr>
                <w:rFonts w:ascii="仿宋_GB2312" w:hAnsi="仿宋_GB2312" w:cs="仿宋_GB2312" w:eastAsia="仿宋_GB2312"/>
              </w:rPr>
              <w:t>投标人所投产品中具有经国家确定的认证机构出具的、处于有效期之内的环境标志产品认证证书或节能产品，每有1个有效证书得0.5分，最多2分。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1.经初审合格的磋商响应文件，其磋商报价为有效磋商报价，对其价格（评审价格）进行价格评审。 2.满足磋商文件实质性要求且最终报价最低的供应商的价格为磋商基准价，其价格分40分。 3.磋商报价得分=（磋商基准价/最终磋商报价）×40的公式计算得分。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w:t>
      </w:r>
    </w:p>
    <w:p>
      <w:pPr>
        <w:pStyle w:val="null3"/>
        <w:ind w:firstLine="960"/>
      </w:pPr>
      <w:r>
        <w:rPr>
          <w:rFonts w:ascii="仿宋_GB2312" w:hAnsi="仿宋_GB2312" w:cs="仿宋_GB2312" w:eastAsia="仿宋_GB2312"/>
        </w:rPr>
        <w:t>详见附件：其他证明文件格式</w:t>
      </w:r>
    </w:p>
    <w:p>
      <w:pPr>
        <w:pStyle w:val="null3"/>
        <w:ind w:firstLine="960"/>
      </w:pPr>
      <w:r>
        <w:rPr>
          <w:rFonts w:ascii="仿宋_GB2312" w:hAnsi="仿宋_GB2312" w:cs="仿宋_GB2312" w:eastAsia="仿宋_GB2312"/>
        </w:rPr>
        <w:t>详见附件：技术和商务方案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w:t>
      </w:r>
    </w:p>
    <w:p>
      <w:pPr>
        <w:pStyle w:val="null3"/>
        <w:ind w:firstLine="960"/>
      </w:pPr>
      <w:r>
        <w:rPr>
          <w:rFonts w:ascii="仿宋_GB2312" w:hAnsi="仿宋_GB2312" w:cs="仿宋_GB2312" w:eastAsia="仿宋_GB2312"/>
        </w:rPr>
        <w:t>详见附件：其他证明文件格式</w:t>
      </w:r>
    </w:p>
    <w:p>
      <w:pPr>
        <w:pStyle w:val="null3"/>
        <w:ind w:firstLine="960"/>
      </w:pPr>
      <w:r>
        <w:rPr>
          <w:rFonts w:ascii="仿宋_GB2312" w:hAnsi="仿宋_GB2312" w:cs="仿宋_GB2312" w:eastAsia="仿宋_GB2312"/>
        </w:rPr>
        <w:t>详见附件：技术和商务方案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