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C0DE4">
      <w:pPr>
        <w:autoSpaceDE w:val="0"/>
        <w:autoSpaceDN w:val="0"/>
        <w:adjustRightInd w:val="0"/>
        <w:snapToGrid w:val="0"/>
        <w:spacing w:line="560" w:lineRule="exact"/>
        <w:jc w:val="center"/>
        <w:outlineLvl w:val="0"/>
        <w:rPr>
          <w:rFonts w:hint="eastAsia" w:ascii="宋体" w:hAnsi="宋体" w:eastAsia="宋体"/>
          <w:b/>
          <w:bCs/>
          <w:sz w:val="32"/>
          <w:szCs w:val="32"/>
          <w:lang w:val="en-US" w:eastAsia="zh-CN"/>
        </w:rPr>
      </w:pPr>
      <w:r>
        <w:rPr>
          <w:rFonts w:ascii="宋体" w:hAnsi="宋体"/>
          <w:b/>
          <w:bCs/>
          <w:sz w:val="32"/>
          <w:szCs w:val="32"/>
          <w:lang w:val="zh-CN"/>
        </w:rPr>
        <w:t xml:space="preserve">  合同</w:t>
      </w:r>
      <w:r>
        <w:rPr>
          <w:rFonts w:hint="eastAsia" w:ascii="宋体" w:hAnsi="宋体"/>
          <w:b/>
          <w:bCs/>
          <w:sz w:val="32"/>
          <w:szCs w:val="32"/>
          <w:lang w:val="en-US" w:eastAsia="zh-CN"/>
        </w:rPr>
        <w:t>草案</w:t>
      </w:r>
    </w:p>
    <w:p w14:paraId="14244BA8">
      <w:pPr>
        <w:autoSpaceDE w:val="0"/>
        <w:autoSpaceDN w:val="0"/>
        <w:adjustRightInd w:val="0"/>
        <w:snapToGrid w:val="0"/>
        <w:spacing w:line="520" w:lineRule="exact"/>
        <w:ind w:firstLine="560" w:firstLineChars="200"/>
        <w:jc w:val="center"/>
        <w:rPr>
          <w:rFonts w:hint="eastAsia" w:ascii="仿宋_GB2312" w:hAnsi="仿宋" w:eastAsia="仿宋_GB2312"/>
          <w:sz w:val="28"/>
          <w:szCs w:val="28"/>
          <w:lang w:val="zh-CN"/>
        </w:rPr>
      </w:pPr>
    </w:p>
    <w:p w14:paraId="397F4EEE">
      <w:pPr>
        <w:spacing w:line="480" w:lineRule="auto"/>
        <w:jc w:val="center"/>
        <w:rPr>
          <w:rFonts w:hint="eastAsia" w:ascii="宋体" w:hAnsi="宋体"/>
          <w:b/>
          <w:sz w:val="44"/>
          <w:szCs w:val="44"/>
        </w:rPr>
      </w:pPr>
    </w:p>
    <w:p w14:paraId="1853F865">
      <w:pPr>
        <w:spacing w:line="480" w:lineRule="auto"/>
        <w:jc w:val="center"/>
        <w:rPr>
          <w:rFonts w:hint="eastAsia" w:ascii="宋体" w:hAnsi="宋体"/>
          <w:b/>
          <w:sz w:val="44"/>
          <w:szCs w:val="44"/>
        </w:rPr>
      </w:pPr>
      <w:r>
        <w:rPr>
          <w:rFonts w:hint="eastAsia" w:ascii="宋体" w:hAnsi="宋体"/>
          <w:b/>
          <w:sz w:val="44"/>
          <w:szCs w:val="44"/>
        </w:rPr>
        <w:t>市民综合服务中心第二餐厅餐饮服务项目</w:t>
      </w:r>
    </w:p>
    <w:p w14:paraId="66082E73">
      <w:pPr>
        <w:spacing w:line="480" w:lineRule="auto"/>
        <w:jc w:val="center"/>
        <w:rPr>
          <w:rFonts w:hint="eastAsia" w:ascii="宋体" w:hAnsi="宋体"/>
          <w:b/>
          <w:sz w:val="44"/>
          <w:szCs w:val="44"/>
        </w:rPr>
      </w:pPr>
      <w:r>
        <w:rPr>
          <w:rFonts w:hint="eastAsia" w:ascii="宋体" w:hAnsi="宋体"/>
          <w:b/>
          <w:sz w:val="44"/>
          <w:szCs w:val="44"/>
        </w:rPr>
        <w:t>合 同 书</w:t>
      </w:r>
    </w:p>
    <w:p w14:paraId="471F83A8">
      <w:pPr>
        <w:jc w:val="center"/>
        <w:rPr>
          <w:rFonts w:hint="eastAsia" w:ascii="宋体" w:hAnsi="宋体"/>
          <w:b/>
          <w:sz w:val="48"/>
          <w:szCs w:val="48"/>
        </w:rPr>
      </w:pPr>
    </w:p>
    <w:p w14:paraId="00828EE3">
      <w:pPr>
        <w:jc w:val="center"/>
        <w:rPr>
          <w:rFonts w:hint="eastAsia" w:ascii="宋体" w:hAnsi="宋体"/>
          <w:b/>
          <w:sz w:val="48"/>
          <w:szCs w:val="48"/>
        </w:rPr>
      </w:pPr>
    </w:p>
    <w:p w14:paraId="41F6A57C">
      <w:pPr>
        <w:jc w:val="center"/>
        <w:rPr>
          <w:rFonts w:hint="eastAsia" w:ascii="宋体" w:hAnsi="宋体"/>
          <w:b/>
          <w:sz w:val="48"/>
          <w:szCs w:val="48"/>
        </w:rPr>
      </w:pPr>
    </w:p>
    <w:p w14:paraId="69EF3C1E">
      <w:pPr>
        <w:keepNext w:val="0"/>
        <w:keepLines w:val="0"/>
        <w:widowControl/>
        <w:suppressLineNumbers w:val="0"/>
        <w:jc w:val="center"/>
        <w:rPr>
          <w:rFonts w:hint="eastAsia" w:ascii="宋体" w:hAnsi="宋体"/>
          <w:b/>
          <w:sz w:val="36"/>
          <w:szCs w:val="36"/>
        </w:rPr>
      </w:pPr>
      <w:r>
        <w:rPr>
          <w:rFonts w:hint="eastAsia" w:ascii="宋体" w:hAnsi="宋体"/>
          <w:b/>
          <w:sz w:val="36"/>
          <w:szCs w:val="36"/>
        </w:rPr>
        <w:t>合同编号：</w:t>
      </w:r>
      <w:r>
        <w:rPr>
          <w:rFonts w:hint="eastAsia" w:ascii="宋体" w:hAnsi="宋体"/>
          <w:b/>
          <w:sz w:val="36"/>
          <w:szCs w:val="36"/>
          <w:lang w:val="en-US" w:eastAsia="zh-CN"/>
        </w:rPr>
        <w:t>ZCSP-渭南市-2025-00704</w:t>
      </w:r>
    </w:p>
    <w:p w14:paraId="13A14E07">
      <w:pPr>
        <w:autoSpaceDE w:val="0"/>
        <w:autoSpaceDN w:val="0"/>
        <w:adjustRightInd w:val="0"/>
        <w:snapToGrid w:val="0"/>
        <w:spacing w:line="360" w:lineRule="auto"/>
        <w:jc w:val="center"/>
        <w:outlineLvl w:val="0"/>
        <w:rPr>
          <w:rFonts w:hint="eastAsia" w:ascii="宋体" w:hAnsi="宋体"/>
          <w:b/>
          <w:sz w:val="44"/>
          <w:szCs w:val="44"/>
        </w:rPr>
      </w:pPr>
      <w:r>
        <w:rPr>
          <w:rFonts w:hint="eastAsia" w:ascii="宋体" w:hAnsi="宋体"/>
          <w:b/>
          <w:sz w:val="44"/>
          <w:szCs w:val="44"/>
        </w:rPr>
        <w:t xml:space="preserve"> </w:t>
      </w:r>
    </w:p>
    <w:p w14:paraId="6747F657">
      <w:pPr>
        <w:jc w:val="center"/>
        <w:rPr>
          <w:rFonts w:hint="eastAsia" w:ascii="仿宋" w:hAnsi="仿宋" w:eastAsia="仿宋"/>
          <w:b/>
          <w:sz w:val="32"/>
          <w:szCs w:val="32"/>
        </w:rPr>
      </w:pPr>
    </w:p>
    <w:p w14:paraId="08DB0722">
      <w:pPr>
        <w:rPr>
          <w:rFonts w:hint="eastAsia" w:ascii="仿宋" w:hAnsi="仿宋" w:eastAsia="仿宋"/>
          <w:b/>
        </w:rPr>
      </w:pPr>
    </w:p>
    <w:p w14:paraId="42D2B208">
      <w:pPr>
        <w:rPr>
          <w:rFonts w:hint="eastAsia" w:ascii="仿宋" w:hAnsi="仿宋" w:eastAsia="仿宋"/>
          <w:b/>
        </w:rPr>
      </w:pPr>
    </w:p>
    <w:p w14:paraId="11C2DC60">
      <w:pPr>
        <w:rPr>
          <w:rFonts w:hint="eastAsia" w:ascii="仿宋" w:hAnsi="仿宋" w:eastAsia="仿宋"/>
          <w:b/>
        </w:rPr>
      </w:pPr>
    </w:p>
    <w:p w14:paraId="7D95B1AD">
      <w:pPr>
        <w:rPr>
          <w:rFonts w:hint="eastAsia" w:ascii="仿宋" w:hAnsi="仿宋" w:eastAsia="仿宋"/>
          <w:b/>
        </w:rPr>
      </w:pPr>
    </w:p>
    <w:p w14:paraId="3E7DDF5B">
      <w:pPr>
        <w:rPr>
          <w:rFonts w:hint="eastAsia" w:ascii="仿宋" w:hAnsi="仿宋" w:eastAsia="仿宋"/>
          <w:b/>
          <w:sz w:val="48"/>
          <w:szCs w:val="48"/>
        </w:rPr>
      </w:pPr>
    </w:p>
    <w:p w14:paraId="06C3A808">
      <w:pPr>
        <w:rPr>
          <w:rFonts w:hint="eastAsia" w:ascii="仿宋" w:hAnsi="仿宋" w:eastAsia="仿宋"/>
          <w:b/>
          <w:sz w:val="48"/>
          <w:szCs w:val="48"/>
        </w:rPr>
      </w:pPr>
    </w:p>
    <w:p w14:paraId="15032E09">
      <w:pPr>
        <w:rPr>
          <w:rFonts w:hint="eastAsia" w:ascii="仿宋" w:hAnsi="仿宋" w:eastAsia="仿宋"/>
          <w:b/>
          <w:sz w:val="48"/>
          <w:szCs w:val="48"/>
        </w:rPr>
      </w:pPr>
    </w:p>
    <w:p w14:paraId="19FA7691">
      <w:pPr>
        <w:rPr>
          <w:rFonts w:hint="eastAsia" w:ascii="仿宋" w:hAnsi="仿宋" w:eastAsia="仿宋"/>
          <w:b/>
          <w:sz w:val="48"/>
          <w:szCs w:val="48"/>
        </w:rPr>
      </w:pPr>
    </w:p>
    <w:p w14:paraId="54A50FD2">
      <w:pPr>
        <w:spacing w:line="680" w:lineRule="exact"/>
        <w:ind w:firstLine="1269" w:firstLineChars="395"/>
        <w:rPr>
          <w:rFonts w:hint="eastAsia" w:ascii="宋体" w:hAnsi="宋体"/>
          <w:b/>
          <w:color w:val="FF0000"/>
          <w:sz w:val="32"/>
          <w:szCs w:val="32"/>
        </w:rPr>
      </w:pPr>
      <w:r>
        <w:rPr>
          <w:rFonts w:hint="eastAsia" w:ascii="宋体" w:hAnsi="宋体"/>
          <w:b/>
          <w:sz w:val="32"/>
          <w:szCs w:val="32"/>
        </w:rPr>
        <w:t>甲  方：</w:t>
      </w:r>
      <w:r>
        <w:rPr>
          <w:rFonts w:hint="eastAsia" w:ascii="宋体" w:hAnsi="宋体"/>
          <w:b/>
          <w:color w:val="FF0000"/>
          <w:sz w:val="32"/>
          <w:szCs w:val="32"/>
        </w:rPr>
        <w:t>渭南市机关事务服务中心</w:t>
      </w:r>
    </w:p>
    <w:p w14:paraId="6AB1F046">
      <w:pPr>
        <w:spacing w:line="680" w:lineRule="exact"/>
        <w:ind w:firstLine="1285" w:firstLineChars="400"/>
        <w:rPr>
          <w:rFonts w:hint="eastAsia" w:ascii="宋体" w:hAnsi="宋体"/>
          <w:b/>
          <w:sz w:val="48"/>
          <w:szCs w:val="48"/>
        </w:rPr>
      </w:pPr>
      <w:r>
        <w:rPr>
          <w:rFonts w:hint="eastAsia" w:ascii="宋体" w:hAnsi="宋体"/>
          <w:b/>
          <w:sz w:val="32"/>
          <w:szCs w:val="32"/>
        </w:rPr>
        <w:t>乙  方：</w:t>
      </w:r>
    </w:p>
    <w:p w14:paraId="1FB42A9B">
      <w:pPr>
        <w:tabs>
          <w:tab w:val="left" w:pos="1995"/>
        </w:tabs>
        <w:spacing w:line="680" w:lineRule="exact"/>
        <w:ind w:firstLine="1269" w:firstLineChars="395"/>
        <w:rPr>
          <w:rFonts w:hint="eastAsia" w:ascii="宋体" w:hAnsi="宋体"/>
          <w:b/>
          <w:sz w:val="32"/>
          <w:szCs w:val="32"/>
        </w:rPr>
      </w:pPr>
      <w:r>
        <w:rPr>
          <w:rFonts w:hint="eastAsia" w:ascii="宋体" w:hAnsi="宋体"/>
          <w:b/>
          <w:sz w:val="32"/>
          <w:szCs w:val="32"/>
        </w:rPr>
        <w:t>签订时间：20</w:t>
      </w:r>
      <w:r>
        <w:rPr>
          <w:rFonts w:hint="eastAsia" w:ascii="宋体" w:hAnsi="宋体"/>
          <w:b/>
          <w:sz w:val="32"/>
          <w:szCs w:val="32"/>
          <w:lang w:val="en-US" w:eastAsia="zh-CN"/>
        </w:rPr>
        <w:t>25</w:t>
      </w:r>
      <w:r>
        <w:rPr>
          <w:rFonts w:hint="eastAsia" w:ascii="宋体" w:hAnsi="宋体"/>
          <w:b/>
          <w:sz w:val="32"/>
          <w:szCs w:val="32"/>
        </w:rPr>
        <w:t>年 月</w:t>
      </w:r>
    </w:p>
    <w:p w14:paraId="54AE1C60">
      <w:pPr>
        <w:pStyle w:val="2"/>
        <w:rPr>
          <w:rFonts w:hint="eastAsia"/>
          <w:lang w:val="zh-CN"/>
        </w:rPr>
      </w:pPr>
    </w:p>
    <w:p w14:paraId="36CB06C2">
      <w:pPr>
        <w:rPr>
          <w:rFonts w:hint="eastAsia"/>
          <w:lang w:val="zh-CN"/>
        </w:rPr>
      </w:pPr>
    </w:p>
    <w:p w14:paraId="6D174D01">
      <w:pPr>
        <w:autoSpaceDE w:val="0"/>
        <w:autoSpaceDN w:val="0"/>
        <w:adjustRightInd w:val="0"/>
        <w:snapToGrid w:val="0"/>
        <w:spacing w:line="520" w:lineRule="exact"/>
        <w:ind w:firstLine="560" w:firstLineChars="200"/>
        <w:rPr>
          <w:rFonts w:hint="eastAsia" w:ascii="仿宋" w:hAnsi="仿宋" w:eastAsia="仿宋"/>
          <w:sz w:val="28"/>
          <w:szCs w:val="28"/>
        </w:rPr>
      </w:pPr>
      <w:r>
        <w:rPr>
          <w:rFonts w:hint="eastAsia" w:ascii="仿宋" w:hAnsi="仿宋" w:eastAsia="仿宋"/>
          <w:sz w:val="28"/>
          <w:szCs w:val="28"/>
          <w:lang w:val="zh-CN"/>
        </w:rPr>
        <w:t>甲方</w:t>
      </w:r>
      <w:r>
        <w:rPr>
          <w:rFonts w:hint="eastAsia" w:ascii="仿宋" w:hAnsi="仿宋" w:eastAsia="仿宋"/>
          <w:sz w:val="28"/>
          <w:szCs w:val="28"/>
        </w:rPr>
        <w:t>（</w:t>
      </w:r>
      <w:r>
        <w:rPr>
          <w:rFonts w:hint="eastAsia" w:ascii="仿宋" w:hAnsi="仿宋" w:eastAsia="仿宋"/>
          <w:sz w:val="28"/>
          <w:szCs w:val="28"/>
          <w:lang w:val="zh-CN"/>
        </w:rPr>
        <w:t>需方</w:t>
      </w:r>
      <w:r>
        <w:rPr>
          <w:rFonts w:hint="eastAsia" w:ascii="仿宋" w:hAnsi="仿宋" w:eastAsia="仿宋"/>
          <w:sz w:val="28"/>
          <w:szCs w:val="28"/>
        </w:rPr>
        <w:t>）：</w:t>
      </w:r>
      <w:r>
        <w:rPr>
          <w:rFonts w:hint="eastAsia" w:ascii="仿宋" w:hAnsi="仿宋" w:eastAsia="仿宋"/>
          <w:sz w:val="28"/>
          <w:szCs w:val="28"/>
          <w:lang w:val="zh-CN"/>
        </w:rPr>
        <w:t>渭南市机关事务服务中心</w:t>
      </w:r>
      <w:r>
        <w:rPr>
          <w:rFonts w:hint="eastAsia" w:ascii="仿宋" w:hAnsi="仿宋" w:eastAsia="仿宋"/>
          <w:sz w:val="28"/>
          <w:szCs w:val="28"/>
        </w:rPr>
        <w:t xml:space="preserve">                         </w:t>
      </w:r>
    </w:p>
    <w:p w14:paraId="12095DD4">
      <w:pPr>
        <w:autoSpaceDE w:val="0"/>
        <w:autoSpaceDN w:val="0"/>
        <w:adjustRightInd w:val="0"/>
        <w:snapToGrid w:val="0"/>
        <w:spacing w:line="520" w:lineRule="exact"/>
        <w:ind w:firstLine="560" w:firstLineChars="200"/>
        <w:rPr>
          <w:rFonts w:hint="eastAsia" w:ascii="仿宋" w:hAnsi="仿宋" w:eastAsia="仿宋"/>
          <w:sz w:val="28"/>
          <w:szCs w:val="28"/>
          <w:lang w:val="zh-CN"/>
        </w:rPr>
      </w:pPr>
      <w:r>
        <w:rPr>
          <w:rFonts w:hint="eastAsia" w:ascii="仿宋" w:hAnsi="仿宋" w:eastAsia="仿宋"/>
          <w:sz w:val="28"/>
          <w:szCs w:val="28"/>
          <w:lang w:val="zh-CN"/>
        </w:rPr>
        <w:t>乙方（供方）：</w:t>
      </w:r>
    </w:p>
    <w:p w14:paraId="2AA40ACA">
      <w:pPr>
        <w:autoSpaceDE w:val="0"/>
        <w:autoSpaceDN w:val="0"/>
        <w:adjustRightInd w:val="0"/>
        <w:snapToGrid w:val="0"/>
        <w:spacing w:line="520" w:lineRule="exact"/>
        <w:ind w:firstLine="560" w:firstLineChars="200"/>
        <w:jc w:val="left"/>
        <w:rPr>
          <w:rFonts w:hint="eastAsia" w:ascii="仿宋" w:hAnsi="仿宋" w:eastAsia="仿宋"/>
          <w:sz w:val="28"/>
          <w:szCs w:val="28"/>
          <w:lang w:val="zh-CN"/>
        </w:rPr>
      </w:pPr>
      <w:r>
        <w:rPr>
          <w:rFonts w:hint="eastAsia" w:ascii="仿宋" w:hAnsi="仿宋" w:eastAsia="仿宋"/>
          <w:sz w:val="28"/>
          <w:szCs w:val="28"/>
          <w:lang w:val="zh-CN"/>
        </w:rPr>
        <w:t>渭南市政府采购中心    年   月   日，在渭南市民综合服务中心组织的市民综合服务中心第二餐厅餐饮服务项目采购活动中，</w:t>
      </w:r>
      <w:r>
        <w:rPr>
          <w:rFonts w:hint="eastAsia" w:ascii="仿宋" w:hAnsi="仿宋" w:eastAsia="仿宋"/>
          <w:sz w:val="28"/>
          <w:szCs w:val="28"/>
          <w:u w:val="single"/>
          <w:lang w:val="zh-CN"/>
        </w:rPr>
        <w:t xml:space="preserve">             </w:t>
      </w:r>
      <w:r>
        <w:rPr>
          <w:rFonts w:hint="eastAsia" w:ascii="仿宋" w:hAnsi="仿宋" w:eastAsia="仿宋"/>
          <w:sz w:val="28"/>
          <w:szCs w:val="28"/>
          <w:lang w:val="zh-CN"/>
        </w:rPr>
        <w:t>公司为中标供应商，现就有关事宜协议如下：</w:t>
      </w:r>
    </w:p>
    <w:p w14:paraId="6387D9C3">
      <w:pPr>
        <w:spacing w:line="600" w:lineRule="exact"/>
        <w:ind w:firstLine="680" w:firstLineChars="249"/>
        <w:rPr>
          <w:rFonts w:hint="eastAsia" w:ascii="宋体" w:hAnsi="宋体"/>
          <w:b/>
          <w:spacing w:val="-4"/>
          <w:sz w:val="28"/>
          <w:szCs w:val="28"/>
        </w:rPr>
      </w:pPr>
      <w:r>
        <w:rPr>
          <w:rFonts w:hint="eastAsia" w:ascii="宋体" w:hAnsi="宋体"/>
          <w:b/>
          <w:bCs/>
          <w:spacing w:val="-4"/>
          <w:sz w:val="28"/>
          <w:szCs w:val="28"/>
        </w:rPr>
        <w:t>第一条</w:t>
      </w:r>
      <w:r>
        <w:rPr>
          <w:rFonts w:hint="eastAsia" w:ascii="宋体" w:hAnsi="宋体"/>
          <w:b/>
          <w:spacing w:val="-4"/>
          <w:sz w:val="28"/>
          <w:szCs w:val="28"/>
        </w:rPr>
        <w:t xml:space="preserve">  项目基本情况：</w:t>
      </w:r>
    </w:p>
    <w:p w14:paraId="78F0CE57">
      <w:pPr>
        <w:spacing w:line="600" w:lineRule="exact"/>
        <w:ind w:firstLine="677" w:firstLineChars="249"/>
        <w:rPr>
          <w:rFonts w:hint="eastAsia" w:ascii="仿宋" w:hAnsi="仿宋" w:eastAsia="仿宋"/>
          <w:spacing w:val="-4"/>
          <w:sz w:val="28"/>
          <w:szCs w:val="28"/>
        </w:rPr>
      </w:pPr>
      <w:r>
        <w:rPr>
          <w:rFonts w:hint="eastAsia" w:ascii="仿宋" w:hAnsi="仿宋" w:eastAsia="仿宋"/>
          <w:spacing w:val="-4"/>
          <w:sz w:val="28"/>
          <w:szCs w:val="28"/>
        </w:rPr>
        <w:t>服务内容：市民综合服务中心第二餐厅餐饮服务</w:t>
      </w:r>
    </w:p>
    <w:p w14:paraId="49476A60">
      <w:pPr>
        <w:spacing w:line="600" w:lineRule="exact"/>
        <w:ind w:firstLine="680" w:firstLineChars="249"/>
        <w:rPr>
          <w:rFonts w:hint="eastAsia" w:ascii="宋体" w:hAnsi="宋体"/>
          <w:b/>
          <w:bCs/>
          <w:spacing w:val="-4"/>
          <w:sz w:val="28"/>
          <w:szCs w:val="28"/>
        </w:rPr>
      </w:pPr>
      <w:r>
        <w:rPr>
          <w:rFonts w:hint="eastAsia" w:ascii="宋体" w:hAnsi="宋体"/>
          <w:b/>
          <w:bCs/>
          <w:spacing w:val="-4"/>
          <w:sz w:val="28"/>
          <w:szCs w:val="28"/>
        </w:rPr>
        <w:t>第二条  合同价款：</w:t>
      </w:r>
    </w:p>
    <w:p w14:paraId="717EF624">
      <w:pPr>
        <w:snapToGrid w:val="0"/>
        <w:spacing w:line="500" w:lineRule="exact"/>
        <w:ind w:firstLine="544" w:firstLineChars="200"/>
        <w:rPr>
          <w:rFonts w:hint="eastAsia" w:ascii="仿宋" w:hAnsi="仿宋" w:eastAsia="仿宋"/>
          <w:spacing w:val="-4"/>
          <w:sz w:val="28"/>
          <w:szCs w:val="28"/>
        </w:rPr>
      </w:pPr>
      <w:r>
        <w:rPr>
          <w:rFonts w:hint="eastAsia" w:ascii="仿宋" w:hAnsi="仿宋" w:eastAsia="仿宋"/>
          <w:spacing w:val="-4"/>
          <w:sz w:val="28"/>
          <w:szCs w:val="28"/>
        </w:rPr>
        <w:t>1、合同总价：人民币大写：</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元，小写</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元；</w:t>
      </w:r>
    </w:p>
    <w:p w14:paraId="78C7580D">
      <w:pPr>
        <w:snapToGrid w:val="0"/>
        <w:spacing w:line="500" w:lineRule="exact"/>
        <w:ind w:firstLine="544" w:firstLineChars="200"/>
        <w:rPr>
          <w:rFonts w:hint="eastAsia" w:ascii="仿宋" w:hAnsi="仿宋" w:eastAsia="仿宋"/>
          <w:spacing w:val="-4"/>
          <w:sz w:val="28"/>
          <w:szCs w:val="28"/>
        </w:rPr>
      </w:pPr>
      <w:r>
        <w:rPr>
          <w:rFonts w:hint="eastAsia" w:ascii="仿宋" w:hAnsi="仿宋" w:eastAsia="仿宋"/>
          <w:spacing w:val="-4"/>
          <w:sz w:val="28"/>
          <w:szCs w:val="28"/>
        </w:rPr>
        <w:t>2、合同总价包括：员工工资福利、原材料采购等费用；</w:t>
      </w:r>
    </w:p>
    <w:p w14:paraId="1A585F9D">
      <w:pPr>
        <w:snapToGrid w:val="0"/>
        <w:spacing w:line="500" w:lineRule="exact"/>
        <w:ind w:firstLine="544" w:firstLineChars="200"/>
        <w:rPr>
          <w:rFonts w:hint="eastAsia" w:ascii="仿宋" w:hAnsi="仿宋" w:eastAsia="仿宋"/>
          <w:spacing w:val="-4"/>
          <w:sz w:val="28"/>
          <w:szCs w:val="28"/>
        </w:rPr>
      </w:pPr>
      <w:r>
        <w:rPr>
          <w:rFonts w:hint="eastAsia" w:ascii="仿宋" w:hAnsi="仿宋" w:eastAsia="仿宋"/>
          <w:spacing w:val="-4"/>
          <w:sz w:val="28"/>
          <w:szCs w:val="28"/>
        </w:rPr>
        <w:t>3、合同总价一次包死，不受市场价变化的影响。</w:t>
      </w:r>
    </w:p>
    <w:p w14:paraId="4F63F775">
      <w:pPr>
        <w:spacing w:line="600" w:lineRule="exact"/>
        <w:ind w:firstLine="527" w:firstLineChars="193"/>
        <w:rPr>
          <w:rFonts w:ascii="仿宋" w:hAnsi="仿宋" w:eastAsia="仿宋"/>
          <w:spacing w:val="-4"/>
          <w:sz w:val="28"/>
          <w:szCs w:val="28"/>
        </w:rPr>
      </w:pPr>
      <w:r>
        <w:rPr>
          <w:rFonts w:hint="eastAsia" w:ascii="宋体" w:hAnsi="宋体"/>
          <w:b/>
          <w:bCs/>
          <w:spacing w:val="-4"/>
          <w:sz w:val="28"/>
          <w:szCs w:val="28"/>
        </w:rPr>
        <w:t>第三条  双方约定的餐饮服务包括以下内容：</w:t>
      </w:r>
      <w:r>
        <w:rPr>
          <w:rFonts w:hint="eastAsia" w:ascii="仿宋" w:hAnsi="仿宋" w:eastAsia="仿宋"/>
          <w:spacing w:val="-4"/>
          <w:sz w:val="28"/>
          <w:szCs w:val="28"/>
        </w:rPr>
        <w:t>承担餐厅原材料采购和餐饮服务管理、餐饮食品加工、出售、服务、保洁等业务和与此相关的管理工作。</w:t>
      </w:r>
    </w:p>
    <w:p w14:paraId="14986912">
      <w:pPr>
        <w:spacing w:line="520" w:lineRule="exact"/>
        <w:ind w:firstLine="544" w:firstLineChars="200"/>
        <w:rPr>
          <w:rFonts w:ascii="仿宋" w:hAnsi="仿宋" w:eastAsia="仿宋"/>
          <w:spacing w:val="-4"/>
          <w:sz w:val="28"/>
          <w:szCs w:val="28"/>
        </w:rPr>
      </w:pPr>
      <w:r>
        <w:rPr>
          <w:rFonts w:hint="eastAsia" w:ascii="仿宋" w:hAnsi="仿宋" w:eastAsia="仿宋"/>
          <w:spacing w:val="-4"/>
          <w:sz w:val="28"/>
          <w:szCs w:val="28"/>
        </w:rPr>
        <w:t>1、供餐模式：自助式供餐。</w:t>
      </w:r>
    </w:p>
    <w:p w14:paraId="2C7BBC99">
      <w:pPr>
        <w:spacing w:line="520" w:lineRule="exact"/>
        <w:ind w:firstLine="544" w:firstLineChars="200"/>
        <w:rPr>
          <w:rFonts w:ascii="仿宋" w:hAnsi="仿宋" w:eastAsia="仿宋"/>
          <w:spacing w:val="-4"/>
          <w:sz w:val="28"/>
          <w:szCs w:val="28"/>
        </w:rPr>
      </w:pPr>
      <w:r>
        <w:rPr>
          <w:rFonts w:hint="eastAsia" w:ascii="仿宋" w:hAnsi="仿宋" w:eastAsia="仿宋"/>
          <w:spacing w:val="-4"/>
          <w:sz w:val="28"/>
          <w:szCs w:val="28"/>
        </w:rPr>
        <w:t>2、供餐内容：</w:t>
      </w:r>
    </w:p>
    <w:p w14:paraId="6CCE594F">
      <w:pPr>
        <w:pStyle w:val="3"/>
        <w:keepNext w:val="0"/>
        <w:keepLines w:val="0"/>
        <w:widowControl/>
        <w:suppressLineNumbers w:val="0"/>
        <w:spacing w:before="0" w:beforeAutospacing="0" w:after="0" w:afterAutospacing="0" w:line="480" w:lineRule="atLeast"/>
        <w:ind w:left="0" w:right="0" w:firstLine="544" w:firstLineChars="200"/>
        <w:jc w:val="both"/>
        <w:rPr>
          <w:rFonts w:hint="eastAsia" w:ascii="仿宋" w:hAnsi="仿宋" w:eastAsia="仿宋" w:cs="Times New Roman"/>
          <w:spacing w:val="-4"/>
          <w:kern w:val="2"/>
          <w:sz w:val="28"/>
          <w:szCs w:val="28"/>
          <w:lang w:val="en-US" w:eastAsia="zh-CN" w:bidi="ar-SA"/>
        </w:rPr>
      </w:pPr>
      <w:r>
        <w:rPr>
          <w:rFonts w:hint="eastAsia" w:ascii="仿宋" w:hAnsi="仿宋" w:eastAsia="仿宋" w:cs="Times New Roman"/>
          <w:spacing w:val="-4"/>
          <w:kern w:val="2"/>
          <w:sz w:val="28"/>
          <w:szCs w:val="28"/>
          <w:lang w:val="en-US" w:eastAsia="zh-CN" w:bidi="ar-SA"/>
        </w:rPr>
        <w:t>早餐：菜品不少于8种（其中热菜不少于4种、凉菜不少于4种）；开口小菜不少于2种；稀饭不少于2种；小吃不少于1种；鸡蛋1个；奶制品每周不少于1次；花卷、馒头。</w:t>
      </w:r>
    </w:p>
    <w:p w14:paraId="152FB2F0">
      <w:pPr>
        <w:pStyle w:val="3"/>
        <w:keepNext w:val="0"/>
        <w:keepLines w:val="0"/>
        <w:widowControl/>
        <w:suppressLineNumbers w:val="0"/>
        <w:spacing w:before="0" w:beforeAutospacing="0" w:after="0" w:afterAutospacing="0" w:line="480" w:lineRule="atLeast"/>
        <w:ind w:left="0" w:right="0" w:firstLine="544" w:firstLineChars="200"/>
        <w:jc w:val="both"/>
        <w:rPr>
          <w:rFonts w:hint="eastAsia" w:ascii="仿宋" w:hAnsi="仿宋" w:eastAsia="仿宋" w:cs="Times New Roman"/>
          <w:spacing w:val="-4"/>
          <w:kern w:val="2"/>
          <w:sz w:val="28"/>
          <w:szCs w:val="28"/>
          <w:lang w:val="en-US" w:eastAsia="zh-CN" w:bidi="ar-SA"/>
        </w:rPr>
      </w:pPr>
      <w:r>
        <w:rPr>
          <w:rFonts w:hint="eastAsia" w:ascii="仿宋" w:hAnsi="仿宋" w:eastAsia="仿宋" w:cs="Times New Roman"/>
          <w:spacing w:val="-4"/>
          <w:kern w:val="2"/>
          <w:sz w:val="28"/>
          <w:szCs w:val="28"/>
          <w:lang w:val="en-US" w:eastAsia="zh-CN" w:bidi="ar-SA"/>
        </w:rPr>
        <w:t>午餐：菜品不少于6种（其中荤菜不少于2种、素菜不少于4种）；汤品不少于2种；主食不少于3种；小吃、面食1种；杂粮不少于1种；水果不少于1种，每人1盒酸奶。</w:t>
      </w:r>
    </w:p>
    <w:p w14:paraId="5CEA6C90">
      <w:pPr>
        <w:pStyle w:val="3"/>
        <w:keepNext w:val="0"/>
        <w:keepLines w:val="0"/>
        <w:widowControl/>
        <w:suppressLineNumbers w:val="0"/>
        <w:spacing w:before="0" w:beforeAutospacing="0" w:after="0" w:afterAutospacing="0" w:line="480" w:lineRule="atLeast"/>
        <w:ind w:left="0" w:right="0" w:firstLine="544" w:firstLineChars="200"/>
        <w:jc w:val="both"/>
        <w:rPr>
          <w:rFonts w:hint="eastAsia" w:ascii="仿宋" w:hAnsi="仿宋" w:eastAsia="仿宋" w:cs="Times New Roman"/>
          <w:spacing w:val="-4"/>
          <w:kern w:val="2"/>
          <w:sz w:val="28"/>
          <w:szCs w:val="28"/>
          <w:lang w:val="en-US" w:eastAsia="zh-CN" w:bidi="ar-SA"/>
        </w:rPr>
      </w:pPr>
      <w:r>
        <w:rPr>
          <w:rFonts w:hint="eastAsia" w:ascii="仿宋" w:hAnsi="仿宋" w:eastAsia="仿宋" w:cs="Times New Roman"/>
          <w:spacing w:val="-4"/>
          <w:kern w:val="2"/>
          <w:sz w:val="28"/>
          <w:szCs w:val="28"/>
          <w:lang w:val="en-US" w:eastAsia="zh-CN" w:bidi="ar-SA"/>
        </w:rPr>
        <w:t>晚餐：菜品不少于4种（其中荤菜不少于1种、素菜不少于3种）；面食不少于1种；稀饭不少于2种；花卷、馒头。</w:t>
      </w:r>
    </w:p>
    <w:p w14:paraId="4190A83A">
      <w:pPr>
        <w:snapToGrid w:val="0"/>
        <w:spacing w:line="500" w:lineRule="exact"/>
        <w:ind w:firstLine="546" w:firstLineChars="200"/>
        <w:rPr>
          <w:rFonts w:hint="eastAsia" w:ascii="宋体" w:hAnsi="宋体"/>
          <w:b/>
          <w:bCs/>
          <w:spacing w:val="-4"/>
          <w:sz w:val="28"/>
          <w:szCs w:val="28"/>
        </w:rPr>
      </w:pPr>
      <w:r>
        <w:rPr>
          <w:rFonts w:hint="eastAsia" w:ascii="宋体" w:hAnsi="宋体"/>
          <w:b/>
          <w:bCs/>
          <w:spacing w:val="-4"/>
          <w:sz w:val="28"/>
          <w:szCs w:val="28"/>
        </w:rPr>
        <w:t>第四条  合同结算</w:t>
      </w:r>
    </w:p>
    <w:p w14:paraId="5627F308">
      <w:pPr>
        <w:spacing w:line="520" w:lineRule="exact"/>
        <w:ind w:firstLine="544" w:firstLineChars="200"/>
        <w:rPr>
          <w:rFonts w:ascii="仿宋" w:hAnsi="仿宋" w:eastAsia="仿宋"/>
          <w:spacing w:val="-4"/>
          <w:sz w:val="28"/>
          <w:szCs w:val="28"/>
        </w:rPr>
      </w:pPr>
      <w:r>
        <w:rPr>
          <w:rFonts w:hint="eastAsia" w:ascii="仿宋" w:hAnsi="仿宋" w:eastAsia="仿宋"/>
          <w:spacing w:val="-4"/>
          <w:sz w:val="28"/>
          <w:szCs w:val="28"/>
        </w:rPr>
        <w:t>1、服务费用主要包括：员工工资福利，原材料采购等费用。</w:t>
      </w:r>
    </w:p>
    <w:p w14:paraId="0005E5E9">
      <w:pPr>
        <w:spacing w:line="520" w:lineRule="exact"/>
        <w:ind w:firstLine="544" w:firstLineChars="200"/>
        <w:rPr>
          <w:rFonts w:ascii="仿宋" w:hAnsi="仿宋" w:eastAsia="仿宋"/>
          <w:spacing w:val="-4"/>
          <w:sz w:val="28"/>
          <w:szCs w:val="28"/>
        </w:rPr>
      </w:pPr>
      <w:r>
        <w:rPr>
          <w:rFonts w:hint="eastAsia" w:ascii="仿宋" w:hAnsi="仿宋" w:eastAsia="仿宋"/>
          <w:spacing w:val="-4"/>
          <w:sz w:val="28"/>
          <w:szCs w:val="28"/>
        </w:rPr>
        <w:t>2、付款方式：采购人每月 10 日前以转账方式向服务商结清上月服务费用。</w:t>
      </w:r>
    </w:p>
    <w:p w14:paraId="1AE6124A">
      <w:pPr>
        <w:snapToGrid w:val="0"/>
        <w:spacing w:line="500" w:lineRule="exact"/>
        <w:ind w:firstLine="544" w:firstLineChars="200"/>
        <w:rPr>
          <w:rFonts w:hint="eastAsia" w:ascii="仿宋" w:hAnsi="仿宋" w:eastAsia="仿宋"/>
          <w:spacing w:val="-4"/>
          <w:sz w:val="28"/>
          <w:szCs w:val="28"/>
        </w:rPr>
      </w:pPr>
      <w:r>
        <w:rPr>
          <w:rFonts w:hint="eastAsia" w:ascii="仿宋" w:hAnsi="仿宋" w:eastAsia="仿宋"/>
          <w:spacing w:val="-4"/>
          <w:sz w:val="28"/>
          <w:szCs w:val="28"/>
        </w:rPr>
        <w:t>3、结算方式：银行转账；</w:t>
      </w:r>
    </w:p>
    <w:p w14:paraId="7B93B675">
      <w:pPr>
        <w:snapToGrid w:val="0"/>
        <w:spacing w:line="500" w:lineRule="exact"/>
        <w:ind w:firstLine="544" w:firstLineChars="200"/>
        <w:rPr>
          <w:rFonts w:hint="eastAsia" w:ascii="仿宋" w:hAnsi="仿宋" w:eastAsia="仿宋"/>
          <w:spacing w:val="-4"/>
          <w:sz w:val="28"/>
          <w:szCs w:val="28"/>
        </w:rPr>
      </w:pPr>
      <w:r>
        <w:rPr>
          <w:rFonts w:hint="eastAsia" w:ascii="仿宋" w:hAnsi="仿宋" w:eastAsia="仿宋"/>
          <w:spacing w:val="-4"/>
          <w:sz w:val="28"/>
          <w:szCs w:val="28"/>
        </w:rPr>
        <w:t>4、</w:t>
      </w:r>
      <w:r>
        <w:rPr>
          <w:rFonts w:hint="eastAsia" w:ascii="仿宋" w:hAnsi="仿宋" w:eastAsia="仿宋"/>
          <w:bCs/>
          <w:spacing w:val="-4"/>
          <w:sz w:val="28"/>
          <w:szCs w:val="28"/>
        </w:rPr>
        <w:t>服务费实行包干制，</w:t>
      </w:r>
      <w:r>
        <w:rPr>
          <w:rFonts w:hint="eastAsia" w:ascii="仿宋" w:hAnsi="仿宋" w:eastAsia="仿宋"/>
          <w:spacing w:val="-4"/>
          <w:sz w:val="28"/>
          <w:szCs w:val="28"/>
        </w:rPr>
        <w:t>盈余或亏损由乙方承担。</w:t>
      </w:r>
    </w:p>
    <w:p w14:paraId="34517D95">
      <w:pPr>
        <w:spacing w:line="600" w:lineRule="exact"/>
        <w:ind w:firstLine="527" w:firstLineChars="193"/>
        <w:rPr>
          <w:rFonts w:hint="eastAsia" w:ascii="仿宋" w:hAnsi="仿宋" w:eastAsia="仿宋"/>
          <w:bCs/>
          <w:spacing w:val="-4"/>
          <w:sz w:val="28"/>
          <w:szCs w:val="28"/>
        </w:rPr>
      </w:pPr>
      <w:r>
        <w:rPr>
          <w:rFonts w:hint="eastAsia" w:ascii="宋体" w:hAnsi="宋体"/>
          <w:b/>
          <w:bCs/>
          <w:spacing w:val="-4"/>
          <w:sz w:val="28"/>
          <w:szCs w:val="28"/>
        </w:rPr>
        <w:t>第五条  本合同的期限为：</w:t>
      </w:r>
      <w:r>
        <w:rPr>
          <w:rFonts w:hint="eastAsia" w:ascii="仿宋" w:hAnsi="仿宋" w:eastAsia="仿宋"/>
          <w:bCs/>
          <w:spacing w:val="-4"/>
          <w:sz w:val="28"/>
          <w:szCs w:val="28"/>
        </w:rPr>
        <w:t>2025年10月1日—2026年12月31日。</w:t>
      </w:r>
      <w:r>
        <w:rPr>
          <w:rFonts w:hint="eastAsia" w:ascii="仿宋" w:hAnsi="仿宋" w:eastAsia="仿宋"/>
          <w:bCs/>
          <w:spacing w:val="-4"/>
          <w:sz w:val="28"/>
          <w:szCs w:val="28"/>
        </w:rPr>
        <w:t>服务期限到期前，甲、乙双方对合同继续履行无异议，续签一年合同。</w:t>
      </w:r>
      <w:bookmarkStart w:id="0" w:name="_GoBack"/>
      <w:bookmarkEnd w:id="0"/>
    </w:p>
    <w:p w14:paraId="0FCC4048">
      <w:pPr>
        <w:spacing w:line="600" w:lineRule="exact"/>
        <w:ind w:firstLine="546" w:firstLineChars="200"/>
        <w:rPr>
          <w:rFonts w:hint="eastAsia" w:ascii="宋体" w:hAnsi="宋体"/>
          <w:b/>
          <w:bCs/>
          <w:spacing w:val="-4"/>
          <w:sz w:val="28"/>
          <w:szCs w:val="28"/>
        </w:rPr>
      </w:pPr>
      <w:r>
        <w:rPr>
          <w:rFonts w:hint="eastAsia" w:ascii="宋体" w:hAnsi="宋体"/>
          <w:b/>
          <w:bCs/>
          <w:spacing w:val="-4"/>
          <w:sz w:val="28"/>
          <w:szCs w:val="28"/>
        </w:rPr>
        <w:t>第六条  甲方权利和义务</w:t>
      </w:r>
    </w:p>
    <w:p w14:paraId="6C759EF7">
      <w:pPr>
        <w:spacing w:line="600" w:lineRule="exact"/>
        <w:ind w:firstLine="524" w:firstLineChars="193"/>
        <w:rPr>
          <w:rFonts w:ascii="仿宋" w:hAnsi="仿宋" w:eastAsia="仿宋"/>
          <w:spacing w:val="-4"/>
          <w:sz w:val="28"/>
          <w:szCs w:val="28"/>
        </w:rPr>
      </w:pPr>
      <w:r>
        <w:rPr>
          <w:rFonts w:hint="eastAsia" w:ascii="仿宋" w:hAnsi="仿宋" w:eastAsia="仿宋"/>
          <w:spacing w:val="-4"/>
          <w:sz w:val="28"/>
          <w:szCs w:val="28"/>
        </w:rPr>
        <w:t>1、甲方的权利</w:t>
      </w:r>
    </w:p>
    <w:p w14:paraId="77A283F9">
      <w:pPr>
        <w:spacing w:line="600" w:lineRule="exact"/>
        <w:ind w:firstLine="524" w:firstLineChars="193"/>
        <w:rPr>
          <w:rFonts w:ascii="仿宋" w:hAnsi="仿宋" w:eastAsia="仿宋"/>
          <w:spacing w:val="-4"/>
          <w:sz w:val="28"/>
          <w:szCs w:val="28"/>
        </w:rPr>
      </w:pPr>
      <w:r>
        <w:rPr>
          <w:rFonts w:hint="eastAsia" w:ascii="仿宋" w:hAnsi="仿宋" w:eastAsia="仿宋"/>
          <w:spacing w:val="-4"/>
          <w:sz w:val="28"/>
          <w:szCs w:val="28"/>
        </w:rPr>
        <w:t>1.1、甲方有权对乙方的服务业务，按照本合同中的考核标准进行监督检查和考核，对乙方在年度内3次综合满意率不达标或出现严重事故，甲方有权终止合同，乙方不得有任何异议。</w:t>
      </w:r>
    </w:p>
    <w:p w14:paraId="5D536CE1">
      <w:pPr>
        <w:spacing w:line="600" w:lineRule="exact"/>
        <w:ind w:firstLine="524" w:firstLineChars="193"/>
        <w:rPr>
          <w:rFonts w:ascii="仿宋" w:hAnsi="仿宋" w:eastAsia="仿宋"/>
          <w:spacing w:val="-4"/>
          <w:sz w:val="28"/>
          <w:szCs w:val="28"/>
        </w:rPr>
      </w:pPr>
      <w:r>
        <w:rPr>
          <w:rFonts w:hint="eastAsia" w:ascii="仿宋" w:hAnsi="仿宋" w:eastAsia="仿宋"/>
          <w:spacing w:val="-4"/>
          <w:sz w:val="28"/>
          <w:szCs w:val="28"/>
        </w:rPr>
        <w:t>1.2、甲方有权对乙方服务过程中存在的问题提出整改意见和要求，并监督其执行。</w:t>
      </w:r>
    </w:p>
    <w:p w14:paraId="49AB52BC">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1.3、甲方有权要求乙方严格执行安全生产标准，遵守安全操作规章制度、并对乙方履行安全操作职责情况进行监督考核，并根据考核结果提出扣除乙方押金或减扣包厨费用的权利。</w:t>
      </w:r>
    </w:p>
    <w:p w14:paraId="6839C674">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1.4、发生事故后，甲方有权根据有关规定组织、参与事故的调查，有权对乙方事故进行统计上报。</w:t>
      </w:r>
    </w:p>
    <w:p w14:paraId="4050F7D1">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1.5、按照国家的有关规定</w:t>
      </w:r>
      <w:r>
        <w:rPr>
          <w:rFonts w:ascii="仿宋" w:hAnsi="仿宋" w:eastAsia="仿宋"/>
          <w:bCs/>
          <w:spacing w:val="-4"/>
          <w:sz w:val="28"/>
          <w:szCs w:val="28"/>
        </w:rPr>
        <w:t>,</w:t>
      </w:r>
      <w:r>
        <w:rPr>
          <w:rFonts w:hint="eastAsia" w:ascii="仿宋" w:hAnsi="仿宋" w:eastAsia="仿宋"/>
          <w:bCs/>
          <w:spacing w:val="-4"/>
          <w:sz w:val="28"/>
          <w:szCs w:val="28"/>
        </w:rPr>
        <w:t>甲方有权要求乙方员工劳保和社保上岗。</w:t>
      </w:r>
    </w:p>
    <w:p w14:paraId="1F368CE8">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1.6、甲方有权根据合同标准和要求，检查监督乙方员工配备数量、厨师等级和资质</w:t>
      </w:r>
      <w:r>
        <w:rPr>
          <w:rFonts w:ascii="仿宋" w:hAnsi="仿宋" w:eastAsia="仿宋"/>
          <w:bCs/>
          <w:spacing w:val="-4"/>
          <w:sz w:val="28"/>
          <w:szCs w:val="28"/>
        </w:rPr>
        <w:t>,</w:t>
      </w:r>
      <w:r>
        <w:rPr>
          <w:rFonts w:hint="eastAsia" w:ascii="仿宋" w:hAnsi="仿宋" w:eastAsia="仿宋"/>
          <w:bCs/>
          <w:spacing w:val="-4"/>
          <w:sz w:val="28"/>
          <w:szCs w:val="28"/>
        </w:rPr>
        <w:t>并根据考核办法对违反合同人数情况视情做出相应经济处罚，处罚额度由甲方制定。</w:t>
      </w:r>
    </w:p>
    <w:p w14:paraId="3EF3E57E">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1.7、甲方有权对乙方员工随时进行身体健康证检查，对乙方违反规定无证上岗人员有权责成立即辞退，并对乙方进行经济处罚，处罚额度由甲方制定。</w:t>
      </w:r>
    </w:p>
    <w:p w14:paraId="038074EA">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2、甲方的义务</w:t>
      </w:r>
    </w:p>
    <w:p w14:paraId="70447273">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2.1、为乙方服务人员提供符合国家安全、卫生标准的工作场所，包括办公室。</w:t>
      </w:r>
    </w:p>
    <w:p w14:paraId="7A909231">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2.2、负责按照结算方式、结算时间足额向乙方支付服务费用。</w:t>
      </w:r>
    </w:p>
    <w:p w14:paraId="2EC0EE50">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2.3、协助乙方管理人员对其员工进行消防、设备安全操作、治安防范与自我规范的基本知识教育。</w:t>
      </w:r>
    </w:p>
    <w:p w14:paraId="3771D2D8">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2.4、协助乙方处理紧急、突发事件。</w:t>
      </w:r>
    </w:p>
    <w:p w14:paraId="50A956B9">
      <w:pPr>
        <w:spacing w:line="360" w:lineRule="auto"/>
        <w:ind w:firstLine="546" w:firstLineChars="200"/>
        <w:rPr>
          <w:rFonts w:hint="eastAsia" w:ascii="宋体" w:hAnsi="宋体"/>
          <w:b/>
          <w:bCs/>
          <w:spacing w:val="-4"/>
          <w:sz w:val="28"/>
          <w:szCs w:val="28"/>
        </w:rPr>
      </w:pPr>
      <w:r>
        <w:rPr>
          <w:rFonts w:hint="eastAsia" w:ascii="宋体" w:hAnsi="宋体"/>
          <w:b/>
          <w:bCs/>
          <w:spacing w:val="-4"/>
          <w:sz w:val="28"/>
          <w:szCs w:val="28"/>
        </w:rPr>
        <w:t>第七条  乙方权利和义务</w:t>
      </w:r>
    </w:p>
    <w:p w14:paraId="6660F4E4">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1、乙方的权利：乙方有权要求甲方按合同约定及时、足额支付业务服务费。</w:t>
      </w:r>
    </w:p>
    <w:p w14:paraId="2A6510C8">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2、乙方的义务</w:t>
      </w:r>
    </w:p>
    <w:p w14:paraId="2B081C66">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2.1、乙方人员要严格遵守甲方的各项规章制度和其它行为规范。</w:t>
      </w:r>
    </w:p>
    <w:p w14:paraId="3F0FE04C">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2.2、乙方必须按合同要求足额配齐各级厨师、技工、保洁工和普通员工，所投资质证件复印件交甲方备案，严格遵守甲方的餐饮服务标准及规范。</w:t>
      </w:r>
    </w:p>
    <w:p w14:paraId="7A390CFB">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2.3、乙方人员在对采购服务期间，因公、非因公发生事故或其它原因造成伤、残、病、亡的，由乙方负全责并按照国家相关法律负责处理，安全生产应遵循安全生产服务合同约定。</w:t>
      </w:r>
    </w:p>
    <w:p w14:paraId="022ACE13">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2.4、乙方人员应爱惜厨灶、厨具、餐具和各种设施设备，认真搞好日常维护保养，严格操作规程，不得违规操作。设施设备维修实行责任制，做到谁使用、谁负责，谁损坏、谁维修（自然耗损除外），凡因违规使用或保养不及时等人为因素造成厨具、餐具及其他设施设备故障或损坏的，由乙方承担支付费用。</w:t>
      </w:r>
    </w:p>
    <w:p w14:paraId="002075C4">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2.5、乙方应依法用工，及时足额支付劳动报酬，并独立承担由此引发的劳资纠纷，甲方不承担任何责任。</w:t>
      </w:r>
    </w:p>
    <w:p w14:paraId="25B64C26">
      <w:pPr>
        <w:spacing w:line="360" w:lineRule="auto"/>
        <w:ind w:firstLine="544" w:firstLineChars="200"/>
        <w:rPr>
          <w:rFonts w:ascii="仿宋" w:hAnsi="仿宋" w:eastAsia="仿宋"/>
          <w:bCs/>
          <w:spacing w:val="-4"/>
          <w:sz w:val="28"/>
          <w:szCs w:val="28"/>
        </w:rPr>
      </w:pPr>
      <w:r>
        <w:rPr>
          <w:rFonts w:hint="eastAsia" w:ascii="仿宋" w:hAnsi="仿宋" w:eastAsia="仿宋"/>
          <w:bCs/>
          <w:spacing w:val="-4"/>
          <w:sz w:val="28"/>
          <w:szCs w:val="28"/>
        </w:rPr>
        <w:t>2.6、乙方必须制定安全生产事故应急预案、急救预案和紧急事故处置预案并报甲方留存备案。</w:t>
      </w:r>
    </w:p>
    <w:p w14:paraId="2E8C9700">
      <w:pPr>
        <w:spacing w:line="600" w:lineRule="exact"/>
        <w:ind w:left="181" w:leftChars="86" w:firstLine="410" w:firstLineChars="150"/>
        <w:rPr>
          <w:rFonts w:hint="eastAsia" w:ascii="仿宋" w:hAnsi="仿宋" w:eastAsia="仿宋"/>
          <w:spacing w:val="-4"/>
          <w:sz w:val="28"/>
          <w:szCs w:val="28"/>
        </w:rPr>
      </w:pPr>
      <w:r>
        <w:rPr>
          <w:rFonts w:hint="eastAsia" w:ascii="宋体" w:hAnsi="宋体"/>
          <w:b/>
          <w:bCs/>
          <w:spacing w:val="-4"/>
          <w:sz w:val="28"/>
          <w:szCs w:val="28"/>
        </w:rPr>
        <w:t>第八条</w:t>
      </w:r>
      <w:r>
        <w:rPr>
          <w:rFonts w:hint="eastAsia" w:ascii="仿宋" w:hAnsi="仿宋" w:eastAsia="仿宋"/>
          <w:b/>
          <w:bCs/>
          <w:spacing w:val="-4"/>
          <w:sz w:val="28"/>
          <w:szCs w:val="28"/>
        </w:rPr>
        <w:t xml:space="preserve">  </w:t>
      </w:r>
      <w:r>
        <w:rPr>
          <w:rFonts w:hint="eastAsia" w:ascii="仿宋" w:hAnsi="仿宋" w:eastAsia="仿宋"/>
          <w:spacing w:val="-4"/>
          <w:sz w:val="28"/>
          <w:szCs w:val="28"/>
        </w:rPr>
        <w:t>乙方提供的服务达不到合同约定标准，甲方有权要求乙方限期整改，整改后仍达不到约定服务标准的，甲方有权解除合同，如造成经济损失的，乙方应予以赔偿。</w:t>
      </w:r>
    </w:p>
    <w:p w14:paraId="3FEDB244">
      <w:pPr>
        <w:spacing w:line="600" w:lineRule="exact"/>
        <w:ind w:firstLine="546" w:firstLineChars="200"/>
        <w:rPr>
          <w:rFonts w:hint="eastAsia" w:ascii="仿宋" w:hAnsi="仿宋" w:eastAsia="仿宋"/>
          <w:spacing w:val="-4"/>
          <w:sz w:val="28"/>
          <w:szCs w:val="28"/>
        </w:rPr>
      </w:pPr>
      <w:r>
        <w:rPr>
          <w:rFonts w:hint="eastAsia" w:ascii="宋体" w:hAnsi="宋体"/>
          <w:b/>
          <w:bCs/>
          <w:spacing w:val="-4"/>
          <w:sz w:val="28"/>
          <w:szCs w:val="28"/>
        </w:rPr>
        <w:t xml:space="preserve">第九条 </w:t>
      </w:r>
      <w:r>
        <w:rPr>
          <w:rFonts w:hint="eastAsia" w:ascii="仿宋" w:hAnsi="仿宋" w:eastAsia="仿宋"/>
          <w:b/>
          <w:bCs/>
          <w:spacing w:val="-4"/>
          <w:sz w:val="28"/>
          <w:szCs w:val="28"/>
        </w:rPr>
        <w:t xml:space="preserve"> </w:t>
      </w:r>
      <w:r>
        <w:rPr>
          <w:rFonts w:hint="eastAsia" w:ascii="仿宋" w:hAnsi="仿宋" w:eastAsia="仿宋"/>
          <w:spacing w:val="-4"/>
          <w:sz w:val="28"/>
          <w:szCs w:val="28"/>
        </w:rPr>
        <w:t>甲方行为违约导致乙方未能完成服务内容，乙方有权要求甲方在一定期限内解决，逾期未解决造成乙方经济损失的，应予以赔偿。</w:t>
      </w:r>
    </w:p>
    <w:p w14:paraId="29B8AB95">
      <w:pPr>
        <w:spacing w:line="600" w:lineRule="exact"/>
        <w:ind w:firstLine="546" w:firstLineChars="200"/>
        <w:rPr>
          <w:rFonts w:hint="eastAsia" w:ascii="仿宋" w:hAnsi="仿宋" w:eastAsia="仿宋"/>
          <w:bCs/>
          <w:spacing w:val="-4"/>
          <w:sz w:val="28"/>
          <w:szCs w:val="28"/>
        </w:rPr>
      </w:pPr>
      <w:r>
        <w:rPr>
          <w:rFonts w:hint="eastAsia" w:ascii="宋体" w:hAnsi="宋体"/>
          <w:b/>
          <w:bCs/>
          <w:spacing w:val="-4"/>
          <w:sz w:val="28"/>
          <w:szCs w:val="28"/>
        </w:rPr>
        <w:t xml:space="preserve">第十条 </w:t>
      </w:r>
      <w:r>
        <w:rPr>
          <w:rFonts w:hint="eastAsia" w:ascii="仿宋" w:hAnsi="仿宋" w:eastAsia="仿宋"/>
          <w:b/>
          <w:bCs/>
          <w:spacing w:val="-4"/>
          <w:sz w:val="28"/>
          <w:szCs w:val="28"/>
        </w:rPr>
        <w:t xml:space="preserve"> </w:t>
      </w:r>
      <w:r>
        <w:rPr>
          <w:rFonts w:hint="eastAsia" w:ascii="仿宋" w:hAnsi="仿宋" w:eastAsia="仿宋"/>
          <w:sz w:val="28"/>
          <w:szCs w:val="28"/>
        </w:rPr>
        <w:t>本合同未尽事宜，双方应友好协商，可以书面形式签订补充协议，补充协议与本合同具有同等法律效力。本合同补充协议仍未规定的事宜，按照国家和地方有关法律、法规和规章执行。</w:t>
      </w:r>
      <w:r>
        <w:rPr>
          <w:rFonts w:hint="eastAsia" w:ascii="仿宋" w:hAnsi="仿宋" w:eastAsia="仿宋"/>
          <w:b/>
          <w:bCs/>
          <w:spacing w:val="-4"/>
          <w:sz w:val="28"/>
          <w:szCs w:val="28"/>
        </w:rPr>
        <w:t xml:space="preserve"> </w:t>
      </w:r>
    </w:p>
    <w:p w14:paraId="25BFBE19">
      <w:pPr>
        <w:spacing w:line="600" w:lineRule="exact"/>
        <w:ind w:firstLine="546" w:firstLineChars="200"/>
        <w:rPr>
          <w:rFonts w:hint="eastAsia" w:ascii="仿宋" w:hAnsi="仿宋" w:eastAsia="仿宋"/>
          <w:sz w:val="28"/>
          <w:szCs w:val="28"/>
        </w:rPr>
      </w:pPr>
      <w:r>
        <w:rPr>
          <w:rFonts w:hint="eastAsia" w:ascii="宋体" w:hAnsi="宋体"/>
          <w:b/>
          <w:bCs/>
          <w:spacing w:val="-4"/>
          <w:sz w:val="28"/>
          <w:szCs w:val="28"/>
        </w:rPr>
        <w:t xml:space="preserve">第十一条 </w:t>
      </w:r>
      <w:r>
        <w:rPr>
          <w:rFonts w:hint="eastAsia" w:ascii="仿宋" w:hAnsi="仿宋" w:eastAsia="仿宋"/>
          <w:spacing w:val="-4"/>
          <w:sz w:val="28"/>
          <w:szCs w:val="28"/>
        </w:rPr>
        <w:t xml:space="preserve"> </w:t>
      </w:r>
      <w:r>
        <w:rPr>
          <w:rFonts w:hint="eastAsia" w:ascii="仿宋" w:hAnsi="仿宋" w:eastAsia="仿宋"/>
          <w:bCs/>
          <w:spacing w:val="-4"/>
          <w:sz w:val="28"/>
          <w:szCs w:val="28"/>
        </w:rPr>
        <w:t>对合同履行当中的争议，双方应友好协商，协商不一致时，可申请陕西省物业管理协会调解，仍不能取得一致时，可向当地法院提请诉讼。</w:t>
      </w:r>
    </w:p>
    <w:p w14:paraId="7758323E">
      <w:pPr>
        <w:spacing w:line="600" w:lineRule="exact"/>
        <w:ind w:firstLine="546" w:firstLineChars="200"/>
        <w:rPr>
          <w:rFonts w:hint="eastAsia" w:ascii="仿宋" w:hAnsi="仿宋" w:eastAsia="仿宋"/>
          <w:sz w:val="28"/>
          <w:szCs w:val="28"/>
        </w:rPr>
      </w:pPr>
      <w:r>
        <w:rPr>
          <w:rFonts w:hint="eastAsia" w:ascii="宋体" w:hAnsi="宋体"/>
          <w:b/>
          <w:bCs/>
          <w:spacing w:val="-4"/>
          <w:sz w:val="28"/>
          <w:szCs w:val="28"/>
        </w:rPr>
        <w:t>第十二条</w:t>
      </w:r>
      <w:r>
        <w:rPr>
          <w:rFonts w:hint="eastAsia" w:ascii="仿宋" w:hAnsi="仿宋" w:eastAsia="仿宋"/>
          <w:b/>
          <w:spacing w:val="-4"/>
          <w:sz w:val="28"/>
          <w:szCs w:val="28"/>
        </w:rPr>
        <w:t xml:space="preserve">  </w:t>
      </w:r>
      <w:r>
        <w:rPr>
          <w:rFonts w:hint="eastAsia" w:ascii="仿宋" w:hAnsi="仿宋" w:eastAsia="仿宋"/>
          <w:spacing w:val="-4"/>
          <w:sz w:val="28"/>
          <w:szCs w:val="28"/>
        </w:rPr>
        <w:t>本合同签订后，不以法定代表人改变而改变。合同执行期间，如遇不可抗力（国家大的政策调整、地震、战争等），导致合同无法履行，双方免责。</w:t>
      </w:r>
    </w:p>
    <w:p w14:paraId="5CAA7E9C">
      <w:pPr>
        <w:spacing w:line="600" w:lineRule="exact"/>
        <w:ind w:firstLine="546" w:firstLineChars="200"/>
        <w:rPr>
          <w:rFonts w:hint="eastAsia" w:ascii="仿宋" w:hAnsi="仿宋" w:eastAsia="仿宋"/>
          <w:sz w:val="28"/>
          <w:szCs w:val="28"/>
        </w:rPr>
      </w:pPr>
      <w:r>
        <w:rPr>
          <w:rFonts w:hint="eastAsia" w:ascii="宋体" w:hAnsi="宋体"/>
          <w:b/>
          <w:bCs/>
          <w:spacing w:val="-4"/>
          <w:sz w:val="28"/>
          <w:szCs w:val="28"/>
        </w:rPr>
        <w:t xml:space="preserve">第十三条 </w:t>
      </w:r>
      <w:r>
        <w:rPr>
          <w:rFonts w:hint="eastAsia" w:ascii="仿宋" w:hAnsi="仿宋" w:eastAsia="仿宋"/>
          <w:b/>
          <w:sz w:val="28"/>
          <w:szCs w:val="28"/>
        </w:rPr>
        <w:t xml:space="preserve"> </w:t>
      </w:r>
      <w:r>
        <w:rPr>
          <w:rFonts w:hint="eastAsia" w:ascii="仿宋" w:hAnsi="仿宋" w:eastAsia="仿宋"/>
          <w:sz w:val="28"/>
          <w:szCs w:val="28"/>
        </w:rPr>
        <w:t>乙方应提前进场，熟悉掌握情况，介入机关餐厅查验、设施设备调试，接受相关培训。</w:t>
      </w:r>
    </w:p>
    <w:p w14:paraId="1F2F33C1">
      <w:pPr>
        <w:spacing w:line="600" w:lineRule="exact"/>
        <w:ind w:firstLine="546" w:firstLineChars="200"/>
        <w:rPr>
          <w:rFonts w:hint="eastAsia" w:ascii="仿宋" w:hAnsi="仿宋" w:eastAsia="仿宋"/>
          <w:sz w:val="28"/>
          <w:szCs w:val="28"/>
        </w:rPr>
      </w:pPr>
      <w:r>
        <w:rPr>
          <w:rFonts w:hint="eastAsia" w:ascii="宋体" w:hAnsi="宋体"/>
          <w:b/>
          <w:bCs/>
          <w:spacing w:val="-4"/>
          <w:sz w:val="28"/>
          <w:szCs w:val="28"/>
        </w:rPr>
        <w:t>第十四条</w:t>
      </w:r>
      <w:r>
        <w:rPr>
          <w:rFonts w:hint="eastAsia" w:ascii="仿宋" w:hAnsi="仿宋" w:eastAsia="仿宋"/>
          <w:sz w:val="28"/>
          <w:szCs w:val="28"/>
        </w:rPr>
        <w:t xml:space="preserve">  乙方承担其聘用的本</w:t>
      </w:r>
      <w:r>
        <w:rPr>
          <w:rFonts w:hint="eastAsia" w:ascii="仿宋" w:hAnsi="仿宋" w:eastAsia="仿宋"/>
          <w:sz w:val="28"/>
          <w:szCs w:val="28"/>
          <w:lang w:val="en-US" w:eastAsia="zh-CN"/>
        </w:rPr>
        <w:t>项目</w:t>
      </w:r>
      <w:r>
        <w:rPr>
          <w:rFonts w:hint="eastAsia" w:ascii="仿宋" w:hAnsi="仿宋" w:eastAsia="仿宋"/>
          <w:sz w:val="28"/>
          <w:szCs w:val="28"/>
        </w:rPr>
        <w:t xml:space="preserve">服务工作人员的人身安全、疾病等责任。 </w:t>
      </w:r>
    </w:p>
    <w:p w14:paraId="0902C208">
      <w:pPr>
        <w:spacing w:line="600" w:lineRule="exact"/>
        <w:ind w:firstLine="546" w:firstLineChars="200"/>
        <w:rPr>
          <w:rFonts w:hint="eastAsia" w:ascii="仿宋" w:hAnsi="仿宋" w:eastAsia="仿宋"/>
          <w:sz w:val="28"/>
          <w:szCs w:val="28"/>
        </w:rPr>
      </w:pPr>
      <w:r>
        <w:rPr>
          <w:rFonts w:hint="eastAsia" w:ascii="宋体" w:hAnsi="宋体"/>
          <w:b/>
          <w:bCs/>
          <w:spacing w:val="-4"/>
          <w:sz w:val="28"/>
          <w:szCs w:val="28"/>
        </w:rPr>
        <w:t>第十五条</w:t>
      </w:r>
      <w:r>
        <w:rPr>
          <w:rFonts w:hint="eastAsia" w:ascii="仿宋" w:hAnsi="仿宋" w:eastAsia="仿宋"/>
          <w:b/>
          <w:sz w:val="28"/>
          <w:szCs w:val="28"/>
        </w:rPr>
        <w:t xml:space="preserve">  </w:t>
      </w:r>
      <w:r>
        <w:rPr>
          <w:rFonts w:hint="eastAsia" w:ascii="仿宋" w:hAnsi="仿宋" w:eastAsia="仿宋"/>
          <w:sz w:val="28"/>
          <w:szCs w:val="28"/>
        </w:rPr>
        <w:t>本合同到期前两个月，甲、乙双方对本合同继续履行无异议，双方续签一年合同，如有异议则提出书面说明。</w:t>
      </w:r>
    </w:p>
    <w:p w14:paraId="59714072">
      <w:pPr>
        <w:autoSpaceDE w:val="0"/>
        <w:autoSpaceDN w:val="0"/>
        <w:adjustRightInd w:val="0"/>
        <w:snapToGrid w:val="0"/>
        <w:spacing w:line="520" w:lineRule="exact"/>
        <w:ind w:firstLine="546" w:firstLineChars="200"/>
        <w:rPr>
          <w:rFonts w:hint="eastAsia" w:ascii="仿宋" w:hAnsi="仿宋" w:eastAsia="仿宋"/>
          <w:spacing w:val="-4"/>
          <w:sz w:val="28"/>
          <w:szCs w:val="28"/>
        </w:rPr>
      </w:pPr>
      <w:r>
        <w:rPr>
          <w:rFonts w:hint="eastAsia" w:ascii="宋体" w:hAnsi="宋体"/>
          <w:b/>
          <w:bCs/>
          <w:spacing w:val="-4"/>
          <w:sz w:val="28"/>
          <w:szCs w:val="28"/>
        </w:rPr>
        <w:t>第十六条</w:t>
      </w:r>
      <w:r>
        <w:rPr>
          <w:rFonts w:hint="eastAsia" w:ascii="仿宋" w:hAnsi="仿宋" w:eastAsia="仿宋"/>
          <w:b/>
          <w:sz w:val="28"/>
          <w:szCs w:val="28"/>
        </w:rPr>
        <w:t xml:space="preserve"> </w:t>
      </w:r>
      <w:r>
        <w:rPr>
          <w:rFonts w:hint="eastAsia" w:ascii="仿宋" w:hAnsi="仿宋" w:eastAsia="仿宋"/>
          <w:spacing w:val="-4"/>
          <w:sz w:val="28"/>
          <w:szCs w:val="28"/>
        </w:rPr>
        <w:t xml:space="preserve"> 本合同一式肆份。甲乙双方各执贰份，渭南市政府采购中心、渭南市财政局采购管理科各备案一份。本合同经双方签字盖章后生效。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536"/>
      </w:tblGrid>
      <w:tr w14:paraId="1973C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03" w:type="dxa"/>
            <w:noWrap w:val="0"/>
            <w:vAlign w:val="top"/>
          </w:tcPr>
          <w:p w14:paraId="219791ED">
            <w:pPr>
              <w:spacing w:line="440" w:lineRule="exact"/>
              <w:jc w:val="center"/>
              <w:rPr>
                <w:rFonts w:hint="eastAsia" w:ascii="仿宋" w:hAnsi="仿宋" w:eastAsia="仿宋"/>
              </w:rPr>
            </w:pPr>
            <w:r>
              <w:rPr>
                <w:rFonts w:hint="eastAsia" w:ascii="仿宋" w:hAnsi="仿宋" w:eastAsia="仿宋"/>
              </w:rPr>
              <w:t>甲  方</w:t>
            </w:r>
          </w:p>
        </w:tc>
        <w:tc>
          <w:tcPr>
            <w:tcW w:w="4536" w:type="dxa"/>
            <w:noWrap w:val="0"/>
            <w:vAlign w:val="top"/>
          </w:tcPr>
          <w:p w14:paraId="23DD4EEA">
            <w:pPr>
              <w:spacing w:line="440" w:lineRule="exact"/>
              <w:jc w:val="center"/>
              <w:rPr>
                <w:rFonts w:hint="eastAsia" w:ascii="仿宋" w:hAnsi="仿宋" w:eastAsia="仿宋"/>
              </w:rPr>
            </w:pPr>
            <w:r>
              <w:rPr>
                <w:rFonts w:hint="eastAsia" w:ascii="仿宋" w:hAnsi="仿宋" w:eastAsia="仿宋"/>
              </w:rPr>
              <w:t>乙  方</w:t>
            </w:r>
          </w:p>
        </w:tc>
      </w:tr>
      <w:tr w14:paraId="2EA77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4503" w:type="dxa"/>
            <w:noWrap w:val="0"/>
            <w:vAlign w:val="center"/>
          </w:tcPr>
          <w:p w14:paraId="124B47EB">
            <w:pPr>
              <w:spacing w:line="300" w:lineRule="exact"/>
              <w:jc w:val="center"/>
              <w:rPr>
                <w:rFonts w:hint="eastAsia" w:ascii="仿宋" w:hAnsi="仿宋" w:eastAsia="仿宋"/>
                <w:szCs w:val="21"/>
              </w:rPr>
            </w:pPr>
            <w:r>
              <w:rPr>
                <w:rFonts w:hint="eastAsia" w:ascii="仿宋" w:hAnsi="仿宋" w:eastAsia="仿宋"/>
                <w:szCs w:val="21"/>
              </w:rPr>
              <w:t>采购人名称</w:t>
            </w:r>
          </w:p>
          <w:p w14:paraId="5AB60371">
            <w:pPr>
              <w:spacing w:line="300" w:lineRule="exact"/>
              <w:jc w:val="center"/>
              <w:rPr>
                <w:rFonts w:hint="eastAsia" w:ascii="仿宋" w:hAnsi="仿宋" w:eastAsia="仿宋"/>
                <w:szCs w:val="21"/>
              </w:rPr>
            </w:pPr>
            <w:r>
              <w:rPr>
                <w:rFonts w:hint="eastAsia" w:ascii="仿宋" w:hAnsi="仿宋" w:eastAsia="仿宋"/>
                <w:szCs w:val="21"/>
              </w:rPr>
              <w:t>（盖章）</w:t>
            </w:r>
          </w:p>
        </w:tc>
        <w:tc>
          <w:tcPr>
            <w:tcW w:w="4536" w:type="dxa"/>
            <w:noWrap w:val="0"/>
            <w:vAlign w:val="center"/>
          </w:tcPr>
          <w:p w14:paraId="348FA4FB">
            <w:pPr>
              <w:spacing w:line="300" w:lineRule="exact"/>
              <w:jc w:val="center"/>
              <w:rPr>
                <w:rFonts w:hint="eastAsia" w:ascii="仿宋" w:hAnsi="仿宋" w:eastAsia="仿宋"/>
                <w:szCs w:val="21"/>
              </w:rPr>
            </w:pPr>
            <w:r>
              <w:rPr>
                <w:rFonts w:hint="eastAsia" w:ascii="仿宋" w:hAnsi="仿宋" w:eastAsia="仿宋"/>
                <w:szCs w:val="21"/>
              </w:rPr>
              <w:t>中标供应商全称</w:t>
            </w:r>
          </w:p>
          <w:p w14:paraId="22D0E64F">
            <w:pPr>
              <w:spacing w:line="300" w:lineRule="exact"/>
              <w:jc w:val="center"/>
              <w:rPr>
                <w:rFonts w:hint="eastAsia" w:ascii="仿宋" w:hAnsi="仿宋" w:eastAsia="仿宋"/>
                <w:szCs w:val="21"/>
              </w:rPr>
            </w:pPr>
            <w:r>
              <w:rPr>
                <w:rFonts w:hint="eastAsia" w:ascii="仿宋" w:hAnsi="仿宋" w:eastAsia="仿宋"/>
                <w:szCs w:val="21"/>
              </w:rPr>
              <w:t>（盖章）</w:t>
            </w:r>
          </w:p>
        </w:tc>
      </w:tr>
      <w:tr w14:paraId="663B1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503" w:type="dxa"/>
            <w:noWrap w:val="0"/>
            <w:vAlign w:val="top"/>
          </w:tcPr>
          <w:p w14:paraId="1C6F23F4">
            <w:pPr>
              <w:spacing w:line="440" w:lineRule="exact"/>
              <w:rPr>
                <w:rFonts w:hint="eastAsia" w:ascii="仿宋" w:hAnsi="仿宋" w:eastAsia="仿宋"/>
                <w:szCs w:val="21"/>
              </w:rPr>
            </w:pPr>
            <w:r>
              <w:rPr>
                <w:rFonts w:hint="eastAsia" w:ascii="仿宋" w:hAnsi="仿宋" w:eastAsia="仿宋"/>
                <w:szCs w:val="21"/>
              </w:rPr>
              <w:t xml:space="preserve">地址： </w:t>
            </w:r>
          </w:p>
        </w:tc>
        <w:tc>
          <w:tcPr>
            <w:tcW w:w="4536" w:type="dxa"/>
            <w:noWrap w:val="0"/>
            <w:vAlign w:val="top"/>
          </w:tcPr>
          <w:p w14:paraId="2FF6A508">
            <w:pPr>
              <w:spacing w:line="440" w:lineRule="exact"/>
              <w:rPr>
                <w:rFonts w:hint="eastAsia" w:ascii="仿宋" w:hAnsi="仿宋" w:eastAsia="仿宋"/>
                <w:szCs w:val="21"/>
              </w:rPr>
            </w:pPr>
            <w:r>
              <w:rPr>
                <w:rFonts w:hint="eastAsia" w:ascii="仿宋" w:hAnsi="仿宋" w:eastAsia="仿宋"/>
                <w:szCs w:val="21"/>
              </w:rPr>
              <w:t>地址：</w:t>
            </w:r>
          </w:p>
        </w:tc>
      </w:tr>
      <w:tr w14:paraId="7E80E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6A613A2D">
            <w:pPr>
              <w:spacing w:line="440" w:lineRule="exact"/>
              <w:rPr>
                <w:rFonts w:hint="eastAsia" w:ascii="仿宋" w:hAnsi="仿宋" w:eastAsia="仿宋"/>
              </w:rPr>
            </w:pPr>
            <w:r>
              <w:rPr>
                <w:rFonts w:hint="eastAsia" w:ascii="仿宋" w:hAnsi="仿宋" w:eastAsia="仿宋"/>
                <w:szCs w:val="21"/>
              </w:rPr>
              <w:t>邮编：</w:t>
            </w:r>
          </w:p>
        </w:tc>
        <w:tc>
          <w:tcPr>
            <w:tcW w:w="4536" w:type="dxa"/>
            <w:noWrap w:val="0"/>
            <w:vAlign w:val="top"/>
          </w:tcPr>
          <w:p w14:paraId="41389CEE">
            <w:pPr>
              <w:spacing w:line="440" w:lineRule="exact"/>
              <w:rPr>
                <w:rFonts w:hint="eastAsia" w:ascii="仿宋" w:hAnsi="仿宋" w:eastAsia="仿宋"/>
              </w:rPr>
            </w:pPr>
            <w:r>
              <w:rPr>
                <w:rFonts w:hint="eastAsia" w:ascii="仿宋" w:hAnsi="仿宋" w:eastAsia="仿宋"/>
                <w:szCs w:val="21"/>
              </w:rPr>
              <w:t>邮编：</w:t>
            </w:r>
          </w:p>
        </w:tc>
      </w:tr>
      <w:tr w14:paraId="45B0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503" w:type="dxa"/>
            <w:noWrap w:val="0"/>
            <w:vAlign w:val="top"/>
          </w:tcPr>
          <w:p w14:paraId="4B5680A1">
            <w:pPr>
              <w:spacing w:line="440" w:lineRule="exact"/>
              <w:rPr>
                <w:rFonts w:hint="eastAsia" w:ascii="仿宋" w:hAnsi="仿宋" w:eastAsia="仿宋"/>
                <w:szCs w:val="21"/>
              </w:rPr>
            </w:pPr>
            <w:r>
              <w:rPr>
                <w:rFonts w:hint="eastAsia" w:ascii="仿宋" w:hAnsi="仿宋" w:eastAsia="仿宋"/>
                <w:szCs w:val="21"/>
              </w:rPr>
              <w:t xml:space="preserve">法定代表人： </w:t>
            </w:r>
          </w:p>
        </w:tc>
        <w:tc>
          <w:tcPr>
            <w:tcW w:w="4536" w:type="dxa"/>
            <w:noWrap w:val="0"/>
            <w:vAlign w:val="top"/>
          </w:tcPr>
          <w:p w14:paraId="12300FD6">
            <w:pPr>
              <w:spacing w:line="440" w:lineRule="exact"/>
              <w:rPr>
                <w:rFonts w:hint="eastAsia" w:ascii="仿宋" w:hAnsi="仿宋" w:eastAsia="仿宋"/>
              </w:rPr>
            </w:pPr>
            <w:r>
              <w:rPr>
                <w:rFonts w:hint="eastAsia" w:ascii="仿宋" w:hAnsi="仿宋" w:eastAsia="仿宋"/>
                <w:szCs w:val="21"/>
              </w:rPr>
              <w:t>法定代表人：</w:t>
            </w:r>
          </w:p>
        </w:tc>
      </w:tr>
      <w:tr w14:paraId="1918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3" w:type="dxa"/>
            <w:noWrap w:val="0"/>
            <w:vAlign w:val="top"/>
          </w:tcPr>
          <w:p w14:paraId="3DA7483A">
            <w:pPr>
              <w:spacing w:line="440" w:lineRule="exact"/>
              <w:rPr>
                <w:rFonts w:hint="eastAsia" w:ascii="仿宋" w:hAnsi="仿宋" w:eastAsia="仿宋"/>
              </w:rPr>
            </w:pPr>
            <w:r>
              <w:rPr>
                <w:rFonts w:hint="eastAsia" w:ascii="仿宋" w:hAnsi="仿宋" w:eastAsia="仿宋"/>
                <w:szCs w:val="21"/>
              </w:rPr>
              <w:t>被授权代表：（签字）</w:t>
            </w:r>
          </w:p>
        </w:tc>
        <w:tc>
          <w:tcPr>
            <w:tcW w:w="4536" w:type="dxa"/>
            <w:noWrap w:val="0"/>
            <w:vAlign w:val="top"/>
          </w:tcPr>
          <w:p w14:paraId="7E953CED">
            <w:pPr>
              <w:spacing w:line="440" w:lineRule="exact"/>
              <w:rPr>
                <w:rFonts w:hint="eastAsia" w:ascii="仿宋" w:hAnsi="仿宋" w:eastAsia="仿宋"/>
              </w:rPr>
            </w:pPr>
            <w:r>
              <w:rPr>
                <w:rFonts w:hint="eastAsia" w:ascii="仿宋" w:hAnsi="仿宋" w:eastAsia="仿宋"/>
                <w:szCs w:val="21"/>
              </w:rPr>
              <w:t>被授权代表：（签字）</w:t>
            </w:r>
          </w:p>
        </w:tc>
      </w:tr>
      <w:tr w14:paraId="449BC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349A58FF">
            <w:pPr>
              <w:spacing w:line="440" w:lineRule="exact"/>
              <w:rPr>
                <w:rFonts w:hint="eastAsia" w:ascii="仿宋" w:hAnsi="仿宋" w:eastAsia="仿宋"/>
                <w:szCs w:val="21"/>
              </w:rPr>
            </w:pPr>
            <w:r>
              <w:rPr>
                <w:rFonts w:hint="eastAsia" w:ascii="仿宋" w:hAnsi="仿宋" w:eastAsia="仿宋"/>
                <w:szCs w:val="21"/>
              </w:rPr>
              <w:t>电话：</w:t>
            </w:r>
          </w:p>
        </w:tc>
        <w:tc>
          <w:tcPr>
            <w:tcW w:w="4536" w:type="dxa"/>
            <w:noWrap w:val="0"/>
            <w:vAlign w:val="top"/>
          </w:tcPr>
          <w:p w14:paraId="54674503">
            <w:pPr>
              <w:spacing w:line="440" w:lineRule="exact"/>
              <w:rPr>
                <w:rFonts w:hint="eastAsia" w:ascii="仿宋" w:hAnsi="仿宋" w:eastAsia="仿宋"/>
              </w:rPr>
            </w:pPr>
            <w:r>
              <w:rPr>
                <w:rFonts w:hint="eastAsia" w:ascii="仿宋" w:hAnsi="仿宋" w:eastAsia="仿宋"/>
                <w:szCs w:val="21"/>
              </w:rPr>
              <w:t>电话：</w:t>
            </w:r>
          </w:p>
        </w:tc>
      </w:tr>
      <w:tr w14:paraId="79FB1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61791953">
            <w:pPr>
              <w:spacing w:line="440" w:lineRule="exact"/>
              <w:rPr>
                <w:rFonts w:hint="eastAsia" w:ascii="仿宋" w:hAnsi="仿宋" w:eastAsia="仿宋"/>
                <w:szCs w:val="21"/>
              </w:rPr>
            </w:pPr>
            <w:r>
              <w:rPr>
                <w:rFonts w:hint="eastAsia" w:ascii="仿宋" w:hAnsi="仿宋" w:eastAsia="仿宋"/>
                <w:szCs w:val="21"/>
              </w:rPr>
              <w:t>传真：</w:t>
            </w:r>
          </w:p>
        </w:tc>
        <w:tc>
          <w:tcPr>
            <w:tcW w:w="4536" w:type="dxa"/>
            <w:noWrap w:val="0"/>
            <w:vAlign w:val="top"/>
          </w:tcPr>
          <w:p w14:paraId="5A3C0564">
            <w:pPr>
              <w:spacing w:line="440" w:lineRule="exact"/>
              <w:rPr>
                <w:rFonts w:hint="eastAsia" w:ascii="仿宋" w:hAnsi="仿宋" w:eastAsia="仿宋"/>
              </w:rPr>
            </w:pPr>
            <w:r>
              <w:rPr>
                <w:rFonts w:hint="eastAsia" w:ascii="仿宋" w:hAnsi="仿宋" w:eastAsia="仿宋"/>
                <w:szCs w:val="21"/>
              </w:rPr>
              <w:t>传真：</w:t>
            </w:r>
          </w:p>
        </w:tc>
      </w:tr>
      <w:tr w14:paraId="17624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0C9BA7B5">
            <w:pPr>
              <w:spacing w:line="440" w:lineRule="exact"/>
              <w:rPr>
                <w:rFonts w:hint="eastAsia" w:ascii="仿宋" w:hAnsi="仿宋" w:eastAsia="仿宋"/>
              </w:rPr>
            </w:pPr>
          </w:p>
        </w:tc>
        <w:tc>
          <w:tcPr>
            <w:tcW w:w="4536" w:type="dxa"/>
            <w:noWrap w:val="0"/>
            <w:vAlign w:val="top"/>
          </w:tcPr>
          <w:p w14:paraId="5A1F0206">
            <w:pPr>
              <w:spacing w:line="440" w:lineRule="exact"/>
              <w:rPr>
                <w:rFonts w:hint="eastAsia" w:ascii="仿宋" w:hAnsi="仿宋" w:eastAsia="仿宋"/>
              </w:rPr>
            </w:pPr>
            <w:r>
              <w:rPr>
                <w:rFonts w:hint="eastAsia" w:ascii="仿宋" w:hAnsi="仿宋" w:eastAsia="仿宋"/>
                <w:szCs w:val="21"/>
              </w:rPr>
              <w:t>开户银行：</w:t>
            </w:r>
          </w:p>
        </w:tc>
      </w:tr>
      <w:tr w14:paraId="0A0F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503" w:type="dxa"/>
            <w:noWrap w:val="0"/>
            <w:vAlign w:val="top"/>
          </w:tcPr>
          <w:p w14:paraId="4B2C5790">
            <w:pPr>
              <w:spacing w:line="440" w:lineRule="exact"/>
              <w:rPr>
                <w:rFonts w:hint="eastAsia" w:ascii="仿宋" w:hAnsi="仿宋" w:eastAsia="仿宋"/>
              </w:rPr>
            </w:pPr>
          </w:p>
        </w:tc>
        <w:tc>
          <w:tcPr>
            <w:tcW w:w="4536" w:type="dxa"/>
            <w:noWrap w:val="0"/>
            <w:vAlign w:val="top"/>
          </w:tcPr>
          <w:p w14:paraId="4C713317">
            <w:pPr>
              <w:spacing w:line="440" w:lineRule="exact"/>
              <w:rPr>
                <w:rFonts w:hint="eastAsia" w:ascii="仿宋" w:hAnsi="仿宋" w:eastAsia="仿宋"/>
                <w:szCs w:val="21"/>
              </w:rPr>
            </w:pPr>
            <w:r>
              <w:rPr>
                <w:rFonts w:hint="eastAsia" w:ascii="仿宋" w:hAnsi="仿宋" w:eastAsia="仿宋"/>
                <w:szCs w:val="21"/>
              </w:rPr>
              <w:t>帐号：</w:t>
            </w:r>
          </w:p>
        </w:tc>
      </w:tr>
      <w:tr w14:paraId="7F021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025A5A6A">
            <w:pPr>
              <w:spacing w:line="440" w:lineRule="exact"/>
              <w:rPr>
                <w:rFonts w:hint="eastAsia" w:ascii="仿宋" w:hAnsi="仿宋" w:eastAsia="仿宋"/>
                <w:szCs w:val="21"/>
              </w:rPr>
            </w:pPr>
            <w:r>
              <w:rPr>
                <w:rFonts w:hint="eastAsia" w:ascii="仿宋" w:hAnsi="仿宋" w:eastAsia="仿宋"/>
                <w:szCs w:val="21"/>
              </w:rPr>
              <w:t>日期：   年   月   日</w:t>
            </w:r>
          </w:p>
          <w:p w14:paraId="13D8E1F4">
            <w:pPr>
              <w:spacing w:line="440" w:lineRule="exact"/>
              <w:rPr>
                <w:rFonts w:hint="eastAsia" w:ascii="仿宋" w:hAnsi="仿宋" w:eastAsia="仿宋"/>
              </w:rPr>
            </w:pPr>
          </w:p>
        </w:tc>
        <w:tc>
          <w:tcPr>
            <w:tcW w:w="4536" w:type="dxa"/>
            <w:noWrap w:val="0"/>
            <w:vAlign w:val="top"/>
          </w:tcPr>
          <w:p w14:paraId="6F27E1D7">
            <w:pPr>
              <w:spacing w:line="440" w:lineRule="exact"/>
              <w:rPr>
                <w:rFonts w:hint="eastAsia" w:ascii="仿宋" w:hAnsi="仿宋" w:eastAsia="仿宋"/>
              </w:rPr>
            </w:pPr>
            <w:r>
              <w:rPr>
                <w:rFonts w:hint="eastAsia" w:ascii="仿宋" w:hAnsi="仿宋" w:eastAsia="仿宋"/>
                <w:szCs w:val="21"/>
              </w:rPr>
              <w:t>日期：   年   月   日</w:t>
            </w:r>
          </w:p>
        </w:tc>
      </w:tr>
    </w:tbl>
    <w:p w14:paraId="0751FD2D">
      <w:pPr>
        <w:spacing w:line="500" w:lineRule="exact"/>
        <w:rPr>
          <w:rFonts w:hint="eastAsia" w:ascii="仿宋" w:hAnsi="仿宋" w:eastAsia="仿宋"/>
          <w:sz w:val="28"/>
          <w:szCs w:val="28"/>
          <w:lang w:val="zh-CN"/>
        </w:rPr>
      </w:pPr>
      <w:r>
        <w:rPr>
          <w:rFonts w:hint="eastAsia" w:ascii="仿宋" w:hAnsi="仿宋" w:eastAsia="仿宋"/>
          <w:sz w:val="42"/>
          <w:szCs w:val="42"/>
        </w:rPr>
        <w:t xml:space="preserve">   </w:t>
      </w:r>
      <w:r>
        <w:rPr>
          <w:rFonts w:hint="eastAsia" w:ascii="仿宋" w:hAnsi="仿宋" w:eastAsia="仿宋"/>
          <w:sz w:val="28"/>
          <w:szCs w:val="28"/>
          <w:lang w:val="zh-CN"/>
        </w:rPr>
        <w:t>备注：以上合同条款仅供参考，待采购活动结束中标供应商确定后，由甲乙</w:t>
      </w:r>
      <w:r>
        <w:rPr>
          <w:rFonts w:hint="eastAsia" w:ascii="仿宋" w:hAnsi="仿宋" w:eastAsia="仿宋"/>
          <w:sz w:val="28"/>
          <w:szCs w:val="28"/>
          <w:lang w:val="en-US" w:eastAsia="zh-CN"/>
        </w:rPr>
        <w:t>双方在不改变招标文件及中标供应商投标文件基础上</w:t>
      </w:r>
      <w:r>
        <w:rPr>
          <w:rFonts w:hint="eastAsia" w:ascii="仿宋" w:hAnsi="仿宋" w:eastAsia="仿宋"/>
          <w:sz w:val="28"/>
          <w:szCs w:val="28"/>
          <w:lang w:val="zh-CN"/>
        </w:rPr>
        <w:t>协商细化签订采购合同。</w:t>
      </w:r>
    </w:p>
    <w:p w14:paraId="100C50A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B90F0C"/>
    <w:rsid w:val="2FF52292"/>
    <w:rsid w:val="59B90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2378</Words>
  <Characters>2430</Characters>
  <Lines>0</Lines>
  <Paragraphs>0</Paragraphs>
  <TotalTime>23</TotalTime>
  <ScaleCrop>false</ScaleCrop>
  <LinksUpToDate>false</LinksUpToDate>
  <CharactersWithSpaces>2587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2025-08-27T08:42:00Z</dcterms:created>
  <dc:creator>言小草</dc:creator>
  <cp:lastModifiedBy>言小草</cp:lastModifiedBy>
  <dcterms:modified xsi:type="dcterms:W3CDTF">2025-08-29T00:48:27Z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8E59769DC2754AE2A060F2DBC2C60C25_11</vt:lpwstr>
  </property>
  <property fmtid="{D5CDD505-2E9C-101B-9397-08002B2CF9AE}" pid="4" name="KSOTemplateDocerSaveRecord">
    <vt:lpwstr>eyJoZGlkIjoiZTBhMjUwZWZhNzA5ZGY2MDA3NjhlZDY5NjY1OGEyNDIiLCJ1c2VySWQiOiIyMjcyNTQ2MzQifQ==</vt:lpwstr>
  </property>
</Properties>
</file>