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6AE5B">
      <w:pPr>
        <w:spacing w:after="0" w:line="276" w:lineRule="auto"/>
        <w:jc w:val="center"/>
        <w:rPr>
          <w:rFonts w:hint="eastAsia" w:asciiTheme="minorEastAsia" w:hAnsiTheme="minorEastAsia" w:eastAsiaTheme="minorEastAsia"/>
          <w:b/>
          <w:sz w:val="44"/>
          <w:szCs w:val="44"/>
          <w:lang w:val="en-US" w:eastAsia="zh-CN"/>
        </w:rPr>
      </w:pPr>
      <w:r>
        <w:rPr>
          <w:rFonts w:hint="eastAsia" w:asciiTheme="minorEastAsia" w:hAnsiTheme="minorEastAsia" w:eastAsiaTheme="minorEastAsia"/>
          <w:b/>
          <w:sz w:val="44"/>
          <w:szCs w:val="44"/>
        </w:rPr>
        <w:t>合同</w:t>
      </w:r>
      <w:r>
        <w:rPr>
          <w:rFonts w:hint="eastAsia" w:asciiTheme="minorEastAsia" w:hAnsiTheme="minorEastAsia" w:eastAsiaTheme="minorEastAsia"/>
          <w:b/>
          <w:sz w:val="44"/>
          <w:szCs w:val="44"/>
          <w:lang w:val="en-US" w:eastAsia="zh-CN"/>
        </w:rPr>
        <w:t>文本</w:t>
      </w:r>
    </w:p>
    <w:p w14:paraId="460BB78B">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b/>
        </w:rPr>
        <w:t>合同编号：</w:t>
      </w:r>
    </w:p>
    <w:p w14:paraId="4A8D2B35">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b/>
        </w:rPr>
        <w:t>项目名称：</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68"/>
        <w:gridCol w:w="5069"/>
      </w:tblGrid>
      <w:tr w14:paraId="5CC6D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68" w:type="dxa"/>
          </w:tcPr>
          <w:p w14:paraId="32DBE5F0">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需方（甲方）：</w:t>
            </w:r>
          </w:p>
        </w:tc>
        <w:tc>
          <w:tcPr>
            <w:tcW w:w="5069" w:type="dxa"/>
          </w:tcPr>
          <w:p w14:paraId="391103AD">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供方（乙方）：</w:t>
            </w:r>
          </w:p>
        </w:tc>
      </w:tr>
      <w:tr w14:paraId="0D3A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68" w:type="dxa"/>
          </w:tcPr>
          <w:p w14:paraId="52F468F7">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地址：</w:t>
            </w:r>
          </w:p>
        </w:tc>
        <w:tc>
          <w:tcPr>
            <w:tcW w:w="5069" w:type="dxa"/>
          </w:tcPr>
          <w:p w14:paraId="056BA234">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地址：</w:t>
            </w:r>
          </w:p>
        </w:tc>
      </w:tr>
      <w:tr w14:paraId="5DCE5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68" w:type="dxa"/>
          </w:tcPr>
          <w:p w14:paraId="1023B96E">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电话：</w:t>
            </w:r>
          </w:p>
        </w:tc>
        <w:tc>
          <w:tcPr>
            <w:tcW w:w="5069" w:type="dxa"/>
          </w:tcPr>
          <w:p w14:paraId="458D6E54">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电话：</w:t>
            </w:r>
          </w:p>
        </w:tc>
      </w:tr>
      <w:tr w14:paraId="7D1B6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68" w:type="dxa"/>
          </w:tcPr>
          <w:p w14:paraId="50DDB261">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传真：</w:t>
            </w:r>
          </w:p>
        </w:tc>
        <w:tc>
          <w:tcPr>
            <w:tcW w:w="5069" w:type="dxa"/>
          </w:tcPr>
          <w:p w14:paraId="64110C8D">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传真：</w:t>
            </w:r>
          </w:p>
        </w:tc>
      </w:tr>
    </w:tbl>
    <w:p w14:paraId="2BE6B582">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rPr>
      </w:pPr>
      <w:r>
        <w:rPr>
          <w:rFonts w:hint="eastAsia" w:asciiTheme="minorEastAsia" w:hAnsiTheme="minorEastAsia" w:eastAsiaTheme="minorEastAsia"/>
          <w:lang w:val="en-US" w:eastAsia="zh-CN"/>
        </w:rPr>
        <w:t>根据《中华人民共和国政府采购法》《中华人民共和国民法典》《</w:t>
      </w:r>
      <w:r>
        <w:rPr>
          <w:rFonts w:hint="eastAsia" w:asciiTheme="minorEastAsia" w:hAnsiTheme="minorEastAsia" w:eastAsiaTheme="minorEastAsia"/>
          <w:color w:val="000000" w:themeColor="text1"/>
          <w14:textFill>
            <w14:solidFill>
              <w14:schemeClr w14:val="tx1"/>
            </w14:solidFill>
          </w14:textFill>
        </w:rPr>
        <w:t>中华人民共和国经济合同法</w:t>
      </w:r>
      <w:r>
        <w:rPr>
          <w:rFonts w:hint="eastAsia" w:asciiTheme="minorEastAsia" w:hAnsiTheme="minorEastAsia" w:eastAsiaTheme="minorEastAsia"/>
          <w:lang w:val="en-US" w:eastAsia="zh-CN"/>
        </w:rPr>
        <w:t>》及相关法律法规，甲、乙双方就项目名称________事宜，经协商一致，达成如下协议：</w:t>
      </w:r>
    </w:p>
    <w:p w14:paraId="4CCDFE8A">
      <w:pPr>
        <w:spacing w:after="0" w:line="276" w:lineRule="auto"/>
        <w:ind w:right="-2"/>
        <w:rPr>
          <w:rFonts w:hint="eastAsia" w:asciiTheme="minorEastAsia" w:hAnsiTheme="minorEastAsia" w:eastAsiaTheme="minorEastAsia"/>
        </w:rPr>
      </w:pPr>
      <w:r>
        <w:rPr>
          <w:rFonts w:hint="eastAsia" w:asciiTheme="minorEastAsia" w:hAnsiTheme="minorEastAsia" w:eastAsiaTheme="minorEastAsia"/>
          <w:lang w:val="en-US" w:eastAsia="zh-CN"/>
        </w:rPr>
        <w:t>一、甲方采购</w:t>
      </w:r>
      <w:r>
        <w:rPr>
          <w:rFonts w:hint="eastAsia" w:asciiTheme="minorEastAsia" w:hAnsiTheme="minorEastAsia" w:eastAsiaTheme="minorEastAsia"/>
        </w:rPr>
        <w:t>合同标的物：</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835"/>
        <w:gridCol w:w="2126"/>
        <w:gridCol w:w="993"/>
        <w:gridCol w:w="992"/>
        <w:gridCol w:w="1134"/>
        <w:gridCol w:w="1134"/>
      </w:tblGrid>
      <w:tr w14:paraId="1E2A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9174E8D">
            <w:pPr>
              <w:spacing w:after="0" w:line="276" w:lineRule="auto"/>
              <w:ind w:right="-2"/>
              <w:jc w:val="center"/>
              <w:rPr>
                <w:rFonts w:hint="eastAsia" w:ascii="宋体" w:hAnsi="宋体" w:eastAsia="宋体"/>
                <w:b/>
              </w:rPr>
            </w:pPr>
            <w:r>
              <w:rPr>
                <w:rFonts w:hint="eastAsia" w:ascii="宋体" w:hAnsi="宋体" w:eastAsia="宋体"/>
                <w:b/>
              </w:rPr>
              <w:t>序号</w:t>
            </w:r>
          </w:p>
        </w:tc>
        <w:tc>
          <w:tcPr>
            <w:tcW w:w="2835" w:type="dxa"/>
            <w:vAlign w:val="center"/>
          </w:tcPr>
          <w:p w14:paraId="4E2D5914">
            <w:pPr>
              <w:spacing w:after="0" w:line="276" w:lineRule="auto"/>
              <w:ind w:right="-2"/>
              <w:jc w:val="center"/>
              <w:rPr>
                <w:rFonts w:hint="eastAsia" w:ascii="宋体" w:hAnsi="宋体" w:eastAsia="宋体"/>
                <w:b/>
              </w:rPr>
            </w:pPr>
            <w:r>
              <w:rPr>
                <w:rFonts w:hint="eastAsia" w:ascii="宋体" w:hAnsi="宋体" w:eastAsia="宋体"/>
                <w:b/>
              </w:rPr>
              <w:t>名称</w:t>
            </w:r>
          </w:p>
        </w:tc>
        <w:tc>
          <w:tcPr>
            <w:tcW w:w="2126" w:type="dxa"/>
            <w:tcBorders>
              <w:right w:val="single" w:color="auto" w:sz="4" w:space="0"/>
            </w:tcBorders>
            <w:vAlign w:val="center"/>
          </w:tcPr>
          <w:p w14:paraId="3CBF36A6">
            <w:pPr>
              <w:spacing w:after="0" w:line="276" w:lineRule="auto"/>
              <w:ind w:right="-2"/>
              <w:jc w:val="center"/>
              <w:rPr>
                <w:rFonts w:hint="eastAsia" w:ascii="宋体" w:hAnsi="宋体" w:eastAsia="宋体"/>
                <w:b/>
              </w:rPr>
            </w:pPr>
            <w:r>
              <w:rPr>
                <w:rFonts w:hint="eastAsia" w:ascii="宋体" w:hAnsi="宋体" w:eastAsia="宋体"/>
                <w:b/>
              </w:rPr>
              <w:t>规格型号</w:t>
            </w:r>
          </w:p>
        </w:tc>
        <w:tc>
          <w:tcPr>
            <w:tcW w:w="993" w:type="dxa"/>
            <w:tcBorders>
              <w:left w:val="single" w:color="auto" w:sz="4" w:space="0"/>
              <w:bottom w:val="single" w:color="auto" w:sz="4" w:space="0"/>
              <w:right w:val="single" w:color="auto" w:sz="4" w:space="0"/>
            </w:tcBorders>
            <w:vAlign w:val="center"/>
          </w:tcPr>
          <w:p w14:paraId="0EA044BE">
            <w:pPr>
              <w:spacing w:after="0" w:line="276" w:lineRule="auto"/>
              <w:ind w:right="-2"/>
              <w:jc w:val="center"/>
              <w:rPr>
                <w:rFonts w:hint="eastAsia" w:ascii="宋体" w:hAnsi="宋体" w:eastAsia="宋体"/>
                <w:b/>
              </w:rPr>
            </w:pPr>
            <w:r>
              <w:rPr>
                <w:rFonts w:hint="eastAsia" w:ascii="宋体" w:hAnsi="宋体" w:eastAsia="宋体"/>
                <w:b/>
              </w:rPr>
              <w:t>数量</w:t>
            </w:r>
          </w:p>
        </w:tc>
        <w:tc>
          <w:tcPr>
            <w:tcW w:w="992" w:type="dxa"/>
            <w:tcBorders>
              <w:left w:val="single" w:color="auto" w:sz="4" w:space="0"/>
              <w:bottom w:val="single" w:color="auto" w:sz="4" w:space="0"/>
              <w:right w:val="single" w:color="auto" w:sz="4" w:space="0"/>
            </w:tcBorders>
            <w:vAlign w:val="center"/>
          </w:tcPr>
          <w:p w14:paraId="3579D69C">
            <w:pPr>
              <w:spacing w:after="0" w:line="276" w:lineRule="auto"/>
              <w:ind w:right="-2"/>
              <w:jc w:val="center"/>
              <w:rPr>
                <w:rFonts w:hint="eastAsia" w:ascii="宋体" w:hAnsi="宋体" w:eastAsia="宋体"/>
                <w:b/>
              </w:rPr>
            </w:pPr>
            <w:r>
              <w:rPr>
                <w:rFonts w:hint="eastAsia" w:ascii="宋体" w:hAnsi="宋体" w:eastAsia="宋体"/>
                <w:b/>
              </w:rPr>
              <w:t>单位</w:t>
            </w:r>
          </w:p>
        </w:tc>
        <w:tc>
          <w:tcPr>
            <w:tcW w:w="1134" w:type="dxa"/>
            <w:tcBorders>
              <w:left w:val="single" w:color="auto" w:sz="4" w:space="0"/>
              <w:bottom w:val="single" w:color="auto" w:sz="4" w:space="0"/>
              <w:right w:val="single" w:color="auto" w:sz="4" w:space="0"/>
            </w:tcBorders>
            <w:vAlign w:val="center"/>
          </w:tcPr>
          <w:p w14:paraId="2531CB5C">
            <w:pPr>
              <w:spacing w:after="0" w:line="276" w:lineRule="auto"/>
              <w:ind w:right="-2"/>
              <w:jc w:val="center"/>
              <w:rPr>
                <w:rFonts w:hint="eastAsia" w:ascii="宋体" w:hAnsi="宋体" w:eastAsia="宋体"/>
                <w:b/>
              </w:rPr>
            </w:pPr>
            <w:r>
              <w:rPr>
                <w:rFonts w:hint="eastAsia" w:ascii="宋体" w:hAnsi="宋体" w:eastAsia="宋体"/>
                <w:b/>
              </w:rPr>
              <w:t>单价</w:t>
            </w:r>
          </w:p>
        </w:tc>
        <w:tc>
          <w:tcPr>
            <w:tcW w:w="1134" w:type="dxa"/>
            <w:tcBorders>
              <w:left w:val="single" w:color="auto" w:sz="4" w:space="0"/>
              <w:bottom w:val="single" w:color="auto" w:sz="4" w:space="0"/>
              <w:right w:val="single" w:color="auto" w:sz="4" w:space="0"/>
            </w:tcBorders>
            <w:vAlign w:val="center"/>
          </w:tcPr>
          <w:p w14:paraId="71CC54AE">
            <w:pPr>
              <w:spacing w:after="0" w:line="276" w:lineRule="auto"/>
              <w:ind w:right="-2"/>
              <w:jc w:val="center"/>
              <w:rPr>
                <w:rFonts w:hint="eastAsia" w:ascii="宋体" w:hAnsi="宋体" w:eastAsia="宋体"/>
                <w:b/>
              </w:rPr>
            </w:pPr>
            <w:r>
              <w:rPr>
                <w:rFonts w:hint="eastAsia" w:ascii="宋体" w:hAnsi="宋体" w:eastAsia="宋体"/>
                <w:b/>
              </w:rPr>
              <w:t>总价</w:t>
            </w:r>
          </w:p>
        </w:tc>
      </w:tr>
      <w:tr w14:paraId="53685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075B7CE">
            <w:pPr>
              <w:spacing w:after="0" w:line="276" w:lineRule="auto"/>
              <w:ind w:right="-2"/>
              <w:jc w:val="center"/>
              <w:rPr>
                <w:rFonts w:hint="eastAsia" w:ascii="宋体" w:hAnsi="宋体" w:eastAsia="宋体"/>
                <w:bCs/>
              </w:rPr>
            </w:pPr>
            <w:r>
              <w:rPr>
                <w:rFonts w:hint="eastAsia" w:ascii="宋体" w:hAnsi="宋体" w:eastAsia="宋体"/>
                <w:bCs/>
              </w:rPr>
              <w:t>1</w:t>
            </w:r>
          </w:p>
        </w:tc>
        <w:tc>
          <w:tcPr>
            <w:tcW w:w="2835" w:type="dxa"/>
            <w:vAlign w:val="center"/>
          </w:tcPr>
          <w:p w14:paraId="6F194355">
            <w:pPr>
              <w:spacing w:after="0" w:line="276" w:lineRule="auto"/>
              <w:ind w:right="-2"/>
              <w:jc w:val="center"/>
              <w:rPr>
                <w:rFonts w:hint="eastAsia" w:ascii="宋体" w:hAnsi="宋体" w:eastAsia="宋体"/>
                <w:bCs/>
              </w:rPr>
            </w:pPr>
          </w:p>
        </w:tc>
        <w:tc>
          <w:tcPr>
            <w:tcW w:w="2126" w:type="dxa"/>
            <w:tcBorders>
              <w:right w:val="single" w:color="auto" w:sz="4" w:space="0"/>
            </w:tcBorders>
            <w:vAlign w:val="center"/>
          </w:tcPr>
          <w:p w14:paraId="37390A7E">
            <w:pPr>
              <w:spacing w:after="0" w:line="276" w:lineRule="auto"/>
              <w:ind w:right="-2"/>
              <w:jc w:val="center"/>
              <w:rPr>
                <w:rFonts w:hint="eastAsia" w:ascii="宋体" w:hAnsi="宋体" w:eastAsia="宋体"/>
                <w:bCs/>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2544BEE">
            <w:pPr>
              <w:spacing w:after="0" w:line="276" w:lineRule="auto"/>
              <w:ind w:right="-2"/>
              <w:jc w:val="center"/>
              <w:rPr>
                <w:rFonts w:hint="eastAsia" w:ascii="宋体" w:hAnsi="宋体" w:eastAsia="宋体"/>
                <w:bCs/>
              </w:rPr>
            </w:pPr>
          </w:p>
        </w:tc>
        <w:tc>
          <w:tcPr>
            <w:tcW w:w="992" w:type="dxa"/>
            <w:tcBorders>
              <w:top w:val="single" w:color="auto" w:sz="4" w:space="0"/>
              <w:left w:val="single" w:color="auto" w:sz="4" w:space="0"/>
              <w:bottom w:val="single" w:color="auto" w:sz="4" w:space="0"/>
              <w:right w:val="single" w:color="auto" w:sz="4" w:space="0"/>
            </w:tcBorders>
            <w:vAlign w:val="center"/>
          </w:tcPr>
          <w:p w14:paraId="16F1C03B">
            <w:pPr>
              <w:spacing w:after="0" w:line="276" w:lineRule="auto"/>
              <w:ind w:right="-2"/>
              <w:jc w:val="center"/>
              <w:rPr>
                <w:rFonts w:hint="eastAsia" w:ascii="宋体" w:hAnsi="宋体" w:eastAsia="宋体"/>
                <w:bCs/>
              </w:rPr>
            </w:pPr>
          </w:p>
        </w:tc>
        <w:tc>
          <w:tcPr>
            <w:tcW w:w="1134" w:type="dxa"/>
            <w:tcBorders>
              <w:top w:val="single" w:color="auto" w:sz="4" w:space="0"/>
              <w:left w:val="single" w:color="auto" w:sz="4" w:space="0"/>
              <w:bottom w:val="single" w:color="auto" w:sz="4" w:space="0"/>
              <w:right w:val="single" w:color="auto" w:sz="4" w:space="0"/>
            </w:tcBorders>
            <w:vAlign w:val="center"/>
          </w:tcPr>
          <w:p w14:paraId="519790E9">
            <w:pPr>
              <w:spacing w:after="0" w:line="276" w:lineRule="auto"/>
              <w:ind w:right="-2"/>
              <w:jc w:val="center"/>
              <w:rPr>
                <w:rFonts w:hint="eastAsia" w:ascii="宋体" w:hAnsi="宋体" w:eastAsia="宋体"/>
                <w:bCs/>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1FA8D0E">
            <w:pPr>
              <w:spacing w:after="0" w:line="276" w:lineRule="auto"/>
              <w:ind w:right="-2"/>
              <w:jc w:val="center"/>
              <w:rPr>
                <w:rFonts w:hint="eastAsia" w:ascii="宋体" w:hAnsi="宋体" w:eastAsia="宋体"/>
                <w:bCs/>
              </w:rPr>
            </w:pPr>
          </w:p>
        </w:tc>
      </w:tr>
      <w:tr w14:paraId="4D07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502C7D0">
            <w:pPr>
              <w:spacing w:after="0" w:line="276" w:lineRule="auto"/>
              <w:ind w:right="-2"/>
              <w:jc w:val="center"/>
              <w:rPr>
                <w:rFonts w:hint="eastAsia" w:ascii="宋体" w:hAnsi="宋体" w:eastAsia="宋体"/>
                <w:bCs/>
              </w:rPr>
            </w:pPr>
            <w:r>
              <w:rPr>
                <w:rFonts w:hint="eastAsia" w:ascii="宋体" w:hAnsi="宋体" w:eastAsia="宋体"/>
                <w:bCs/>
              </w:rPr>
              <w:t>2</w:t>
            </w:r>
          </w:p>
        </w:tc>
        <w:tc>
          <w:tcPr>
            <w:tcW w:w="2835" w:type="dxa"/>
            <w:vAlign w:val="center"/>
          </w:tcPr>
          <w:p w14:paraId="36B85BCB">
            <w:pPr>
              <w:spacing w:after="0" w:line="276" w:lineRule="auto"/>
              <w:ind w:right="-2"/>
              <w:jc w:val="center"/>
              <w:rPr>
                <w:rFonts w:hint="eastAsia" w:ascii="宋体" w:hAnsi="宋体" w:eastAsia="宋体"/>
                <w:bCs/>
              </w:rPr>
            </w:pPr>
          </w:p>
        </w:tc>
        <w:tc>
          <w:tcPr>
            <w:tcW w:w="2126" w:type="dxa"/>
            <w:tcBorders>
              <w:right w:val="single" w:color="auto" w:sz="4" w:space="0"/>
            </w:tcBorders>
            <w:vAlign w:val="center"/>
          </w:tcPr>
          <w:p w14:paraId="59A63D6E">
            <w:pPr>
              <w:spacing w:after="0" w:line="276" w:lineRule="auto"/>
              <w:ind w:right="-2"/>
              <w:jc w:val="center"/>
              <w:rPr>
                <w:rFonts w:hint="eastAsia" w:ascii="宋体" w:hAnsi="宋体" w:eastAsia="宋体"/>
                <w:bCs/>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98F9820">
            <w:pPr>
              <w:spacing w:after="0" w:line="276" w:lineRule="auto"/>
              <w:ind w:right="-2"/>
              <w:jc w:val="center"/>
              <w:rPr>
                <w:rFonts w:hint="eastAsia" w:ascii="宋体" w:hAnsi="宋体" w:eastAsia="宋体"/>
                <w:bCs/>
              </w:rPr>
            </w:pPr>
          </w:p>
        </w:tc>
        <w:tc>
          <w:tcPr>
            <w:tcW w:w="992" w:type="dxa"/>
            <w:tcBorders>
              <w:top w:val="single" w:color="auto" w:sz="4" w:space="0"/>
              <w:left w:val="single" w:color="auto" w:sz="4" w:space="0"/>
              <w:bottom w:val="single" w:color="auto" w:sz="4" w:space="0"/>
              <w:right w:val="single" w:color="auto" w:sz="4" w:space="0"/>
            </w:tcBorders>
            <w:vAlign w:val="center"/>
          </w:tcPr>
          <w:p w14:paraId="74CBE46E">
            <w:pPr>
              <w:spacing w:after="0" w:line="276" w:lineRule="auto"/>
              <w:ind w:right="-2"/>
              <w:jc w:val="center"/>
              <w:rPr>
                <w:rFonts w:hint="eastAsia" w:ascii="宋体" w:hAnsi="宋体" w:eastAsia="宋体"/>
                <w:bCs/>
              </w:rPr>
            </w:pPr>
          </w:p>
        </w:tc>
        <w:tc>
          <w:tcPr>
            <w:tcW w:w="1134" w:type="dxa"/>
            <w:tcBorders>
              <w:top w:val="single" w:color="auto" w:sz="4" w:space="0"/>
              <w:left w:val="single" w:color="auto" w:sz="4" w:space="0"/>
              <w:bottom w:val="single" w:color="auto" w:sz="4" w:space="0"/>
              <w:right w:val="single" w:color="auto" w:sz="4" w:space="0"/>
            </w:tcBorders>
            <w:vAlign w:val="center"/>
          </w:tcPr>
          <w:p w14:paraId="79CA6BBC">
            <w:pPr>
              <w:spacing w:after="0" w:line="276" w:lineRule="auto"/>
              <w:ind w:right="-2"/>
              <w:jc w:val="center"/>
              <w:rPr>
                <w:rFonts w:hint="eastAsia" w:ascii="宋体" w:hAnsi="宋体" w:eastAsia="宋体"/>
                <w:bCs/>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139A1D6">
            <w:pPr>
              <w:spacing w:after="0" w:line="276" w:lineRule="auto"/>
              <w:ind w:right="-2"/>
              <w:jc w:val="center"/>
              <w:rPr>
                <w:rFonts w:hint="eastAsia" w:ascii="宋体" w:hAnsi="宋体" w:eastAsia="宋体"/>
                <w:bCs/>
              </w:rPr>
            </w:pPr>
          </w:p>
        </w:tc>
      </w:tr>
      <w:tr w14:paraId="2F992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AC3C237">
            <w:pPr>
              <w:spacing w:after="0" w:line="276" w:lineRule="auto"/>
              <w:ind w:right="-2"/>
              <w:jc w:val="center"/>
              <w:rPr>
                <w:rFonts w:hint="eastAsia" w:ascii="宋体" w:hAnsi="宋体" w:eastAsia="宋体"/>
                <w:bCs/>
              </w:rPr>
            </w:pPr>
            <w:r>
              <w:rPr>
                <w:rFonts w:hint="eastAsia" w:ascii="宋体" w:hAnsi="宋体" w:eastAsia="宋体"/>
                <w:bCs/>
              </w:rPr>
              <w:t>3</w:t>
            </w:r>
          </w:p>
        </w:tc>
        <w:tc>
          <w:tcPr>
            <w:tcW w:w="2835" w:type="dxa"/>
            <w:vAlign w:val="center"/>
          </w:tcPr>
          <w:p w14:paraId="32FE89A7">
            <w:pPr>
              <w:spacing w:after="0" w:line="276" w:lineRule="auto"/>
              <w:ind w:right="-2"/>
              <w:jc w:val="center"/>
              <w:rPr>
                <w:rFonts w:hint="eastAsia" w:ascii="宋体" w:hAnsi="宋体" w:eastAsia="宋体"/>
                <w:bCs/>
              </w:rPr>
            </w:pPr>
          </w:p>
        </w:tc>
        <w:tc>
          <w:tcPr>
            <w:tcW w:w="2126" w:type="dxa"/>
            <w:tcBorders>
              <w:right w:val="single" w:color="auto" w:sz="4" w:space="0"/>
            </w:tcBorders>
            <w:vAlign w:val="center"/>
          </w:tcPr>
          <w:p w14:paraId="69F3A50E">
            <w:pPr>
              <w:spacing w:after="0" w:line="276" w:lineRule="auto"/>
              <w:ind w:right="-2"/>
              <w:jc w:val="center"/>
              <w:rPr>
                <w:rFonts w:hint="eastAsia" w:ascii="宋体" w:hAnsi="宋体" w:eastAsia="宋体"/>
                <w:bCs/>
              </w:rPr>
            </w:pP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30FFEAD">
            <w:pPr>
              <w:spacing w:after="0" w:line="276" w:lineRule="auto"/>
              <w:ind w:right="-2"/>
              <w:jc w:val="center"/>
              <w:rPr>
                <w:rFonts w:hint="eastAsia" w:ascii="宋体" w:hAnsi="宋体" w:eastAsia="宋体"/>
                <w:bCs/>
              </w:rPr>
            </w:pPr>
          </w:p>
        </w:tc>
        <w:tc>
          <w:tcPr>
            <w:tcW w:w="992" w:type="dxa"/>
            <w:tcBorders>
              <w:top w:val="single" w:color="auto" w:sz="4" w:space="0"/>
              <w:left w:val="single" w:color="auto" w:sz="4" w:space="0"/>
              <w:bottom w:val="single" w:color="auto" w:sz="4" w:space="0"/>
              <w:right w:val="single" w:color="auto" w:sz="4" w:space="0"/>
            </w:tcBorders>
            <w:vAlign w:val="center"/>
          </w:tcPr>
          <w:p w14:paraId="57A9FE99">
            <w:pPr>
              <w:spacing w:after="0" w:line="276" w:lineRule="auto"/>
              <w:ind w:right="-2"/>
              <w:jc w:val="center"/>
              <w:rPr>
                <w:rFonts w:hint="eastAsia" w:ascii="宋体" w:hAnsi="宋体" w:eastAsia="宋体"/>
                <w:bCs/>
              </w:rPr>
            </w:pPr>
          </w:p>
        </w:tc>
        <w:tc>
          <w:tcPr>
            <w:tcW w:w="1134" w:type="dxa"/>
            <w:tcBorders>
              <w:top w:val="single" w:color="auto" w:sz="4" w:space="0"/>
              <w:left w:val="single" w:color="auto" w:sz="4" w:space="0"/>
              <w:bottom w:val="single" w:color="auto" w:sz="4" w:space="0"/>
              <w:right w:val="single" w:color="auto" w:sz="4" w:space="0"/>
            </w:tcBorders>
            <w:vAlign w:val="center"/>
          </w:tcPr>
          <w:p w14:paraId="789BC113">
            <w:pPr>
              <w:spacing w:after="0" w:line="276" w:lineRule="auto"/>
              <w:ind w:right="-2"/>
              <w:jc w:val="center"/>
              <w:rPr>
                <w:rFonts w:hint="eastAsia" w:ascii="宋体" w:hAnsi="宋体" w:eastAsia="宋体"/>
                <w:bCs/>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FC49AC0">
            <w:pPr>
              <w:spacing w:after="0" w:line="276" w:lineRule="auto"/>
              <w:ind w:right="-2"/>
              <w:jc w:val="center"/>
              <w:rPr>
                <w:rFonts w:hint="eastAsia" w:ascii="宋体" w:hAnsi="宋体" w:eastAsia="宋体"/>
                <w:bCs/>
              </w:rPr>
            </w:pPr>
          </w:p>
        </w:tc>
      </w:tr>
      <w:tr w14:paraId="114AD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817" w:type="dxa"/>
            <w:vAlign w:val="center"/>
          </w:tcPr>
          <w:p w14:paraId="3E06411D">
            <w:pPr>
              <w:spacing w:after="0" w:line="276" w:lineRule="auto"/>
              <w:ind w:right="-2"/>
              <w:jc w:val="center"/>
              <w:rPr>
                <w:rFonts w:hint="eastAsia" w:ascii="宋体" w:hAnsi="宋体" w:eastAsia="宋体"/>
                <w:bCs/>
              </w:rPr>
            </w:pPr>
            <w:r>
              <w:rPr>
                <w:rFonts w:hint="eastAsia" w:ascii="宋体" w:hAnsi="宋体" w:eastAsia="宋体"/>
                <w:bCs/>
              </w:rPr>
              <w:t>总价</w:t>
            </w:r>
          </w:p>
        </w:tc>
        <w:tc>
          <w:tcPr>
            <w:tcW w:w="6946" w:type="dxa"/>
            <w:gridSpan w:val="4"/>
            <w:vAlign w:val="center"/>
          </w:tcPr>
          <w:p w14:paraId="59811D78">
            <w:pPr>
              <w:spacing w:after="0" w:line="276" w:lineRule="auto"/>
              <w:ind w:right="-2"/>
              <w:jc w:val="center"/>
              <w:rPr>
                <w:rFonts w:hint="eastAsia" w:ascii="宋体" w:hAnsi="宋体" w:eastAsia="宋体"/>
                <w:bCs/>
              </w:rPr>
            </w:pPr>
          </w:p>
        </w:tc>
        <w:tc>
          <w:tcPr>
            <w:tcW w:w="2268" w:type="dxa"/>
            <w:gridSpan w:val="2"/>
            <w:vAlign w:val="center"/>
          </w:tcPr>
          <w:p w14:paraId="46B4631B">
            <w:pPr>
              <w:spacing w:after="0" w:line="276" w:lineRule="auto"/>
              <w:ind w:right="-2"/>
              <w:jc w:val="center"/>
              <w:rPr>
                <w:rFonts w:hint="eastAsia" w:ascii="宋体" w:hAnsi="宋体" w:eastAsia="宋体"/>
                <w:bCs/>
              </w:rPr>
            </w:pPr>
          </w:p>
        </w:tc>
      </w:tr>
    </w:tbl>
    <w:p w14:paraId="1CD6F475">
      <w:pPr>
        <w:spacing w:after="0" w:line="276" w:lineRule="auto"/>
        <w:ind w:right="-2"/>
        <w:jc w:val="both"/>
        <w:rPr>
          <w:rFonts w:hint="eastAsia" w:asciiTheme="minorEastAsia" w:hAnsiTheme="minorEastAsia" w:eastAsiaTheme="minorEastAsia"/>
        </w:rPr>
      </w:pPr>
      <w:r>
        <w:rPr>
          <w:rFonts w:hint="eastAsia" w:asciiTheme="minorEastAsia" w:hAnsiTheme="minorEastAsia" w:eastAsiaTheme="minorEastAsia"/>
        </w:rPr>
        <w:t>以上为含税价格。</w:t>
      </w:r>
    </w:p>
    <w:p w14:paraId="75305609">
      <w:pPr>
        <w:spacing w:after="0" w:line="276" w:lineRule="auto"/>
        <w:ind w:right="-2"/>
        <w:jc w:val="both"/>
        <w:rPr>
          <w:rFonts w:hint="eastAsia" w:asciiTheme="minorEastAsia" w:hAnsiTheme="minorEastAsia" w:eastAsiaTheme="minorEastAsia"/>
        </w:rPr>
      </w:pPr>
    </w:p>
    <w:p w14:paraId="7D6CEDC3">
      <w:pPr>
        <w:spacing w:after="0" w:line="276" w:lineRule="auto"/>
        <w:ind w:right="440"/>
        <w:jc w:val="both"/>
        <w:rPr>
          <w:rFonts w:hint="eastAsia" w:asciiTheme="minorEastAsia" w:hAnsiTheme="minorEastAsia" w:eastAsiaTheme="minorEastAsia"/>
          <w:b/>
        </w:rPr>
      </w:pPr>
      <w:r>
        <w:rPr>
          <w:rFonts w:hint="eastAsia" w:asciiTheme="minorEastAsia" w:hAnsiTheme="minorEastAsia" w:eastAsiaTheme="minorEastAsia"/>
          <w:b/>
        </w:rPr>
        <w:t>二、交货时间、地点及方式</w:t>
      </w:r>
    </w:p>
    <w:p w14:paraId="56EA5A0F">
      <w:pPr>
        <w:spacing w:after="0" w:line="276" w:lineRule="auto"/>
        <w:ind w:right="-2"/>
        <w:jc w:val="both"/>
        <w:rPr>
          <w:rFonts w:hint="eastAsia" w:asciiTheme="minorEastAsia" w:hAnsiTheme="minorEastAsia" w:eastAsiaTheme="minorEastAsia"/>
        </w:rPr>
      </w:pPr>
      <w:r>
        <w:rPr>
          <w:rFonts w:hint="eastAsia" w:asciiTheme="minorEastAsia" w:hAnsiTheme="minorEastAsia" w:eastAsiaTheme="minorEastAsia"/>
        </w:rPr>
        <w:t>1.交货时间：双方约定乙方在合同签订后的</w:t>
      </w:r>
      <w:r>
        <w:rPr>
          <w:rFonts w:hint="eastAsia" w:asciiTheme="minorEastAsia" w:hAnsiTheme="minorEastAsia" w:eastAsiaTheme="minorEastAsia"/>
          <w:lang w:val="en-US" w:eastAsia="zh-CN"/>
        </w:rPr>
        <w:t>_____</w:t>
      </w:r>
      <w:r>
        <w:rPr>
          <w:rFonts w:hint="eastAsia" w:asciiTheme="minorEastAsia" w:hAnsiTheme="minorEastAsia" w:eastAsiaTheme="minorEastAsia"/>
        </w:rPr>
        <w:t>个工作日内交货。</w:t>
      </w:r>
    </w:p>
    <w:p w14:paraId="778DD3FA">
      <w:pPr>
        <w:spacing w:after="0" w:line="276" w:lineRule="auto"/>
        <w:ind w:right="440"/>
        <w:jc w:val="both"/>
        <w:rPr>
          <w:rFonts w:hint="default" w:asciiTheme="minorEastAsia" w:hAnsiTheme="minorEastAsia" w:eastAsiaTheme="minorEastAsia"/>
          <w:lang w:val="en-US" w:eastAsia="zh-CN"/>
        </w:rPr>
      </w:pPr>
      <w:r>
        <w:rPr>
          <w:rFonts w:hint="eastAsia" w:asciiTheme="minorEastAsia" w:hAnsiTheme="minorEastAsia" w:eastAsiaTheme="minorEastAsia"/>
        </w:rPr>
        <w:t>2.甲方指定收货地址：</w:t>
      </w:r>
      <w:r>
        <w:rPr>
          <w:rFonts w:hint="eastAsia" w:asciiTheme="minorEastAsia" w:hAnsiTheme="minorEastAsia" w:eastAsiaTheme="minorEastAsia"/>
          <w:lang w:val="en-US" w:eastAsia="zh-CN"/>
        </w:rPr>
        <w:t>____________</w:t>
      </w:r>
    </w:p>
    <w:p w14:paraId="170A188E">
      <w:pPr>
        <w:pStyle w:val="10"/>
        <w:numPr>
          <w:ilvl w:val="0"/>
          <w:numId w:val="0"/>
        </w:numPr>
        <w:spacing w:after="0" w:line="276" w:lineRule="auto"/>
        <w:ind w:right="-2" w:rightChars="0" w:firstLine="220" w:firstLineChars="100"/>
        <w:jc w:val="both"/>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甲方指定收货人及电话：</w:t>
      </w:r>
      <w:r>
        <w:rPr>
          <w:rFonts w:hint="eastAsia" w:asciiTheme="minorEastAsia" w:hAnsiTheme="minorEastAsia" w:eastAsiaTheme="minorEastAsia"/>
          <w:lang w:val="en-US" w:eastAsia="zh-CN"/>
        </w:rPr>
        <w:t>______________</w:t>
      </w:r>
    </w:p>
    <w:p w14:paraId="775C1B4E">
      <w:pPr>
        <w:pStyle w:val="10"/>
        <w:numPr>
          <w:ilvl w:val="0"/>
          <w:numId w:val="0"/>
        </w:numPr>
        <w:spacing w:after="0" w:line="276" w:lineRule="auto"/>
        <w:ind w:right="-2" w:rightChars="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3.</w:t>
      </w:r>
      <w:r>
        <w:rPr>
          <w:rFonts w:hint="eastAsia" w:asciiTheme="minorEastAsia" w:hAnsiTheme="minorEastAsia" w:eastAsiaTheme="minorEastAsia"/>
          <w:lang w:val="en-US" w:eastAsia="zh-CN"/>
        </w:rPr>
        <w:t xml:space="preserve">包装及运输： 涉及的商品包装和快递包装，均应符合《商品包装政府采购需求标准（试行）》《快递包装政府采购需求标准（试行）》的要求，包装应适应于远距离运输、防潮、防震、防锈和防野蛮装卸，以确保货物安全无损运抵指定地点。  </w:t>
      </w:r>
    </w:p>
    <w:p w14:paraId="239076D9">
      <w:pPr>
        <w:pStyle w:val="10"/>
        <w:numPr>
          <w:ilvl w:val="0"/>
          <w:numId w:val="0"/>
        </w:numPr>
        <w:spacing w:after="0" w:line="276" w:lineRule="auto"/>
        <w:ind w:right="-2" w:rightChars="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4.运输及保险费用：   □甲方承担     ■乙方承担</w:t>
      </w:r>
    </w:p>
    <w:p w14:paraId="782C31E1">
      <w:pPr>
        <w:pStyle w:val="10"/>
        <w:numPr>
          <w:ilvl w:val="0"/>
          <w:numId w:val="0"/>
        </w:numPr>
        <w:spacing w:after="0" w:line="276" w:lineRule="auto"/>
        <w:ind w:right="-2" w:rightChars="0"/>
        <w:jc w:val="both"/>
        <w:rPr>
          <w:rFonts w:hint="eastAsia" w:asciiTheme="minorEastAsia" w:hAnsiTheme="minorEastAsia" w:eastAsiaTheme="minorEastAsia"/>
          <w:b/>
          <w:bCs/>
          <w:lang w:val="en-US" w:eastAsia="zh-CN"/>
        </w:rPr>
      </w:pPr>
      <w:r>
        <w:rPr>
          <w:rFonts w:hint="eastAsia" w:asciiTheme="minorEastAsia" w:hAnsiTheme="minorEastAsia" w:eastAsiaTheme="minorEastAsia"/>
          <w:b/>
          <w:bCs/>
          <w:lang w:val="en-US" w:eastAsia="zh-CN"/>
        </w:rPr>
        <w:t>三、付款、结算方式及期限</w:t>
      </w:r>
    </w:p>
    <w:p w14:paraId="754D6D80">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1.甲方以转账方式将本合同项下的费用支付至乙方指定银行账户（见第4条）。</w:t>
      </w:r>
    </w:p>
    <w:p w14:paraId="366EB9EB">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2.合同双方之间发生的一切费用均以人民币结算及支付。</w:t>
      </w:r>
    </w:p>
    <w:p w14:paraId="50DF2DEF">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3.付款方式：甲方收到软硬件产品，并安装调试完成，经验收合格后，乙方向甲方开具增值税发票，甲方在收到乙方的发票后____个工作日内，向乙方支付合同款100%，即人民币大写：    元整（小写：￥     ）；</w:t>
      </w:r>
    </w:p>
    <w:p w14:paraId="1CF20131">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4.乙方</w:t>
      </w:r>
      <w:r>
        <w:rPr>
          <w:rFonts w:hint="eastAsia" w:asciiTheme="minorEastAsia" w:hAnsiTheme="minorEastAsia" w:eastAsiaTheme="minorEastAsia"/>
          <w:lang w:val="en-US" w:eastAsia="zh-CN"/>
        </w:rPr>
        <w:t>银行账号信息：</w:t>
      </w:r>
    </w:p>
    <w:p w14:paraId="0B2486B3">
      <w:pPr>
        <w:spacing w:after="0" w:line="276" w:lineRule="auto"/>
        <w:ind w:right="440" w:firstLine="220" w:firstLineChars="100"/>
        <w:jc w:val="both"/>
        <w:rPr>
          <w:rFonts w:hint="eastAsia" w:asciiTheme="minorEastAsia" w:hAnsiTheme="minorEastAsia" w:eastAsiaTheme="minorEastAsia"/>
        </w:rPr>
      </w:pPr>
      <w:r>
        <w:rPr>
          <w:rFonts w:hint="eastAsia" w:asciiTheme="minorEastAsia" w:hAnsiTheme="minorEastAsia" w:eastAsiaTheme="minorEastAsia"/>
        </w:rPr>
        <w:t xml:space="preserve">公司名称： </w:t>
      </w:r>
    </w:p>
    <w:p w14:paraId="135048F6">
      <w:pPr>
        <w:spacing w:after="0" w:line="276" w:lineRule="auto"/>
        <w:ind w:right="440" w:firstLine="220" w:firstLineChars="100"/>
        <w:jc w:val="both"/>
        <w:rPr>
          <w:rFonts w:hint="eastAsia" w:asciiTheme="minorEastAsia" w:hAnsiTheme="minorEastAsia" w:eastAsiaTheme="minorEastAsia"/>
        </w:rPr>
      </w:pPr>
      <w:r>
        <w:rPr>
          <w:rFonts w:hint="eastAsia" w:asciiTheme="minorEastAsia" w:hAnsiTheme="minorEastAsia" w:eastAsiaTheme="minorEastAsia"/>
        </w:rPr>
        <w:t xml:space="preserve">开 户 行： </w:t>
      </w:r>
    </w:p>
    <w:p w14:paraId="0A0BC73C">
      <w:pPr>
        <w:spacing w:after="0" w:line="276" w:lineRule="auto"/>
        <w:ind w:right="440" w:firstLine="220" w:firstLineChars="100"/>
        <w:jc w:val="both"/>
        <w:rPr>
          <w:rFonts w:hint="eastAsia" w:asciiTheme="minorEastAsia" w:hAnsiTheme="minorEastAsia" w:eastAsiaTheme="minorEastAsia"/>
        </w:rPr>
      </w:pPr>
      <w:r>
        <w:rPr>
          <w:rFonts w:hint="eastAsia" w:asciiTheme="minorEastAsia" w:hAnsiTheme="minorEastAsia" w:eastAsiaTheme="minorEastAsia"/>
        </w:rPr>
        <w:t>银行账号：</w:t>
      </w:r>
    </w:p>
    <w:p w14:paraId="00E6EF50">
      <w:pPr>
        <w:spacing w:after="0" w:line="276" w:lineRule="auto"/>
        <w:ind w:right="440"/>
        <w:jc w:val="both"/>
        <w:rPr>
          <w:rFonts w:hint="eastAsia" w:asciiTheme="minorEastAsia" w:hAnsiTheme="minorEastAsia" w:eastAsiaTheme="minorEastAsia"/>
          <w:b/>
          <w:lang w:val="en-US" w:eastAsia="zh-CN"/>
        </w:rPr>
      </w:pPr>
      <w:r>
        <w:rPr>
          <w:rFonts w:hint="eastAsia" w:asciiTheme="minorEastAsia" w:hAnsiTheme="minorEastAsia" w:eastAsiaTheme="minorEastAsia"/>
          <w:b/>
        </w:rPr>
        <w:t>四、验收标准</w:t>
      </w:r>
    </w:p>
    <w:p w14:paraId="41B91F13">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1、按照本项目招标文件及合同约定质量标准进行验收。卖方保证为原厂、全新未使用过的产品，均符合原厂约定质量技术指标与国家本行业质量标准。买方应在收到全部货物后五天内验收。若产品存在质量问题，卖方必须予以退换，所需费用由卖方负责。</w:t>
      </w:r>
    </w:p>
    <w:p w14:paraId="1B0D7E93">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2、 双方约定验收方式为以下方式： （1）双方共同验收； （2）买方自行验收； （3）其他；</w:t>
      </w:r>
    </w:p>
    <w:p w14:paraId="4C4AF3F0">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3、双方约定验收方法为以下方法: （1）开箱验收; （2）抽样验收；</w:t>
      </w:r>
    </w:p>
    <w:p w14:paraId="6EE41200">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 xml:space="preserve">4、若在验收中发现货物有任何漏发货、短少、缺损、缺陷或与合同规定不符，卖方应于收到通知后3个工作日内自付费用进行更换、补充发货至买方指定地点。 </w:t>
      </w:r>
    </w:p>
    <w:p w14:paraId="46BD6F6A">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5、货物经验收合格后三个月内，若发现卖方货物存在质量瑕疵，买方可以向卖方提出质量异议。</w:t>
      </w:r>
    </w:p>
    <w:p w14:paraId="6F1FC1D3">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 xml:space="preserve">6、如卖方对买方提出的更换、补充发货或质量等索赔要求有异议，卖方应在收到买方通知后五个工作日内采用书面的方式提出异议。如卖方未在该期限内提出书面异议，则视为卖方接受买方的索赔。 </w:t>
      </w:r>
    </w:p>
    <w:p w14:paraId="4F830C27">
      <w:pPr>
        <w:pStyle w:val="10"/>
        <w:numPr>
          <w:ilvl w:val="0"/>
          <w:numId w:val="0"/>
        </w:numPr>
        <w:spacing w:after="0" w:line="276" w:lineRule="auto"/>
        <w:ind w:leftChars="0" w:right="-2" w:rightChars="0" w:firstLine="442" w:firstLineChars="200"/>
        <w:jc w:val="both"/>
        <w:rPr>
          <w:rFonts w:hint="eastAsia" w:asciiTheme="minorEastAsia" w:hAnsiTheme="minorEastAsia" w:eastAsiaTheme="minorEastAsia"/>
          <w:lang w:val="en-US" w:eastAsia="zh-CN"/>
        </w:rPr>
      </w:pPr>
      <w:r>
        <w:rPr>
          <w:rFonts w:hint="eastAsia" w:asciiTheme="minorEastAsia" w:hAnsiTheme="minorEastAsia" w:eastAsiaTheme="minorEastAsia" w:cstheme="minorBidi"/>
          <w:b/>
          <w:sz w:val="22"/>
          <w:szCs w:val="22"/>
          <w:lang w:val="en-US" w:eastAsia="zh-CN" w:bidi="ar-SA"/>
        </w:rPr>
        <w:t>五、质量保修范围和保修期</w:t>
      </w:r>
      <w:r>
        <w:rPr>
          <w:rFonts w:hint="eastAsia" w:asciiTheme="minorEastAsia" w:hAnsiTheme="minorEastAsia" w:eastAsiaTheme="minorEastAsia"/>
          <w:lang w:val="en-US" w:eastAsia="zh-CN"/>
        </w:rPr>
        <w:t xml:space="preserve">：自项目竣工验收合格之日起2年，质保期内乙方对所供货物实行包修、包换、包退及合同约定的其他事项:质保期内如设备或零部件因质量原因出现故障或短期停用时，则质保期和免费维修期相应顺延，如停用时间累计超过30天则质保期重新计算。 </w:t>
      </w:r>
    </w:p>
    <w:p w14:paraId="1D373697">
      <w:pPr>
        <w:pStyle w:val="10"/>
        <w:numPr>
          <w:ilvl w:val="0"/>
          <w:numId w:val="0"/>
        </w:numPr>
        <w:spacing w:after="0" w:line="276" w:lineRule="auto"/>
        <w:ind w:leftChars="0" w:right="-2" w:rightChars="0" w:firstLine="440" w:firstLineChars="200"/>
        <w:jc w:val="both"/>
        <w:rPr>
          <w:rFonts w:hint="eastAsia" w:asciiTheme="minorEastAsia" w:hAnsiTheme="minorEastAsia" w:eastAsiaTheme="minorEastAsia"/>
          <w:lang w:val="en-US" w:eastAsia="zh-CN"/>
        </w:rPr>
      </w:pPr>
    </w:p>
    <w:p w14:paraId="4A4554E8">
      <w:pPr>
        <w:spacing w:after="0" w:line="276" w:lineRule="auto"/>
        <w:ind w:right="440" w:firstLine="442" w:firstLineChars="200"/>
        <w:jc w:val="both"/>
        <w:rPr>
          <w:rFonts w:hint="eastAsia" w:asciiTheme="minorEastAsia" w:hAnsiTheme="minorEastAsia" w:eastAsiaTheme="minorEastAsia"/>
          <w:b/>
        </w:rPr>
      </w:pPr>
      <w:r>
        <w:rPr>
          <w:rFonts w:hint="eastAsia" w:asciiTheme="minorEastAsia" w:hAnsiTheme="minorEastAsia" w:eastAsiaTheme="minorEastAsia"/>
          <w:b/>
          <w:lang w:val="en-US" w:eastAsia="zh-CN"/>
        </w:rPr>
        <w:t>六</w:t>
      </w:r>
      <w:r>
        <w:rPr>
          <w:rFonts w:hint="eastAsia" w:asciiTheme="minorEastAsia" w:hAnsiTheme="minorEastAsia" w:eastAsiaTheme="minorEastAsia"/>
          <w:b/>
        </w:rPr>
        <w:t>、质量要求和维修标准</w:t>
      </w:r>
    </w:p>
    <w:p w14:paraId="60D72E1B">
      <w:pPr>
        <w:spacing w:after="0" w:line="276" w:lineRule="auto"/>
        <w:ind w:right="-2" w:firstLine="440" w:firstLineChars="200"/>
        <w:jc w:val="both"/>
        <w:rPr>
          <w:rFonts w:hint="eastAsia" w:asciiTheme="minorEastAsia" w:hAnsiTheme="minorEastAsia" w:eastAsiaTheme="minorEastAsia"/>
        </w:rPr>
      </w:pPr>
      <w:r>
        <w:rPr>
          <w:rFonts w:hint="eastAsia" w:asciiTheme="minorEastAsia" w:hAnsiTheme="minorEastAsia" w:eastAsiaTheme="minorEastAsia"/>
        </w:rPr>
        <w:t>自合同标的物交付之日起，乙方对甲方产品在正常规定状态下使用产生的机器故障，按厂商出厂标准，对所供</w:t>
      </w:r>
      <w:r>
        <w:rPr>
          <w:rFonts w:hint="eastAsia" w:asciiTheme="minorEastAsia" w:hAnsiTheme="minorEastAsia" w:eastAsiaTheme="minorEastAsia"/>
          <w:lang w:val="en-US" w:eastAsia="zh-CN"/>
        </w:rPr>
        <w:t>产品</w:t>
      </w:r>
      <w:r>
        <w:rPr>
          <w:rFonts w:hint="eastAsia" w:asciiTheme="minorEastAsia" w:hAnsiTheme="minorEastAsia" w:eastAsiaTheme="minorEastAsia"/>
        </w:rPr>
        <w:t>原厂质保</w:t>
      </w:r>
      <w:r>
        <w:rPr>
          <w:rFonts w:hint="eastAsia" w:asciiTheme="minorEastAsia" w:hAnsiTheme="minorEastAsia" w:eastAsiaTheme="minorEastAsia"/>
          <w:lang w:val="en-US" w:eastAsia="zh-CN"/>
        </w:rPr>
        <w:t>____</w:t>
      </w:r>
      <w:r>
        <w:rPr>
          <w:rFonts w:hint="eastAsia" w:asciiTheme="minorEastAsia" w:hAnsiTheme="minorEastAsia" w:eastAsiaTheme="minorEastAsia"/>
        </w:rPr>
        <w:t>个月。（此损坏不包括意外的自然灾害、不正常使用、客户自行开机维修等导致的一切损坏）。保修期外的</w:t>
      </w:r>
      <w:r>
        <w:rPr>
          <w:rFonts w:hint="eastAsia" w:asciiTheme="minorEastAsia" w:hAnsiTheme="minorEastAsia" w:eastAsiaTheme="minorEastAsia"/>
          <w:lang w:val="en-US" w:eastAsia="zh-CN"/>
        </w:rPr>
        <w:t>产品</w:t>
      </w:r>
      <w:r>
        <w:rPr>
          <w:rFonts w:hint="eastAsia" w:asciiTheme="minorEastAsia" w:hAnsiTheme="minorEastAsia" w:eastAsiaTheme="minorEastAsia"/>
        </w:rPr>
        <w:t>损坏，乙方提供有偿维修。</w:t>
      </w:r>
    </w:p>
    <w:p w14:paraId="019C2C27">
      <w:pPr>
        <w:spacing w:after="0" w:line="276" w:lineRule="auto"/>
        <w:ind w:right="-2"/>
        <w:jc w:val="both"/>
        <w:rPr>
          <w:rFonts w:hint="eastAsia" w:asciiTheme="minorEastAsia" w:hAnsiTheme="minorEastAsia" w:eastAsiaTheme="minorEastAsia"/>
        </w:rPr>
      </w:pPr>
    </w:p>
    <w:p w14:paraId="3A10BC3E">
      <w:pPr>
        <w:spacing w:after="0" w:line="276" w:lineRule="auto"/>
        <w:ind w:right="440" w:firstLine="442" w:firstLineChars="200"/>
        <w:jc w:val="both"/>
        <w:rPr>
          <w:rFonts w:hint="eastAsia" w:asciiTheme="minorEastAsia" w:hAnsiTheme="minorEastAsia" w:eastAsiaTheme="minorEastAsia"/>
          <w:b/>
        </w:rPr>
      </w:pPr>
      <w:r>
        <w:rPr>
          <w:rFonts w:hint="eastAsia" w:asciiTheme="minorEastAsia" w:hAnsiTheme="minorEastAsia" w:eastAsiaTheme="minorEastAsia"/>
          <w:b/>
          <w:lang w:val="en-US" w:eastAsia="zh-CN"/>
        </w:rPr>
        <w:t>七</w:t>
      </w:r>
      <w:r>
        <w:rPr>
          <w:rFonts w:hint="eastAsia" w:asciiTheme="minorEastAsia" w:hAnsiTheme="minorEastAsia" w:eastAsiaTheme="minorEastAsia"/>
          <w:b/>
        </w:rPr>
        <w:t>、违约责任</w:t>
      </w:r>
    </w:p>
    <w:p w14:paraId="2F1268B9">
      <w:pPr>
        <w:spacing w:after="0" w:line="276" w:lineRule="auto"/>
        <w:ind w:right="-2"/>
        <w:jc w:val="both"/>
        <w:rPr>
          <w:rFonts w:hint="eastAsia" w:asciiTheme="minorEastAsia" w:hAnsiTheme="minorEastAsia" w:eastAsiaTheme="minorEastAsia"/>
        </w:rPr>
      </w:pPr>
      <w:r>
        <w:rPr>
          <w:rFonts w:hint="eastAsia" w:asciiTheme="minorEastAsia" w:hAnsiTheme="minorEastAsia" w:eastAsiaTheme="minorEastAsia"/>
        </w:rPr>
        <w:t>1.因厂商原因不能供货或者延期供货致使乙方不能按本合同交货或者延期交货，不视为乙方违约。但乙</w:t>
      </w:r>
    </w:p>
    <w:p w14:paraId="70483EA5">
      <w:pPr>
        <w:spacing w:after="0" w:line="276" w:lineRule="auto"/>
        <w:ind w:right="-2" w:firstLine="220" w:firstLineChars="100"/>
        <w:jc w:val="both"/>
        <w:rPr>
          <w:rFonts w:hint="eastAsia" w:asciiTheme="minorEastAsia" w:hAnsiTheme="minorEastAsia" w:eastAsiaTheme="minorEastAsia"/>
        </w:rPr>
      </w:pPr>
      <w:r>
        <w:rPr>
          <w:rFonts w:hint="eastAsia" w:asciiTheme="minorEastAsia" w:hAnsiTheme="minorEastAsia" w:eastAsiaTheme="minorEastAsia"/>
        </w:rPr>
        <w:t>方需出示厂家或其在本区域内派驻机构的相关证明。</w:t>
      </w:r>
    </w:p>
    <w:p w14:paraId="6C7F451A">
      <w:pPr>
        <w:spacing w:after="0" w:line="276" w:lineRule="auto"/>
        <w:ind w:right="-2"/>
        <w:jc w:val="both"/>
        <w:rPr>
          <w:rFonts w:hint="eastAsia" w:asciiTheme="minorEastAsia" w:hAnsiTheme="minorEastAsia" w:eastAsiaTheme="minorEastAsia"/>
        </w:rPr>
      </w:pPr>
      <w:r>
        <w:rPr>
          <w:rFonts w:hint="eastAsia" w:asciiTheme="minorEastAsia" w:hAnsiTheme="minorEastAsia" w:eastAsiaTheme="minorEastAsia"/>
          <w:lang w:val="en-US" w:eastAsia="zh-CN"/>
        </w:rPr>
        <w:t>2、未按合同约定时间提交项目成果的，每延期一天应按合同总额的千分之一支付违约金，延期提交超过 30 日的，甲方有权单方解除合同。 相关项目成果三次未通过验收的，甲方有权单方解除合同，乙方需退还甲方前期支付的所有款项并承担项目未履行部分合同价款的百分之二十违约金。 项目总实施时间超过合同约定的，每延期一天应按合同总额的千分之一支付违约金，因乙方单方面导致延期超过 60 天的，甲方有权单方解除合同，乙方承担相关违约责任。</w:t>
      </w:r>
    </w:p>
    <w:p w14:paraId="519120CF">
      <w:pPr>
        <w:tabs>
          <w:tab w:val="left" w:pos="9921"/>
        </w:tabs>
        <w:spacing w:after="0" w:line="276" w:lineRule="auto"/>
        <w:ind w:left="330" w:right="-2" w:hanging="330" w:hangingChars="150"/>
        <w:jc w:val="both"/>
        <w:rPr>
          <w:rFonts w:hint="eastAsia" w:asciiTheme="minorEastAsia" w:hAnsiTheme="minorEastAsia" w:eastAsiaTheme="minorEastAsia"/>
        </w:rPr>
      </w:pPr>
      <w:r>
        <w:rPr>
          <w:rFonts w:hint="eastAsia" w:asciiTheme="minorEastAsia" w:hAnsiTheme="minorEastAsia" w:eastAsiaTheme="minorEastAsia"/>
          <w:lang w:val="en-US" w:eastAsia="zh-CN"/>
        </w:rPr>
        <w:t>3</w:t>
      </w:r>
      <w:r>
        <w:rPr>
          <w:rFonts w:hint="eastAsia" w:asciiTheme="minorEastAsia" w:hAnsiTheme="minorEastAsia" w:eastAsiaTheme="minorEastAsia"/>
        </w:rPr>
        <w:t>.甲方拒收、延期付款，应向乙方偿付拖欠款项的违约金，其金额</w:t>
      </w:r>
      <w:r>
        <w:rPr>
          <w:rFonts w:hint="eastAsia" w:asciiTheme="minorEastAsia" w:hAnsiTheme="minorEastAsia" w:eastAsiaTheme="minorEastAsia"/>
          <w:color w:val="000000" w:themeColor="text1"/>
          <w14:textFill>
            <w14:solidFill>
              <w14:schemeClr w14:val="tx1"/>
            </w14:solidFill>
          </w14:textFill>
        </w:rPr>
        <w:t>每日为按</w:t>
      </w:r>
      <w:r>
        <w:rPr>
          <w:rFonts w:hint="eastAsia" w:asciiTheme="minorEastAsia" w:hAnsiTheme="minorEastAsia" w:eastAsiaTheme="minorEastAsia"/>
        </w:rPr>
        <w:t>逾期拖欠款的千分之二计算。</w:t>
      </w:r>
    </w:p>
    <w:p w14:paraId="0DB0088A">
      <w:pPr>
        <w:spacing w:after="0" w:line="276" w:lineRule="auto"/>
        <w:ind w:left="220" w:right="-2" w:hanging="220" w:hangingChars="100"/>
        <w:jc w:val="both"/>
        <w:rPr>
          <w:rFonts w:hint="eastAsia" w:asciiTheme="minorEastAsia" w:hAnsiTheme="minorEastAsia" w:eastAsiaTheme="minorEastAsia"/>
        </w:rPr>
      </w:pPr>
      <w:r>
        <w:rPr>
          <w:rFonts w:hint="eastAsia" w:asciiTheme="minorEastAsia" w:hAnsiTheme="minorEastAsia" w:eastAsiaTheme="minorEastAsia"/>
          <w:lang w:val="en-US" w:eastAsia="zh-CN"/>
        </w:rPr>
        <w:t>4</w:t>
      </w:r>
      <w:r>
        <w:rPr>
          <w:rFonts w:hint="eastAsia" w:asciiTheme="minorEastAsia" w:hAnsiTheme="minorEastAsia" w:eastAsiaTheme="minorEastAsia"/>
        </w:rPr>
        <w:t>.本合同的设备清单、指定</w:t>
      </w:r>
      <w:r>
        <w:rPr>
          <w:rFonts w:hint="eastAsia" w:asciiTheme="minorEastAsia" w:hAnsiTheme="minorEastAsia" w:eastAsiaTheme="minorEastAsia"/>
          <w:lang w:val="en-US" w:eastAsia="zh-CN"/>
        </w:rPr>
        <w:t>收</w:t>
      </w:r>
      <w:r>
        <w:rPr>
          <w:rFonts w:hint="eastAsia" w:asciiTheme="minorEastAsia" w:hAnsiTheme="minorEastAsia" w:eastAsiaTheme="minorEastAsia"/>
        </w:rPr>
        <w:t>货地、指定收货人及电话等由甲方提供,并得到甲方确认，因上述有误或发生变更而不及时通知乙方,致使本合同执行出现问题,乙方不承担任何责任。</w:t>
      </w:r>
    </w:p>
    <w:p w14:paraId="74CE1E9B">
      <w:pPr>
        <w:pStyle w:val="10"/>
        <w:numPr>
          <w:ilvl w:val="0"/>
          <w:numId w:val="0"/>
        </w:numPr>
        <w:spacing w:after="0" w:line="276" w:lineRule="auto"/>
        <w:ind w:leftChars="0" w:right="440" w:rightChars="0"/>
        <w:jc w:val="both"/>
        <w:rPr>
          <w:rFonts w:hint="eastAsia" w:asciiTheme="minorEastAsia" w:hAnsiTheme="minorEastAsia" w:eastAsiaTheme="minorEastAsia"/>
          <w:b/>
        </w:rPr>
      </w:pPr>
    </w:p>
    <w:p w14:paraId="1D16B1C0">
      <w:pPr>
        <w:pStyle w:val="10"/>
        <w:numPr>
          <w:ilvl w:val="0"/>
          <w:numId w:val="0"/>
        </w:numPr>
        <w:spacing w:after="0" w:line="276" w:lineRule="auto"/>
        <w:ind w:right="440" w:rightChars="0"/>
        <w:jc w:val="both"/>
        <w:rPr>
          <w:rFonts w:hint="eastAsia" w:asciiTheme="minorEastAsia" w:hAnsiTheme="minorEastAsia" w:eastAsiaTheme="minorEastAsia"/>
        </w:rPr>
      </w:pPr>
      <w:r>
        <w:rPr>
          <w:rFonts w:hint="eastAsia" w:asciiTheme="minorEastAsia" w:hAnsiTheme="minorEastAsia" w:eastAsiaTheme="minorEastAsia"/>
          <w:b/>
          <w:lang w:val="en-US" w:eastAsia="zh-CN"/>
        </w:rPr>
        <w:t>八</w:t>
      </w:r>
      <w:bookmarkStart w:id="0" w:name="_GoBack"/>
      <w:bookmarkEnd w:id="0"/>
      <w:r>
        <w:rPr>
          <w:rFonts w:hint="eastAsia" w:asciiTheme="minorEastAsia" w:hAnsiTheme="minorEastAsia" w:eastAsiaTheme="minorEastAsia"/>
          <w:b/>
          <w:lang w:val="en-US" w:eastAsia="zh-CN"/>
        </w:rPr>
        <w:t>、</w:t>
      </w:r>
      <w:r>
        <w:rPr>
          <w:rFonts w:hint="eastAsia" w:asciiTheme="minorEastAsia" w:hAnsiTheme="minorEastAsia" w:eastAsiaTheme="minorEastAsia"/>
          <w:b/>
        </w:rPr>
        <w:t>知识产权与保密条款</w:t>
      </w:r>
    </w:p>
    <w:p w14:paraId="0AADDE5B">
      <w:pPr>
        <w:pStyle w:val="6"/>
        <w:snapToGrid w:val="0"/>
        <w:spacing w:before="0" w:beforeAutospacing="0" w:after="0" w:afterAutospacing="0" w:line="276" w:lineRule="auto"/>
        <w:rPr>
          <w:rFonts w:hint="eastAsia" w:asciiTheme="minorEastAsia" w:hAnsiTheme="minorEastAsia" w:eastAsiaTheme="minorEastAsia" w:cstheme="minorBidi"/>
          <w:sz w:val="22"/>
          <w:szCs w:val="22"/>
        </w:rPr>
      </w:pPr>
      <w:r>
        <w:rPr>
          <w:rFonts w:hint="eastAsia" w:asciiTheme="minorEastAsia" w:hAnsiTheme="minorEastAsia" w:eastAsiaTheme="minorEastAsia" w:cstheme="minorBidi"/>
          <w:sz w:val="22"/>
          <w:szCs w:val="22"/>
        </w:rPr>
        <w:t>1.本合同标的物所有权的转移并不意味着该标的物版权的转让，甲方不得有任何侵犯乙方版权之行为。</w:t>
      </w:r>
    </w:p>
    <w:p w14:paraId="4B380719">
      <w:pPr>
        <w:pStyle w:val="6"/>
        <w:snapToGrid w:val="0"/>
        <w:spacing w:before="0" w:beforeAutospacing="0" w:after="0" w:afterAutospacing="0" w:line="276" w:lineRule="auto"/>
        <w:ind w:left="220" w:hanging="220" w:hangingChars="100"/>
        <w:rPr>
          <w:rFonts w:hint="eastAsia" w:asciiTheme="minorEastAsia" w:hAnsiTheme="minorEastAsia" w:eastAsiaTheme="minorEastAsia" w:cstheme="minorBidi"/>
          <w:sz w:val="22"/>
          <w:szCs w:val="22"/>
        </w:rPr>
      </w:pPr>
      <w:r>
        <w:rPr>
          <w:rFonts w:hint="eastAsia" w:asciiTheme="minorEastAsia" w:hAnsiTheme="minorEastAsia" w:eastAsiaTheme="minorEastAsia" w:cstheme="minorBidi"/>
          <w:sz w:val="22"/>
          <w:szCs w:val="22"/>
        </w:rPr>
        <w:t>2.本合同标的物所包含的知识产权属于乙方所有或乙方已获得第三方的合法许可，乙方销售本合同标的项所列产品的行为并不视为乙方向甲方转让前述知识产权或知识产权许可。</w:t>
      </w:r>
    </w:p>
    <w:p w14:paraId="3F753335">
      <w:pPr>
        <w:pStyle w:val="6"/>
        <w:snapToGrid w:val="0"/>
        <w:spacing w:before="0" w:beforeAutospacing="0" w:after="0" w:afterAutospacing="0" w:line="276" w:lineRule="auto"/>
        <w:rPr>
          <w:rFonts w:hint="eastAsia" w:asciiTheme="minorEastAsia" w:hAnsiTheme="minorEastAsia" w:eastAsiaTheme="minorEastAsia" w:cstheme="minorBidi"/>
          <w:sz w:val="22"/>
          <w:szCs w:val="22"/>
        </w:rPr>
      </w:pPr>
      <w:r>
        <w:rPr>
          <w:rFonts w:hint="eastAsia" w:asciiTheme="minorEastAsia" w:hAnsiTheme="minorEastAsia" w:eastAsiaTheme="minorEastAsia" w:cstheme="minorBidi"/>
          <w:sz w:val="22"/>
          <w:szCs w:val="22"/>
        </w:rPr>
        <w:t>3.甲方不得破坏标的项所列产品上标注的乙方商标后对该等产品进行再销售。</w:t>
      </w:r>
    </w:p>
    <w:p w14:paraId="0E3A4C07">
      <w:pPr>
        <w:pStyle w:val="6"/>
        <w:snapToGrid w:val="0"/>
        <w:spacing w:before="0" w:beforeAutospacing="0" w:after="0" w:afterAutospacing="0" w:line="276" w:lineRule="auto"/>
        <w:rPr>
          <w:rFonts w:hint="eastAsia" w:asciiTheme="minorEastAsia" w:hAnsiTheme="minorEastAsia" w:eastAsiaTheme="minorEastAsia" w:cstheme="minorBidi"/>
          <w:sz w:val="22"/>
          <w:szCs w:val="22"/>
        </w:rPr>
      </w:pPr>
      <w:r>
        <w:rPr>
          <w:rFonts w:hint="eastAsia" w:asciiTheme="minorEastAsia" w:hAnsiTheme="minorEastAsia" w:eastAsiaTheme="minorEastAsia" w:cstheme="minorBidi"/>
          <w:sz w:val="22"/>
          <w:szCs w:val="22"/>
        </w:rPr>
        <w:t>4.甲方不得擅自避开或破坏乙方为保护标的项所列产品中的软件著作权而采取的技术措施。</w:t>
      </w:r>
    </w:p>
    <w:p w14:paraId="6D835EDD">
      <w:pPr>
        <w:spacing w:after="0" w:line="276" w:lineRule="auto"/>
        <w:ind w:right="440"/>
        <w:jc w:val="both"/>
        <w:rPr>
          <w:rFonts w:hint="eastAsia" w:asciiTheme="minorEastAsia" w:hAnsiTheme="minorEastAsia" w:eastAsiaTheme="minorEastAsia"/>
        </w:rPr>
      </w:pPr>
      <w:r>
        <w:rPr>
          <w:rFonts w:hint="eastAsia" w:asciiTheme="minorEastAsia" w:hAnsiTheme="minorEastAsia" w:eastAsiaTheme="minorEastAsia"/>
        </w:rPr>
        <w:t>5.除双方书面授权外，任何一方不得将本合同有关内容透露给第三方。</w:t>
      </w:r>
    </w:p>
    <w:p w14:paraId="63DB3892">
      <w:pPr>
        <w:spacing w:after="0" w:line="276" w:lineRule="auto"/>
        <w:ind w:right="440"/>
        <w:jc w:val="both"/>
        <w:rPr>
          <w:rFonts w:hint="eastAsia" w:asciiTheme="minorEastAsia" w:hAnsiTheme="minorEastAsia" w:eastAsiaTheme="minorEastAsia"/>
        </w:rPr>
      </w:pPr>
      <w:r>
        <w:rPr>
          <w:rFonts w:hint="eastAsia" w:asciiTheme="minorEastAsia" w:hAnsiTheme="minorEastAsia" w:eastAsiaTheme="minorEastAsia"/>
        </w:rPr>
        <w:t>6.甲、乙双方约定不论本合同是否变更、解除、终止，本条款均有效。</w:t>
      </w:r>
    </w:p>
    <w:p w14:paraId="6C1635A4">
      <w:pPr>
        <w:spacing w:after="0" w:line="276" w:lineRule="auto"/>
        <w:ind w:right="440"/>
        <w:jc w:val="both"/>
        <w:rPr>
          <w:rFonts w:hint="eastAsia" w:asciiTheme="minorEastAsia" w:hAnsiTheme="minorEastAsia" w:eastAsiaTheme="minorEastAsia"/>
          <w:b/>
        </w:rPr>
      </w:pPr>
      <w:r>
        <w:rPr>
          <w:rFonts w:hint="eastAsia" w:asciiTheme="minorEastAsia" w:hAnsiTheme="minorEastAsia" w:eastAsiaTheme="minorEastAsia"/>
          <w:b/>
        </w:rPr>
        <w:t>九、合同的生效、终止和其他</w:t>
      </w:r>
    </w:p>
    <w:p w14:paraId="2B14D768">
      <w:pPr>
        <w:spacing w:after="0" w:line="276" w:lineRule="auto"/>
        <w:ind w:right="440"/>
        <w:jc w:val="both"/>
        <w:rPr>
          <w:rFonts w:hint="eastAsia" w:asciiTheme="minorEastAsia" w:hAnsiTheme="minorEastAsia" w:eastAsiaTheme="minorEastAsia"/>
        </w:rPr>
      </w:pPr>
      <w:r>
        <w:rPr>
          <w:rFonts w:hint="eastAsia" w:asciiTheme="minorEastAsia" w:hAnsiTheme="minorEastAsia" w:eastAsiaTheme="minorEastAsia"/>
        </w:rPr>
        <w:t>1.本合同经甲乙双方签字盖章后即时生效。</w:t>
      </w:r>
    </w:p>
    <w:p w14:paraId="599869F3">
      <w:pPr>
        <w:spacing w:after="0" w:line="276" w:lineRule="auto"/>
        <w:ind w:right="440"/>
        <w:jc w:val="both"/>
        <w:rPr>
          <w:rFonts w:hint="eastAsia" w:asciiTheme="minorEastAsia" w:hAnsiTheme="minorEastAsia" w:eastAsiaTheme="minorEastAsia"/>
        </w:rPr>
      </w:pPr>
      <w:r>
        <w:rPr>
          <w:rFonts w:hint="eastAsia" w:asciiTheme="minorEastAsia" w:hAnsiTheme="minorEastAsia" w:eastAsiaTheme="minorEastAsia"/>
        </w:rPr>
        <w:t>2.本合同在双方的责任、义务履行完毕后终止。</w:t>
      </w:r>
    </w:p>
    <w:p w14:paraId="47257FD2">
      <w:pPr>
        <w:spacing w:after="0" w:line="276" w:lineRule="auto"/>
        <w:ind w:left="330" w:right="-87" w:hanging="330" w:hangingChars="150"/>
        <w:jc w:val="both"/>
        <w:rPr>
          <w:rFonts w:hint="eastAsia" w:asciiTheme="minorEastAsia" w:hAnsiTheme="minorEastAsia" w:eastAsiaTheme="minorEastAsia"/>
        </w:rPr>
      </w:pPr>
      <w:r>
        <w:rPr>
          <w:rFonts w:hint="eastAsia" w:asciiTheme="minorEastAsia" w:hAnsiTheme="minorEastAsia" w:eastAsiaTheme="minorEastAsia"/>
        </w:rPr>
        <w:t>3.在不违背上述条款的原则下，未尽事宜，双方应友好协商解决。若本合同需要修改或补充时，双方应</w:t>
      </w:r>
    </w:p>
    <w:p w14:paraId="04A56E63">
      <w:pPr>
        <w:spacing w:after="0" w:line="276" w:lineRule="auto"/>
        <w:ind w:left="330" w:leftChars="100" w:right="-87" w:hanging="110" w:hangingChars="50"/>
        <w:jc w:val="both"/>
        <w:rPr>
          <w:rFonts w:hint="eastAsia" w:asciiTheme="minorEastAsia" w:hAnsiTheme="minorEastAsia" w:eastAsiaTheme="minorEastAsia"/>
        </w:rPr>
      </w:pPr>
      <w:r>
        <w:rPr>
          <w:rFonts w:hint="eastAsia" w:asciiTheme="minorEastAsia" w:hAnsiTheme="minorEastAsia" w:eastAsiaTheme="minorEastAsia"/>
        </w:rPr>
        <w:t>签署书面文件加盖法人公章后有效，并成为合同的组成部分。</w:t>
      </w:r>
    </w:p>
    <w:p w14:paraId="5988904C">
      <w:pPr>
        <w:spacing w:after="0" w:line="276" w:lineRule="auto"/>
        <w:ind w:right="440"/>
        <w:jc w:val="both"/>
        <w:rPr>
          <w:rFonts w:hint="eastAsia" w:asciiTheme="minorEastAsia" w:hAnsiTheme="minorEastAsia" w:eastAsiaTheme="minorEastAsia"/>
        </w:rPr>
      </w:pPr>
      <w:r>
        <w:rPr>
          <w:rFonts w:hint="eastAsia" w:asciiTheme="minorEastAsia" w:hAnsiTheme="minorEastAsia" w:eastAsiaTheme="minorEastAsia"/>
        </w:rPr>
        <w:t>4.本合同的所有附件是合同不可分割的一部分，与合同正文具有同等法律效力。</w:t>
      </w:r>
    </w:p>
    <w:p w14:paraId="6714A69F">
      <w:pPr>
        <w:spacing w:after="0" w:line="276" w:lineRule="auto"/>
        <w:ind w:left="330" w:right="-2" w:hanging="330" w:hangingChars="150"/>
        <w:jc w:val="both"/>
        <w:rPr>
          <w:rFonts w:hint="eastAsia" w:asciiTheme="minorEastAsia" w:hAnsiTheme="minorEastAsia" w:eastAsiaTheme="minorEastAsia"/>
        </w:rPr>
      </w:pPr>
      <w:r>
        <w:rPr>
          <w:rFonts w:hint="eastAsia" w:asciiTheme="minorEastAsia" w:hAnsiTheme="minorEastAsia" w:eastAsiaTheme="minorEastAsia"/>
        </w:rPr>
        <w:t>5.合同签订后，甲乙双方即直接产生权力与义务的关系，双方若对合同的执行有疑问，可协商解决。如</w:t>
      </w:r>
    </w:p>
    <w:p w14:paraId="1E491B00">
      <w:pPr>
        <w:spacing w:after="0" w:line="276" w:lineRule="auto"/>
        <w:ind w:left="330" w:leftChars="100" w:right="-2" w:hanging="110" w:hangingChars="50"/>
        <w:jc w:val="both"/>
        <w:rPr>
          <w:rFonts w:hint="eastAsia"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rPr>
        <w:t>双方争议达不成一致意见时，由</w:t>
      </w:r>
      <w:r>
        <w:rPr>
          <w:rFonts w:hint="eastAsia" w:asciiTheme="minorEastAsia" w:hAnsiTheme="minorEastAsia" w:eastAsiaTheme="minorEastAsia"/>
          <w:color w:val="000000" w:themeColor="text1"/>
          <w:lang w:val="en-US" w:eastAsia="zh-CN"/>
          <w14:textFill>
            <w14:solidFill>
              <w14:schemeClr w14:val="tx1"/>
            </w14:solidFill>
          </w14:textFill>
        </w:rPr>
        <w:t>甲</w:t>
      </w:r>
      <w:r>
        <w:rPr>
          <w:rFonts w:hint="eastAsia" w:asciiTheme="minorEastAsia" w:hAnsiTheme="minorEastAsia" w:eastAsiaTheme="minorEastAsia"/>
          <w:color w:val="000000" w:themeColor="text1"/>
          <w14:textFill>
            <w14:solidFill>
              <w14:schemeClr w14:val="tx1"/>
            </w14:solidFill>
          </w14:textFill>
        </w:rPr>
        <w:t>方所在地人民法院裁决。</w:t>
      </w:r>
    </w:p>
    <w:p w14:paraId="759D7E6D">
      <w:pPr>
        <w:spacing w:after="0" w:line="276" w:lineRule="auto"/>
        <w:ind w:right="440"/>
        <w:jc w:val="both"/>
        <w:rPr>
          <w:rFonts w:hint="eastAsia" w:asciiTheme="minorEastAsia" w:hAnsiTheme="minorEastAsia" w:eastAsiaTheme="minorEastAsia"/>
          <w:b/>
          <w:color w:val="000000" w:themeColor="text1"/>
          <w14:textFill>
            <w14:solidFill>
              <w14:schemeClr w14:val="tx1"/>
            </w14:solidFill>
          </w14:textFill>
        </w:rPr>
      </w:pPr>
      <w:r>
        <w:rPr>
          <w:rFonts w:hint="eastAsia" w:asciiTheme="minorEastAsia" w:hAnsiTheme="minorEastAsia" w:eastAsiaTheme="minorEastAsia"/>
          <w:b/>
          <w:color w:val="000000" w:themeColor="text1"/>
          <w14:textFill>
            <w14:solidFill>
              <w14:schemeClr w14:val="tx1"/>
            </w14:solidFill>
          </w14:textFill>
        </w:rPr>
        <w:t>十、不可抗力：</w:t>
      </w:r>
    </w:p>
    <w:p w14:paraId="36081AFA">
      <w:pPr>
        <w:tabs>
          <w:tab w:val="left" w:pos="9921"/>
        </w:tabs>
        <w:spacing w:after="0" w:line="276" w:lineRule="auto"/>
        <w:ind w:right="-2"/>
        <w:jc w:val="both"/>
        <w:rPr>
          <w:rFonts w:hint="eastAsia"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甲乙任何一方因不可抗力不能履行合同时，应及时向对方通报不能履行或不能完全履行的理由，在取得有关主管机关证明后，允许延期履行、部分履行或者不履行合同，并根据情况可部分或全部免予承担违约责任。</w:t>
      </w:r>
    </w:p>
    <w:p w14:paraId="45AFB662">
      <w:pPr>
        <w:tabs>
          <w:tab w:val="left" w:pos="9921"/>
        </w:tabs>
        <w:spacing w:after="0" w:line="276" w:lineRule="auto"/>
        <w:ind w:right="-2"/>
        <w:jc w:val="both"/>
        <w:rPr>
          <w:rFonts w:hint="eastAsia" w:asciiTheme="minorEastAsia" w:hAnsiTheme="minorEastAsia" w:eastAsiaTheme="minorEastAsia"/>
          <w:color w:val="000000" w:themeColor="text1"/>
          <w14:textFill>
            <w14:solidFill>
              <w14:schemeClr w14:val="tx1"/>
            </w14:solidFill>
          </w14:textFill>
        </w:rPr>
      </w:pPr>
    </w:p>
    <w:p w14:paraId="6FFFBA91">
      <w:pPr>
        <w:spacing w:after="0" w:line="276" w:lineRule="auto"/>
        <w:ind w:right="440"/>
        <w:jc w:val="both"/>
        <w:rPr>
          <w:rFonts w:hint="eastAsia" w:asciiTheme="minorEastAsia" w:hAnsiTheme="minorEastAsia" w:eastAsiaTheme="minorEastAsia"/>
          <w:b/>
          <w:color w:val="000000" w:themeColor="text1"/>
          <w14:textFill>
            <w14:solidFill>
              <w14:schemeClr w14:val="tx1"/>
            </w14:solidFill>
          </w14:textFill>
        </w:rPr>
      </w:pPr>
      <w:r>
        <w:rPr>
          <w:rFonts w:hint="eastAsia" w:asciiTheme="minorEastAsia" w:hAnsiTheme="minorEastAsia" w:eastAsiaTheme="minorEastAsia"/>
          <w:b/>
          <w:color w:val="000000" w:themeColor="text1"/>
          <w14:textFill>
            <w14:solidFill>
              <w14:schemeClr w14:val="tx1"/>
            </w14:solidFill>
          </w14:textFill>
        </w:rPr>
        <w:t>十一、争议与解决</w:t>
      </w:r>
    </w:p>
    <w:p w14:paraId="40A52D09">
      <w:pPr>
        <w:spacing w:after="0" w:line="276" w:lineRule="auto"/>
        <w:ind w:right="-2"/>
        <w:jc w:val="both"/>
        <w:rPr>
          <w:rFonts w:hint="eastAsia" w:asciiTheme="minorEastAsia" w:hAnsiTheme="minorEastAsia" w:eastAsiaTheme="minorEastAsia"/>
        </w:rPr>
      </w:pPr>
      <w:r>
        <w:rPr>
          <w:rFonts w:hint="eastAsia" w:asciiTheme="minorEastAsia" w:hAnsiTheme="minorEastAsia" w:eastAsiaTheme="minorEastAsia"/>
          <w:color w:val="000000" w:themeColor="text1"/>
          <w14:textFill>
            <w14:solidFill>
              <w14:schemeClr w14:val="tx1"/>
            </w14:solidFill>
          </w14:textFill>
        </w:rPr>
        <w:t>任何一方违反合同条款，均按《中华人民共和国经济合同法》和有关法规的规定承担经济责任。双方若对合同执行有疑问，可协商解决，协商不成，由</w:t>
      </w:r>
      <w:r>
        <w:rPr>
          <w:rFonts w:hint="eastAsia" w:asciiTheme="minorEastAsia" w:hAnsiTheme="minorEastAsia" w:eastAsiaTheme="minorEastAsia"/>
          <w:color w:val="000000" w:themeColor="text1"/>
          <w:lang w:val="en-US" w:eastAsia="zh-CN"/>
          <w14:textFill>
            <w14:solidFill>
              <w14:schemeClr w14:val="tx1"/>
            </w14:solidFill>
          </w14:textFill>
        </w:rPr>
        <w:t>甲</w:t>
      </w:r>
      <w:r>
        <w:rPr>
          <w:rFonts w:hint="eastAsia" w:asciiTheme="minorEastAsia" w:hAnsiTheme="minorEastAsia" w:eastAsiaTheme="minorEastAsia"/>
          <w:color w:val="000000" w:themeColor="text1"/>
          <w14:textFill>
            <w14:solidFill>
              <w14:schemeClr w14:val="tx1"/>
            </w14:solidFill>
          </w14:textFill>
        </w:rPr>
        <w:t>方所在</w:t>
      </w:r>
      <w:r>
        <w:rPr>
          <w:rFonts w:hint="eastAsia" w:asciiTheme="minorEastAsia" w:hAnsiTheme="minorEastAsia" w:eastAsiaTheme="minorEastAsia"/>
        </w:rPr>
        <w:t>地人民法院裁决。</w:t>
      </w:r>
    </w:p>
    <w:p w14:paraId="1BBD7C87">
      <w:pPr>
        <w:spacing w:after="0" w:line="276" w:lineRule="auto"/>
        <w:ind w:right="440"/>
        <w:jc w:val="both"/>
        <w:rPr>
          <w:rFonts w:hint="eastAsia" w:asciiTheme="minorEastAsia" w:hAnsiTheme="minorEastAsia" w:eastAsiaTheme="minorEastAsia"/>
          <w:b/>
        </w:rPr>
      </w:pPr>
      <w:r>
        <w:rPr>
          <w:rFonts w:hint="eastAsia" w:asciiTheme="minorEastAsia" w:hAnsiTheme="minorEastAsia" w:eastAsiaTheme="minorEastAsia"/>
          <w:b/>
        </w:rPr>
        <w:t>十二、其他</w:t>
      </w:r>
    </w:p>
    <w:p w14:paraId="4F5EFABE">
      <w:pPr>
        <w:spacing w:after="0" w:line="276" w:lineRule="auto"/>
        <w:ind w:right="440"/>
        <w:jc w:val="both"/>
        <w:rPr>
          <w:rFonts w:hint="eastAsia" w:asciiTheme="minorEastAsia" w:hAnsiTheme="minorEastAsia" w:eastAsiaTheme="minorEastAsia"/>
        </w:rPr>
      </w:pPr>
      <w:r>
        <w:rPr>
          <w:rFonts w:hint="eastAsia" w:asciiTheme="minorEastAsia" w:hAnsiTheme="minorEastAsia" w:eastAsiaTheme="minorEastAsia"/>
        </w:rPr>
        <w:t>本合同一式贰份，甲、乙双方各执壹份，合同扫描件、传真件有效。</w:t>
      </w:r>
    </w:p>
    <w:p w14:paraId="09C6319B">
      <w:pPr>
        <w:spacing w:after="0" w:line="276" w:lineRule="auto"/>
        <w:ind w:right="440"/>
        <w:jc w:val="both"/>
        <w:rPr>
          <w:rFonts w:hint="eastAsia" w:asciiTheme="minorEastAsia" w:hAnsiTheme="minorEastAsia" w:eastAsiaTheme="minorEastAsia"/>
          <w:b/>
        </w:rPr>
      </w:pPr>
      <w:r>
        <w:rPr>
          <w:rFonts w:hint="eastAsia" w:asciiTheme="minorEastAsia" w:hAnsiTheme="minorEastAsia" w:eastAsiaTheme="minorEastAsia"/>
          <w:b/>
        </w:rPr>
        <w:t>十三、约定事项：无</w:t>
      </w:r>
    </w:p>
    <w:p w14:paraId="3CE01F47">
      <w:pPr>
        <w:adjustRightInd/>
        <w:snapToGrid/>
        <w:spacing w:line="276" w:lineRule="auto"/>
        <w:rPr>
          <w:rFonts w:hint="eastAsia" w:asciiTheme="minorEastAsia" w:hAnsiTheme="minorEastAsia" w:eastAsiaTheme="minorEastAsia"/>
          <w:b/>
        </w:rPr>
      </w:pPr>
      <w:r>
        <w:rPr>
          <w:rFonts w:asciiTheme="minorEastAsia" w:hAnsiTheme="minorEastAsia" w:eastAsiaTheme="minorEastAsia"/>
          <w:b/>
        </w:rPr>
        <w:br w:type="page"/>
      </w:r>
    </w:p>
    <w:p w14:paraId="1369ADFA">
      <w:pPr>
        <w:spacing w:after="0" w:line="276" w:lineRule="auto"/>
        <w:ind w:right="440"/>
        <w:jc w:val="both"/>
        <w:rPr>
          <w:rFonts w:hint="eastAsia" w:asciiTheme="minorEastAsia" w:hAnsiTheme="minorEastAsia" w:eastAsiaTheme="minorEastAsia"/>
          <w:b/>
        </w:rPr>
      </w:pPr>
      <w:r>
        <w:rPr>
          <w:rFonts w:hint="eastAsia" w:asciiTheme="minorEastAsia" w:hAnsiTheme="minorEastAsia" w:eastAsiaTheme="minorEastAsia"/>
          <w:b/>
        </w:rPr>
        <w:t>【以下无正文】</w:t>
      </w:r>
    </w:p>
    <w:p w14:paraId="467FACE2">
      <w:pPr>
        <w:spacing w:after="0" w:line="276" w:lineRule="auto"/>
        <w:ind w:right="440"/>
        <w:jc w:val="both"/>
        <w:rPr>
          <w:rFonts w:hint="eastAsia" w:asciiTheme="minorEastAsia" w:hAnsiTheme="minorEastAsia" w:eastAsiaTheme="minorEastAsia"/>
          <w:b/>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68"/>
        <w:gridCol w:w="5069"/>
      </w:tblGrid>
      <w:tr w14:paraId="25A48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68" w:type="dxa"/>
          </w:tcPr>
          <w:p w14:paraId="0B28A4F5">
            <w:pPr>
              <w:spacing w:after="0" w:line="276" w:lineRule="auto"/>
              <w:ind w:right="440"/>
              <w:rPr>
                <w:rFonts w:hint="eastAsia" w:asciiTheme="minorEastAsia" w:hAnsiTheme="minorEastAsia" w:eastAsiaTheme="minorEastAsia"/>
              </w:rPr>
            </w:pPr>
            <w:r>
              <w:rPr>
                <w:rFonts w:hint="eastAsia" w:asciiTheme="minorEastAsia" w:hAnsiTheme="minorEastAsia" w:eastAsiaTheme="minorEastAsia"/>
              </w:rPr>
              <w:t>需方（甲方）：</w:t>
            </w:r>
          </w:p>
          <w:p w14:paraId="114D7DA8">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盖章</w:t>
            </w:r>
          </w:p>
        </w:tc>
        <w:tc>
          <w:tcPr>
            <w:tcW w:w="5069" w:type="dxa"/>
          </w:tcPr>
          <w:p w14:paraId="473A1ADE">
            <w:pPr>
              <w:spacing w:after="0" w:line="276" w:lineRule="auto"/>
              <w:ind w:right="440"/>
              <w:rPr>
                <w:rFonts w:hint="eastAsia" w:asciiTheme="minorEastAsia" w:hAnsiTheme="minorEastAsia" w:eastAsiaTheme="minorEastAsia"/>
              </w:rPr>
            </w:pPr>
            <w:r>
              <w:rPr>
                <w:rFonts w:hint="eastAsia" w:asciiTheme="minorEastAsia" w:hAnsiTheme="minorEastAsia" w:eastAsiaTheme="minorEastAsia"/>
              </w:rPr>
              <w:t>供方（乙方）：</w:t>
            </w:r>
          </w:p>
          <w:p w14:paraId="64DA4C0D">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盖章</w:t>
            </w:r>
          </w:p>
        </w:tc>
      </w:tr>
      <w:tr w14:paraId="4CBA3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68" w:type="dxa"/>
          </w:tcPr>
          <w:p w14:paraId="34D54E3A">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授权代表：</w:t>
            </w:r>
          </w:p>
        </w:tc>
        <w:tc>
          <w:tcPr>
            <w:tcW w:w="5069" w:type="dxa"/>
          </w:tcPr>
          <w:p w14:paraId="7626E208">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授权代表：</w:t>
            </w:r>
          </w:p>
        </w:tc>
      </w:tr>
      <w:tr w14:paraId="75E2B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68" w:type="dxa"/>
          </w:tcPr>
          <w:p w14:paraId="1F5E5D41">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签订日期：</w:t>
            </w:r>
            <w:r>
              <w:rPr>
                <w:rFonts w:asciiTheme="minorEastAsia" w:hAnsiTheme="minorEastAsia" w:eastAsiaTheme="minorEastAsia"/>
              </w:rPr>
              <w:t xml:space="preserve">    </w:t>
            </w:r>
            <w:r>
              <w:rPr>
                <w:rFonts w:hint="eastAsia" w:asciiTheme="minorEastAsia" w:hAnsiTheme="minorEastAsia" w:eastAsiaTheme="minorEastAsia"/>
              </w:rPr>
              <w:t>年   月   日</w:t>
            </w:r>
          </w:p>
        </w:tc>
        <w:tc>
          <w:tcPr>
            <w:tcW w:w="5069" w:type="dxa"/>
          </w:tcPr>
          <w:p w14:paraId="022C3B11">
            <w:pPr>
              <w:spacing w:after="0" w:line="276" w:lineRule="auto"/>
              <w:ind w:right="440"/>
              <w:rPr>
                <w:rFonts w:hint="eastAsia" w:asciiTheme="minorEastAsia" w:hAnsiTheme="minorEastAsia" w:eastAsiaTheme="minorEastAsia"/>
                <w:b/>
              </w:rPr>
            </w:pPr>
            <w:r>
              <w:rPr>
                <w:rFonts w:hint="eastAsia" w:asciiTheme="minorEastAsia" w:hAnsiTheme="minorEastAsia" w:eastAsiaTheme="minorEastAsia"/>
              </w:rPr>
              <w:t>签订日期：</w:t>
            </w:r>
            <w:r>
              <w:rPr>
                <w:rFonts w:asciiTheme="minorEastAsia" w:hAnsiTheme="minorEastAsia" w:eastAsiaTheme="minorEastAsia"/>
              </w:rPr>
              <w:t xml:space="preserve">    </w:t>
            </w:r>
            <w:r>
              <w:rPr>
                <w:rFonts w:hint="eastAsia" w:asciiTheme="minorEastAsia" w:hAnsiTheme="minorEastAsia" w:eastAsiaTheme="minorEastAsia"/>
              </w:rPr>
              <w:t>年   月   日</w:t>
            </w:r>
          </w:p>
        </w:tc>
      </w:tr>
    </w:tbl>
    <w:p w14:paraId="4C0ECCC5">
      <w:pPr>
        <w:spacing w:after="0" w:line="276" w:lineRule="auto"/>
        <w:ind w:right="440"/>
        <w:jc w:val="both"/>
        <w:rPr>
          <w:rFonts w:hint="eastAsia" w:asciiTheme="minorEastAsia" w:hAnsiTheme="minorEastAsia" w:eastAsiaTheme="minorEastAsia"/>
          <w:b/>
        </w:rPr>
      </w:pPr>
    </w:p>
    <w:sectPr>
      <w:headerReference r:id="rId5" w:type="default"/>
      <w:footerReference r:id="rId6" w:type="default"/>
      <w:pgSz w:w="11906" w:h="16838"/>
      <w:pgMar w:top="720" w:right="1021" w:bottom="720" w:left="964" w:header="709" w:footer="210"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814016"/>
      <w:docPartObj>
        <w:docPartGallery w:val="autotext"/>
      </w:docPartObj>
    </w:sdtPr>
    <w:sdtContent>
      <w:sdt>
        <w:sdtPr>
          <w:id w:val="20814017"/>
          <w:docPartObj>
            <w:docPartGallery w:val="autotext"/>
          </w:docPartObj>
        </w:sdtPr>
        <w:sdtContent>
          <w:p w14:paraId="32AD1EC4">
            <w:pPr>
              <w:pStyle w:val="4"/>
              <w:jc w:val="center"/>
            </w:pPr>
            <w:r>
              <w:rPr>
                <w:rFonts w:asciiTheme="minorEastAsia" w:hAnsiTheme="minorEastAsia" w:eastAsiaTheme="minorEastAsia"/>
                <w:sz w:val="21"/>
                <w:szCs w:val="21"/>
                <w:lang w:val="zh-CN"/>
              </w:rPr>
              <w:t xml:space="preserve">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PAGE</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2</w:t>
            </w:r>
            <w:r>
              <w:rPr>
                <w:rFonts w:asciiTheme="minorEastAsia" w:hAnsiTheme="minorEastAsia" w:eastAsiaTheme="minorEastAsia"/>
                <w:sz w:val="21"/>
                <w:szCs w:val="21"/>
              </w:rPr>
              <w:fldChar w:fldCharType="end"/>
            </w:r>
            <w:r>
              <w:rPr>
                <w:rFonts w:asciiTheme="minorEastAsia" w:hAnsiTheme="minorEastAsia" w:eastAsiaTheme="minorEastAsia"/>
                <w:sz w:val="21"/>
                <w:szCs w:val="21"/>
                <w:lang w:val="zh-CN"/>
              </w:rPr>
              <w:t xml:space="preserve"> /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NUMPAGES</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3</w:t>
            </w:r>
            <w:r>
              <w:rPr>
                <w:rFonts w:asciiTheme="minorEastAsia" w:hAnsiTheme="minorEastAsia" w:eastAsiaTheme="minorEastAsia"/>
                <w:sz w:val="21"/>
                <w:szCs w:val="21"/>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EC383">
    <w:pPr>
      <w:pStyle w:val="5"/>
      <w:rPr>
        <w:rFonts w:hint="eastAsia" w:asciiTheme="minorEastAsia" w:hAnsiTheme="minorEastAsia" w:eastAsiaTheme="minorEastAsia"/>
      </w:rPr>
    </w:pPr>
    <w:r>
      <w:rPr>
        <w:rFonts w:hint="eastAsia" w:asciiTheme="minorEastAsia" w:hAnsiTheme="minorEastAsia" w:eastAsiaTheme="minor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29C"/>
    <w:rsid w:val="00000018"/>
    <w:rsid w:val="0000740A"/>
    <w:rsid w:val="000144B3"/>
    <w:rsid w:val="00017AEB"/>
    <w:rsid w:val="0002587F"/>
    <w:rsid w:val="000447F9"/>
    <w:rsid w:val="000555EE"/>
    <w:rsid w:val="000559B8"/>
    <w:rsid w:val="00072C77"/>
    <w:rsid w:val="00073B6A"/>
    <w:rsid w:val="000874D7"/>
    <w:rsid w:val="00096776"/>
    <w:rsid w:val="0009714A"/>
    <w:rsid w:val="000A1497"/>
    <w:rsid w:val="000C590D"/>
    <w:rsid w:val="000D773F"/>
    <w:rsid w:val="000E1E4D"/>
    <w:rsid w:val="000E4DCA"/>
    <w:rsid w:val="000E5662"/>
    <w:rsid w:val="000F4FD2"/>
    <w:rsid w:val="00103CA4"/>
    <w:rsid w:val="00107A4D"/>
    <w:rsid w:val="00112B4A"/>
    <w:rsid w:val="00121EC7"/>
    <w:rsid w:val="00124EB8"/>
    <w:rsid w:val="00130F29"/>
    <w:rsid w:val="001340D6"/>
    <w:rsid w:val="00150FB7"/>
    <w:rsid w:val="00151170"/>
    <w:rsid w:val="0015223F"/>
    <w:rsid w:val="0015376D"/>
    <w:rsid w:val="00162C3C"/>
    <w:rsid w:val="00163CF3"/>
    <w:rsid w:val="00163E51"/>
    <w:rsid w:val="00163FA2"/>
    <w:rsid w:val="00166003"/>
    <w:rsid w:val="001676F6"/>
    <w:rsid w:val="00183314"/>
    <w:rsid w:val="00185D7A"/>
    <w:rsid w:val="00186797"/>
    <w:rsid w:val="00186B70"/>
    <w:rsid w:val="00193642"/>
    <w:rsid w:val="001A6BCE"/>
    <w:rsid w:val="001B2C12"/>
    <w:rsid w:val="001B56B3"/>
    <w:rsid w:val="001B6ED6"/>
    <w:rsid w:val="001D0237"/>
    <w:rsid w:val="001D07B6"/>
    <w:rsid w:val="001E019A"/>
    <w:rsid w:val="001E2871"/>
    <w:rsid w:val="001E77CC"/>
    <w:rsid w:val="00231DBF"/>
    <w:rsid w:val="0023654B"/>
    <w:rsid w:val="00237438"/>
    <w:rsid w:val="00237A95"/>
    <w:rsid w:val="00241F3C"/>
    <w:rsid w:val="00242EEB"/>
    <w:rsid w:val="00251EA3"/>
    <w:rsid w:val="0026493D"/>
    <w:rsid w:val="00265A9D"/>
    <w:rsid w:val="00270608"/>
    <w:rsid w:val="0027264F"/>
    <w:rsid w:val="00273187"/>
    <w:rsid w:val="0029548C"/>
    <w:rsid w:val="0029575E"/>
    <w:rsid w:val="002A0051"/>
    <w:rsid w:val="002B7A83"/>
    <w:rsid w:val="002C2566"/>
    <w:rsid w:val="002C3CE6"/>
    <w:rsid w:val="002D19D6"/>
    <w:rsid w:val="002D2BBD"/>
    <w:rsid w:val="002E683A"/>
    <w:rsid w:val="002F0763"/>
    <w:rsid w:val="002F0993"/>
    <w:rsid w:val="00310C02"/>
    <w:rsid w:val="0031209F"/>
    <w:rsid w:val="003150D9"/>
    <w:rsid w:val="003237D2"/>
    <w:rsid w:val="00323B43"/>
    <w:rsid w:val="00324F6A"/>
    <w:rsid w:val="003279BB"/>
    <w:rsid w:val="00331BD1"/>
    <w:rsid w:val="00335DF9"/>
    <w:rsid w:val="0033660F"/>
    <w:rsid w:val="00347D6A"/>
    <w:rsid w:val="00361B61"/>
    <w:rsid w:val="00370612"/>
    <w:rsid w:val="0037556A"/>
    <w:rsid w:val="00380A50"/>
    <w:rsid w:val="003879FF"/>
    <w:rsid w:val="00392350"/>
    <w:rsid w:val="00395D26"/>
    <w:rsid w:val="00397C79"/>
    <w:rsid w:val="003A1638"/>
    <w:rsid w:val="003A1F25"/>
    <w:rsid w:val="003A3C5F"/>
    <w:rsid w:val="003A63E7"/>
    <w:rsid w:val="003B04D2"/>
    <w:rsid w:val="003B4FFA"/>
    <w:rsid w:val="003B6966"/>
    <w:rsid w:val="003C4286"/>
    <w:rsid w:val="003C5E05"/>
    <w:rsid w:val="003D231D"/>
    <w:rsid w:val="003D37D8"/>
    <w:rsid w:val="003E4CDB"/>
    <w:rsid w:val="003E66D7"/>
    <w:rsid w:val="003F3A0D"/>
    <w:rsid w:val="00403F2C"/>
    <w:rsid w:val="0040549A"/>
    <w:rsid w:val="00410B3B"/>
    <w:rsid w:val="004123F4"/>
    <w:rsid w:val="00412887"/>
    <w:rsid w:val="00413716"/>
    <w:rsid w:val="0042085A"/>
    <w:rsid w:val="00421AB2"/>
    <w:rsid w:val="00432239"/>
    <w:rsid w:val="004358AB"/>
    <w:rsid w:val="00436D86"/>
    <w:rsid w:val="004442CE"/>
    <w:rsid w:val="00446160"/>
    <w:rsid w:val="00451519"/>
    <w:rsid w:val="00452D22"/>
    <w:rsid w:val="00456BC8"/>
    <w:rsid w:val="00457FA1"/>
    <w:rsid w:val="00463565"/>
    <w:rsid w:val="0046726A"/>
    <w:rsid w:val="00477CD6"/>
    <w:rsid w:val="00480DA2"/>
    <w:rsid w:val="00481546"/>
    <w:rsid w:val="00481F6B"/>
    <w:rsid w:val="00491858"/>
    <w:rsid w:val="004A6619"/>
    <w:rsid w:val="004A77BC"/>
    <w:rsid w:val="004A784D"/>
    <w:rsid w:val="004A7A74"/>
    <w:rsid w:val="004B62CD"/>
    <w:rsid w:val="004C478C"/>
    <w:rsid w:val="004D10ED"/>
    <w:rsid w:val="004F2492"/>
    <w:rsid w:val="004F5CD5"/>
    <w:rsid w:val="004F62DE"/>
    <w:rsid w:val="0050255D"/>
    <w:rsid w:val="00512280"/>
    <w:rsid w:val="00512BFF"/>
    <w:rsid w:val="00514A69"/>
    <w:rsid w:val="00514D59"/>
    <w:rsid w:val="00515FE9"/>
    <w:rsid w:val="00516EBA"/>
    <w:rsid w:val="00524A64"/>
    <w:rsid w:val="0052525F"/>
    <w:rsid w:val="0055695B"/>
    <w:rsid w:val="00570EB1"/>
    <w:rsid w:val="005829A0"/>
    <w:rsid w:val="00582A2D"/>
    <w:rsid w:val="00590302"/>
    <w:rsid w:val="005918DA"/>
    <w:rsid w:val="005973E9"/>
    <w:rsid w:val="005A0917"/>
    <w:rsid w:val="005B71B7"/>
    <w:rsid w:val="005C353B"/>
    <w:rsid w:val="005C77E1"/>
    <w:rsid w:val="005D3F58"/>
    <w:rsid w:val="005D6320"/>
    <w:rsid w:val="005D702F"/>
    <w:rsid w:val="005E6134"/>
    <w:rsid w:val="005F5BAA"/>
    <w:rsid w:val="005F72B8"/>
    <w:rsid w:val="006062BA"/>
    <w:rsid w:val="0061712A"/>
    <w:rsid w:val="00621567"/>
    <w:rsid w:val="00621A0B"/>
    <w:rsid w:val="0064251E"/>
    <w:rsid w:val="00647429"/>
    <w:rsid w:val="006514D4"/>
    <w:rsid w:val="00656746"/>
    <w:rsid w:val="0066156B"/>
    <w:rsid w:val="006720BB"/>
    <w:rsid w:val="0067523F"/>
    <w:rsid w:val="00692CE8"/>
    <w:rsid w:val="006970AC"/>
    <w:rsid w:val="006B5769"/>
    <w:rsid w:val="006B6338"/>
    <w:rsid w:val="006D1514"/>
    <w:rsid w:val="006D35CE"/>
    <w:rsid w:val="006D77F5"/>
    <w:rsid w:val="006D7966"/>
    <w:rsid w:val="006E3ED4"/>
    <w:rsid w:val="006E7B7E"/>
    <w:rsid w:val="00700990"/>
    <w:rsid w:val="00706DBC"/>
    <w:rsid w:val="00726926"/>
    <w:rsid w:val="00733FEE"/>
    <w:rsid w:val="00734248"/>
    <w:rsid w:val="007405C5"/>
    <w:rsid w:val="00747658"/>
    <w:rsid w:val="00757E24"/>
    <w:rsid w:val="007A5B66"/>
    <w:rsid w:val="007B3BF2"/>
    <w:rsid w:val="007C12E9"/>
    <w:rsid w:val="007C2DDC"/>
    <w:rsid w:val="007D142F"/>
    <w:rsid w:val="007D63E9"/>
    <w:rsid w:val="007F41B2"/>
    <w:rsid w:val="007F477E"/>
    <w:rsid w:val="007F5BF6"/>
    <w:rsid w:val="007F7E24"/>
    <w:rsid w:val="00817A66"/>
    <w:rsid w:val="00825383"/>
    <w:rsid w:val="00830975"/>
    <w:rsid w:val="0083749E"/>
    <w:rsid w:val="008425EE"/>
    <w:rsid w:val="00847BC7"/>
    <w:rsid w:val="0085480E"/>
    <w:rsid w:val="0085753B"/>
    <w:rsid w:val="0086093C"/>
    <w:rsid w:val="00873011"/>
    <w:rsid w:val="008730BA"/>
    <w:rsid w:val="00874347"/>
    <w:rsid w:val="008926BA"/>
    <w:rsid w:val="00897E51"/>
    <w:rsid w:val="008A5F6D"/>
    <w:rsid w:val="008B309F"/>
    <w:rsid w:val="008B4649"/>
    <w:rsid w:val="008B465A"/>
    <w:rsid w:val="008B4D74"/>
    <w:rsid w:val="008B7726"/>
    <w:rsid w:val="008C329C"/>
    <w:rsid w:val="008C5F38"/>
    <w:rsid w:val="008D7A0B"/>
    <w:rsid w:val="008E3ECC"/>
    <w:rsid w:val="008F2F0D"/>
    <w:rsid w:val="008F3279"/>
    <w:rsid w:val="009000CF"/>
    <w:rsid w:val="00926652"/>
    <w:rsid w:val="00927745"/>
    <w:rsid w:val="00936CB8"/>
    <w:rsid w:val="009436B7"/>
    <w:rsid w:val="0095291D"/>
    <w:rsid w:val="00953FF1"/>
    <w:rsid w:val="0095641C"/>
    <w:rsid w:val="00964592"/>
    <w:rsid w:val="00964D83"/>
    <w:rsid w:val="00970A57"/>
    <w:rsid w:val="0097279D"/>
    <w:rsid w:val="00994B14"/>
    <w:rsid w:val="009A010C"/>
    <w:rsid w:val="009A071E"/>
    <w:rsid w:val="009A57CA"/>
    <w:rsid w:val="009B0185"/>
    <w:rsid w:val="009B6FB0"/>
    <w:rsid w:val="009C2D09"/>
    <w:rsid w:val="009C3641"/>
    <w:rsid w:val="009D5475"/>
    <w:rsid w:val="009D64A7"/>
    <w:rsid w:val="009E0678"/>
    <w:rsid w:val="009E1A81"/>
    <w:rsid w:val="009F3C12"/>
    <w:rsid w:val="00A01F0C"/>
    <w:rsid w:val="00A15DF4"/>
    <w:rsid w:val="00A238D5"/>
    <w:rsid w:val="00A24A33"/>
    <w:rsid w:val="00A30707"/>
    <w:rsid w:val="00A31A04"/>
    <w:rsid w:val="00A44343"/>
    <w:rsid w:val="00A47848"/>
    <w:rsid w:val="00A63B9B"/>
    <w:rsid w:val="00A66A31"/>
    <w:rsid w:val="00A735A5"/>
    <w:rsid w:val="00A754D8"/>
    <w:rsid w:val="00A7726E"/>
    <w:rsid w:val="00A80DE6"/>
    <w:rsid w:val="00A86580"/>
    <w:rsid w:val="00A95248"/>
    <w:rsid w:val="00AB515F"/>
    <w:rsid w:val="00AC4B36"/>
    <w:rsid w:val="00AD0F9C"/>
    <w:rsid w:val="00AE5833"/>
    <w:rsid w:val="00AF32B4"/>
    <w:rsid w:val="00AF4460"/>
    <w:rsid w:val="00AF4734"/>
    <w:rsid w:val="00B029E0"/>
    <w:rsid w:val="00B04CA3"/>
    <w:rsid w:val="00B05336"/>
    <w:rsid w:val="00B05684"/>
    <w:rsid w:val="00B10295"/>
    <w:rsid w:val="00B12909"/>
    <w:rsid w:val="00B239D0"/>
    <w:rsid w:val="00B258A0"/>
    <w:rsid w:val="00B2780B"/>
    <w:rsid w:val="00B30EEE"/>
    <w:rsid w:val="00B458DE"/>
    <w:rsid w:val="00B5205E"/>
    <w:rsid w:val="00B5311F"/>
    <w:rsid w:val="00B57C97"/>
    <w:rsid w:val="00B61B9E"/>
    <w:rsid w:val="00B62BE3"/>
    <w:rsid w:val="00B63CC7"/>
    <w:rsid w:val="00B6482F"/>
    <w:rsid w:val="00B70BFA"/>
    <w:rsid w:val="00B71223"/>
    <w:rsid w:val="00B76894"/>
    <w:rsid w:val="00B94B0A"/>
    <w:rsid w:val="00BD3F3B"/>
    <w:rsid w:val="00BE2C49"/>
    <w:rsid w:val="00BE7C29"/>
    <w:rsid w:val="00C2713B"/>
    <w:rsid w:val="00C319C3"/>
    <w:rsid w:val="00C3465A"/>
    <w:rsid w:val="00C356EC"/>
    <w:rsid w:val="00C35D06"/>
    <w:rsid w:val="00C41A88"/>
    <w:rsid w:val="00C466D7"/>
    <w:rsid w:val="00C52E6D"/>
    <w:rsid w:val="00C602F6"/>
    <w:rsid w:val="00C63DDD"/>
    <w:rsid w:val="00C740C2"/>
    <w:rsid w:val="00C94EB2"/>
    <w:rsid w:val="00C96A77"/>
    <w:rsid w:val="00CC0DF7"/>
    <w:rsid w:val="00CC2196"/>
    <w:rsid w:val="00CC5439"/>
    <w:rsid w:val="00CC6D53"/>
    <w:rsid w:val="00CD20D2"/>
    <w:rsid w:val="00CD4CCF"/>
    <w:rsid w:val="00CE57BF"/>
    <w:rsid w:val="00CE69F3"/>
    <w:rsid w:val="00CF0DF1"/>
    <w:rsid w:val="00CF129F"/>
    <w:rsid w:val="00CF1AFE"/>
    <w:rsid w:val="00CF7273"/>
    <w:rsid w:val="00D118AE"/>
    <w:rsid w:val="00D16F40"/>
    <w:rsid w:val="00D174F1"/>
    <w:rsid w:val="00D20967"/>
    <w:rsid w:val="00D257A7"/>
    <w:rsid w:val="00D31948"/>
    <w:rsid w:val="00D42C2C"/>
    <w:rsid w:val="00D4739C"/>
    <w:rsid w:val="00D5451B"/>
    <w:rsid w:val="00D66599"/>
    <w:rsid w:val="00D801D5"/>
    <w:rsid w:val="00D91535"/>
    <w:rsid w:val="00D97FAB"/>
    <w:rsid w:val="00DB0AA4"/>
    <w:rsid w:val="00DC0B7E"/>
    <w:rsid w:val="00DD01B3"/>
    <w:rsid w:val="00DE0E2E"/>
    <w:rsid w:val="00DE3D04"/>
    <w:rsid w:val="00DE740F"/>
    <w:rsid w:val="00DF2FFC"/>
    <w:rsid w:val="00E00882"/>
    <w:rsid w:val="00E03DE7"/>
    <w:rsid w:val="00E1698D"/>
    <w:rsid w:val="00E249C2"/>
    <w:rsid w:val="00E30828"/>
    <w:rsid w:val="00E30F0C"/>
    <w:rsid w:val="00E40D4C"/>
    <w:rsid w:val="00E479EA"/>
    <w:rsid w:val="00E63F91"/>
    <w:rsid w:val="00E66152"/>
    <w:rsid w:val="00E80063"/>
    <w:rsid w:val="00E80A89"/>
    <w:rsid w:val="00E85ACE"/>
    <w:rsid w:val="00E9068E"/>
    <w:rsid w:val="00E936AD"/>
    <w:rsid w:val="00EA6AF5"/>
    <w:rsid w:val="00EB2728"/>
    <w:rsid w:val="00EB5A35"/>
    <w:rsid w:val="00EC71BC"/>
    <w:rsid w:val="00EC733B"/>
    <w:rsid w:val="00EE3341"/>
    <w:rsid w:val="00EF1B52"/>
    <w:rsid w:val="00EF1CF8"/>
    <w:rsid w:val="00F13D5F"/>
    <w:rsid w:val="00F14256"/>
    <w:rsid w:val="00F250CB"/>
    <w:rsid w:val="00F32315"/>
    <w:rsid w:val="00F32DC9"/>
    <w:rsid w:val="00F36EF5"/>
    <w:rsid w:val="00F439C0"/>
    <w:rsid w:val="00F61020"/>
    <w:rsid w:val="00F66640"/>
    <w:rsid w:val="00F72593"/>
    <w:rsid w:val="00F8260A"/>
    <w:rsid w:val="00F9161C"/>
    <w:rsid w:val="00F934AE"/>
    <w:rsid w:val="00FA20F3"/>
    <w:rsid w:val="00FB1EE0"/>
    <w:rsid w:val="00FB74D4"/>
    <w:rsid w:val="00FE1B1D"/>
    <w:rsid w:val="00FE447B"/>
    <w:rsid w:val="00FE649C"/>
    <w:rsid w:val="00FF54B2"/>
    <w:rsid w:val="130F0F73"/>
    <w:rsid w:val="16704802"/>
    <w:rsid w:val="476F4544"/>
    <w:rsid w:val="569C54C1"/>
    <w:rsid w:val="60BE1A3F"/>
    <w:rsid w:val="7A664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adjustRightInd/>
      <w:snapToGrid/>
      <w:spacing w:before="100" w:beforeAutospacing="1" w:after="100" w:afterAutospacing="1"/>
    </w:pPr>
    <w:rPr>
      <w:rFonts w:ascii="宋体" w:hAnsi="宋体" w:eastAsia="宋体" w:cs="Times New Roman"/>
      <w:sz w:val="24"/>
      <w:szCs w:val="20"/>
    </w:rPr>
  </w:style>
  <w:style w:type="table" w:styleId="8">
    <w:name w:val="Table Grid"/>
    <w:basedOn w:val="7"/>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rFonts w:ascii="Tahoma" w:hAnsi="Tahoma"/>
      <w:sz w:val="18"/>
      <w:szCs w:val="18"/>
    </w:rPr>
  </w:style>
  <w:style w:type="character" w:customStyle="1" w:styleId="12">
    <w:name w:val="页脚 字符"/>
    <w:basedOn w:val="9"/>
    <w:link w:val="4"/>
    <w:qFormat/>
    <w:uiPriority w:val="99"/>
    <w:rPr>
      <w:rFonts w:ascii="Tahoma" w:hAnsi="Tahoma"/>
      <w:sz w:val="18"/>
      <w:szCs w:val="18"/>
    </w:rPr>
  </w:style>
  <w:style w:type="character" w:customStyle="1" w:styleId="13">
    <w:name w:val="批注框文本 字符"/>
    <w:basedOn w:val="9"/>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34A70-1116-4CF1-B2C8-830AEC168324}">
  <ds:schemaRefs/>
</ds:datastoreItem>
</file>

<file path=docProps/app.xml><?xml version="1.0" encoding="utf-8"?>
<Properties xmlns="http://schemas.openxmlformats.org/officeDocument/2006/extended-properties" xmlns:vt="http://schemas.openxmlformats.org/officeDocument/2006/docPropsVTypes">
  <Template>Normal.dotm</Template>
  <Company>光 之 翼</Company>
  <Pages>4</Pages>
  <Words>1883</Words>
  <Characters>1960</Characters>
  <Lines>16</Lines>
  <Paragraphs>4</Paragraphs>
  <TotalTime>35</TotalTime>
  <ScaleCrop>false</ScaleCrop>
  <LinksUpToDate>false</LinksUpToDate>
  <CharactersWithSpaces>2050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2017-03-01T05:49:00Z</dcterms:created>
  <dc:creator>微软用户</dc:creator>
  <cp:lastModifiedBy>dell</cp:lastModifiedBy>
  <cp:lastPrinted>2014-08-20T03:57:00Z</cp:lastPrinted>
  <dcterms:modified xsi:type="dcterms:W3CDTF">2025-08-29T02:14:50Z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eyJoZGlkIjoiMTdkNGVhZGI5ZDEwNWQxNTk3N2M0Y2RjY2ViNzIwYTkifQ==</vt:lpwstr>
  </property>
  <property fmtid="{D5CDD505-2E9C-101B-9397-08002B2CF9AE}" pid="3" name="KSOProductBuildVer">
    <vt:lpwstr>2052-12.1.0.22529</vt:lpwstr>
  </property>
  <property fmtid="{D5CDD505-2E9C-101B-9397-08002B2CF9AE}" pid="4" name="ICV">
    <vt:lpwstr>618FA844550A4D66A0E19A8C761FF7A1_13</vt:lpwstr>
  </property>
</Properties>
</file>