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31" w:firstLineChars="1000"/>
        <w:rPr>
          <w:rFonts w:hint="eastAsia" w:ascii="仿宋" w:hAnsi="仿宋" w:eastAsia="仿宋" w:cs="仿宋"/>
          <w:b/>
          <w:bCs/>
          <w:spacing w:val="11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pacing w:val="11"/>
          <w:kern w:val="2"/>
          <w:sz w:val="28"/>
          <w:szCs w:val="28"/>
          <w:lang w:val="en-US" w:eastAsia="zh-CN" w:bidi="ar-SA"/>
        </w:rPr>
        <w:t>技术（服务）响应/偏离表</w:t>
      </w:r>
    </w:p>
    <w:p>
      <w:pPr>
        <w:pStyle w:val="4"/>
        <w:pageBreakBefore w:val="0"/>
        <w:tabs>
          <w:tab w:val="left" w:pos="6300"/>
        </w:tabs>
        <w:overflowPunct/>
        <w:topLinePunct w:val="0"/>
        <w:bidi w:val="0"/>
        <w:snapToGrid w:val="0"/>
        <w:spacing w:line="600" w:lineRule="exact"/>
        <w:outlineLvl w:val="0"/>
        <w:rPr>
          <w:rFonts w:hint="eastAsia" w:ascii="仿宋" w:hAnsi="仿宋" w:eastAsia="仿宋" w:cs="仿宋"/>
          <w:spacing w:val="11"/>
          <w:szCs w:val="24"/>
        </w:rPr>
      </w:pPr>
      <w:r>
        <w:rPr>
          <w:rFonts w:hint="eastAsia" w:ascii="仿宋" w:hAnsi="仿宋" w:eastAsia="仿宋" w:cs="仿宋"/>
          <w:spacing w:val="11"/>
          <w:szCs w:val="24"/>
        </w:rPr>
        <w:t>项目名称：</w:t>
      </w:r>
      <w:r>
        <w:rPr>
          <w:rFonts w:hint="eastAsia" w:ascii="仿宋" w:hAnsi="仿宋" w:eastAsia="仿宋" w:cs="仿宋"/>
          <w:spacing w:val="11"/>
          <w:szCs w:val="24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项目编号：</w:t>
      </w:r>
    </w:p>
    <w:tbl>
      <w:tblPr>
        <w:tblStyle w:val="5"/>
        <w:tblW w:w="83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1843"/>
        <w:gridCol w:w="2155"/>
        <w:gridCol w:w="1980"/>
        <w:gridCol w:w="1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序号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要求</w:t>
            </w:r>
          </w:p>
        </w:tc>
        <w:tc>
          <w:tcPr>
            <w:tcW w:w="2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技术响应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响应/偏离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2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2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2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....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2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供应商签章（盖章）：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日期：</w:t>
      </w:r>
    </w:p>
    <w:p>
      <w:pPr>
        <w:pStyle w:val="3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注：1.按照“第三章 招标项目技术、服务、商务及其他要求”中“3.2.2服务要求”进行逐条响应，否则视为无效。</w:t>
      </w:r>
      <w:bookmarkStart w:id="1" w:name="_GoBack"/>
      <w:bookmarkEnd w:id="1"/>
    </w:p>
    <w:p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2.“响应/偏离”栏内填写</w:t>
      </w:r>
      <w:bookmarkStart w:id="0" w:name="OLE_LINK16"/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“响应/正偏离/负偏离”，在“说明”栏内填写偏离原因</w:t>
      </w:r>
      <w:bookmarkEnd w:id="0"/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>，偏离结果以评委会最终认定为准。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1A24401A"/>
    <w:rsid w:val="1A24401A"/>
    <w:rsid w:val="5AEE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  <w:style w:type="paragraph" w:styleId="4">
    <w:name w:val="Date"/>
    <w:basedOn w:val="1"/>
    <w:next w:val="1"/>
    <w:autoRedefine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2025-09-05T08:00:00Z</dcterms:created>
  <dc:creator>左左</dc:creator>
  <cp:lastModifiedBy>左左</cp:lastModifiedBy>
  <dcterms:modified xsi:type="dcterms:W3CDTF">2025-09-05T09:00:50Z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BB8B6A9471774FD9AFDB6B943FF7EEA3_11</vt:lpwstr>
  </property>
</Properties>
</file>