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版本号：ZCSP-渭南市-2025-00613、XHLJZC-WN2025-085-120250804001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机关餐厅服务外包采购项目(二次)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ZCSP-渭南市-2025-00613、XHLJZC-WN2025-085-1</w:t>
      </w:r>
      <w:r>
        <w:br/>
      </w:r>
      <w:r>
        <w:br/>
      </w:r>
      <w:r>
        <w:br/>
      </w:r>
    </w:p>
    <w:p>
      <w:pPr>
        <w:pStyle w:val="null3"/>
        <w:jc w:val="center"/>
        <w:outlineLvl w:val="2"/>
      </w:pPr>
      <w:r>
        <w:rPr>
          <w:rFonts w:ascii="仿宋_GB2312" w:hAnsi="仿宋_GB2312" w:cs="仿宋_GB2312" w:eastAsia="仿宋_GB2312"/>
          <w:sz w:val="28"/>
          <w:b/>
        </w:rPr>
        <w:t>渭南市公安局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w:t>
      </w:r>
      <w:r>
        <w:rPr>
          <w:rFonts w:ascii="仿宋_GB2312" w:hAnsi="仿宋_GB2312" w:cs="仿宋_GB2312" w:eastAsia="仿宋_GB2312"/>
        </w:rPr>
        <w:t>委托，拟对</w:t>
      </w:r>
      <w:r>
        <w:rPr>
          <w:rFonts w:ascii="仿宋_GB2312" w:hAnsi="仿宋_GB2312" w:cs="仿宋_GB2312" w:eastAsia="仿宋_GB2312"/>
        </w:rPr>
        <w:t>机关餐厅服务外包采购项目(二次)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ZCSP-渭南市-2025-00613、XHLJZC-WN2025-085-1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机关餐厅服务外包采购项目(二次)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机关餐厅服务外包，详见磋商文件。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采购包1（渭南市公安局机关餐厅服务外包采购项目）：属于专门面向中小企业采购。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8、资质条件：提供有效的《食品经营许可证》。</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渭南市高新区东兴街11号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0913-2126756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机关餐厅服务外包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机关餐厅服务外包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标的名称：机关餐厅服务外包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一、项目概述</w:t>
            </w:r>
          </w:p>
          <w:p>
            <w:pPr>
              <w:pStyle w:val="null3"/>
              <w:ind w:firstLine="480"/>
              <w:jc w:val="both"/>
            </w:pPr>
            <w:r>
              <w:rPr>
                <w:rFonts w:ascii="仿宋_GB2312" w:hAnsi="仿宋_GB2312" w:cs="仿宋_GB2312" w:eastAsia="仿宋_GB2312"/>
                <w:sz w:val="21"/>
              </w:rPr>
              <w:t>1、餐厅概况：为民辅警和工勤人员提供早中晚餐。</w:t>
            </w:r>
          </w:p>
          <w:p>
            <w:pPr>
              <w:pStyle w:val="null3"/>
              <w:ind w:firstLine="480"/>
              <w:jc w:val="both"/>
            </w:pPr>
            <w:r>
              <w:rPr>
                <w:rFonts w:ascii="仿宋_GB2312" w:hAnsi="仿宋_GB2312" w:cs="仿宋_GB2312" w:eastAsia="仿宋_GB2312"/>
                <w:sz w:val="21"/>
              </w:rPr>
              <w:t>2、餐厅管理模式：供应商派遣管理人员及厨师团队对采购人机关餐厅进行运营管理（劳务制）</w:t>
            </w:r>
          </w:p>
          <w:p>
            <w:pPr>
              <w:pStyle w:val="null3"/>
              <w:ind w:firstLine="480"/>
              <w:jc w:val="both"/>
            </w:pPr>
            <w:r>
              <w:rPr>
                <w:rFonts w:ascii="仿宋_GB2312" w:hAnsi="仿宋_GB2312" w:cs="仿宋_GB2312" w:eastAsia="仿宋_GB2312"/>
                <w:sz w:val="21"/>
              </w:rPr>
              <w:t>3、采购人保障餐厅设备完善，运转良好。如空调、桌椅、通风系统、排油烟系统、炒锅、蒸箱、货架、和面机、压面机、不锈钢案板、洗碗机、消毒柜、保洁柜、大冰柜、售卖卡机系统等。</w:t>
            </w:r>
          </w:p>
          <w:p>
            <w:pPr>
              <w:pStyle w:val="null3"/>
              <w:jc w:val="both"/>
            </w:pPr>
            <w:r>
              <w:rPr>
                <w:rFonts w:ascii="仿宋_GB2312" w:hAnsi="仿宋_GB2312" w:cs="仿宋_GB2312" w:eastAsia="仿宋_GB2312"/>
                <w:sz w:val="21"/>
              </w:rPr>
              <w:t>二、服务要求：</w:t>
            </w:r>
          </w:p>
          <w:p>
            <w:pPr>
              <w:pStyle w:val="null3"/>
              <w:ind w:firstLine="480"/>
              <w:jc w:val="both"/>
            </w:pPr>
            <w:r>
              <w:rPr>
                <w:rFonts w:ascii="仿宋_GB2312" w:hAnsi="仿宋_GB2312" w:cs="仿宋_GB2312" w:eastAsia="仿宋_GB2312"/>
                <w:sz w:val="21"/>
              </w:rPr>
              <w:t>（一）采购人的权利和义务</w:t>
            </w:r>
          </w:p>
          <w:p>
            <w:pPr>
              <w:pStyle w:val="null3"/>
              <w:ind w:firstLine="480"/>
              <w:jc w:val="both"/>
            </w:pPr>
            <w:r>
              <w:rPr>
                <w:rFonts w:ascii="仿宋_GB2312" w:hAnsi="仿宋_GB2312" w:cs="仿宋_GB2312" w:eastAsia="仿宋_GB2312"/>
                <w:sz w:val="21"/>
              </w:rPr>
              <w:t>1.食品原料由采购人采购。</w:t>
            </w:r>
          </w:p>
          <w:p>
            <w:pPr>
              <w:pStyle w:val="null3"/>
              <w:ind w:firstLine="480"/>
              <w:jc w:val="both"/>
            </w:pPr>
            <w:r>
              <w:rPr>
                <w:rFonts w:ascii="仿宋_GB2312" w:hAnsi="仿宋_GB2312" w:cs="仿宋_GB2312" w:eastAsia="仿宋_GB2312"/>
                <w:sz w:val="21"/>
              </w:rPr>
              <w:t>2.采购人对服务方的监督、检查、考核工作按相关规定执行。</w:t>
            </w:r>
          </w:p>
          <w:p>
            <w:pPr>
              <w:pStyle w:val="null3"/>
              <w:ind w:firstLine="480"/>
              <w:jc w:val="both"/>
            </w:pPr>
            <w:r>
              <w:rPr>
                <w:rFonts w:ascii="仿宋_GB2312" w:hAnsi="仿宋_GB2312" w:cs="仿宋_GB2312" w:eastAsia="仿宋_GB2312"/>
                <w:sz w:val="21"/>
              </w:rPr>
              <w:t>3.采购人负责餐厅大型设备的正常运转及维护保养。小型的易耗类设备由采购人根据操作的需要添置。</w:t>
            </w:r>
          </w:p>
          <w:p>
            <w:pPr>
              <w:pStyle w:val="null3"/>
              <w:ind w:firstLine="480"/>
              <w:jc w:val="both"/>
            </w:pPr>
            <w:r>
              <w:rPr>
                <w:rFonts w:ascii="仿宋_GB2312" w:hAnsi="仿宋_GB2312" w:cs="仿宋_GB2312" w:eastAsia="仿宋_GB2312"/>
                <w:sz w:val="21"/>
              </w:rPr>
              <w:t>（二）供应商的服务要求、权利与义务</w:t>
            </w:r>
          </w:p>
          <w:p>
            <w:pPr>
              <w:pStyle w:val="null3"/>
              <w:ind w:firstLine="480"/>
              <w:jc w:val="both"/>
            </w:pPr>
            <w:r>
              <w:rPr>
                <w:rFonts w:ascii="仿宋_GB2312" w:hAnsi="仿宋_GB2312" w:cs="仿宋_GB2312" w:eastAsia="仿宋_GB2312"/>
                <w:sz w:val="21"/>
              </w:rPr>
              <w:t>1.正常工作日（含特殊情况加班）每天提供早、中、晚餐服务。</w:t>
            </w:r>
          </w:p>
          <w:p>
            <w:pPr>
              <w:pStyle w:val="null3"/>
              <w:ind w:firstLine="480"/>
              <w:jc w:val="both"/>
            </w:pPr>
            <w:r>
              <w:rPr>
                <w:rFonts w:ascii="仿宋_GB2312" w:hAnsi="仿宋_GB2312" w:cs="仿宋_GB2312" w:eastAsia="仿宋_GB2312"/>
                <w:sz w:val="21"/>
              </w:rPr>
              <w:t>2.早餐供应稀饭（不固定种类及数量，品种多样）、牛奶、馒头、鸡蛋、包子、面包等主食，不少于五个主菜，其中凉拌菜2个（纯素1个，半荤1个），热炒菜2个（荤素各一个），小菜1-2个（咸菜、豆腐乳及腌渍菜，可根据口味进行配备）；中餐供应四菜一汤（根据要求可增加菜品），其中荤菜2个（纯荤1个，半荤1个，鱼、虾、牛肉等类菜每周至少一次），素菜2个（素菜类1个，豆制品类或菌类菜1个），并安排米饭、馒头、面条等主食和水果，饺子月供至少一次。若临近节假日，可在上述基础之上增加特色小食。每日更新菜单，饭菜不重样。</w:t>
            </w:r>
          </w:p>
          <w:p>
            <w:pPr>
              <w:pStyle w:val="null3"/>
              <w:ind w:firstLine="480"/>
              <w:jc w:val="both"/>
            </w:pPr>
            <w:r>
              <w:rPr>
                <w:rFonts w:ascii="仿宋_GB2312" w:hAnsi="仿宋_GB2312" w:cs="仿宋_GB2312" w:eastAsia="仿宋_GB2312"/>
                <w:sz w:val="21"/>
              </w:rPr>
              <w:t>3.必须充分认识到餐厅工作的特殊性与重要性，以维护采购人稳定和确保用餐人员饮食安全为前提；同时严格遵守并执行国家与地方各级政府、卫生防疫部门及反兴奋剂部门下发的法律法规、行业标准等规定，建立一个能使用餐人员和采购人认同的餐饮服务保障体系，并有义务配合政府相关部门的检查完成其布置的任务，营造文明、卫生、舒适、优雅的就餐环境。</w:t>
            </w:r>
          </w:p>
          <w:p>
            <w:pPr>
              <w:pStyle w:val="null3"/>
              <w:ind w:firstLine="480"/>
              <w:jc w:val="both"/>
            </w:pPr>
            <w:r>
              <w:rPr>
                <w:rFonts w:ascii="仿宋_GB2312" w:hAnsi="仿宋_GB2312" w:cs="仿宋_GB2312" w:eastAsia="仿宋_GB2312"/>
                <w:sz w:val="21"/>
              </w:rPr>
              <w:t>4.食堂通过IC卡系统收费，不允许收取现金。</w:t>
            </w:r>
          </w:p>
          <w:p>
            <w:pPr>
              <w:pStyle w:val="null3"/>
              <w:ind w:firstLine="480"/>
              <w:jc w:val="both"/>
            </w:pPr>
            <w:r>
              <w:rPr>
                <w:rFonts w:ascii="仿宋_GB2312" w:hAnsi="仿宋_GB2312" w:cs="仿宋_GB2312" w:eastAsia="仿宋_GB2312"/>
                <w:sz w:val="21"/>
              </w:rPr>
              <w:t>5.按照管理目标，在与采购人有关规章制度不相冲突的情况下，有权制定工作规范和规章制度。</w:t>
            </w:r>
          </w:p>
          <w:p>
            <w:pPr>
              <w:pStyle w:val="null3"/>
              <w:ind w:firstLine="480"/>
              <w:jc w:val="both"/>
            </w:pPr>
            <w:r>
              <w:rPr>
                <w:rFonts w:ascii="仿宋_GB2312" w:hAnsi="仿宋_GB2312" w:cs="仿宋_GB2312" w:eastAsia="仿宋_GB2312"/>
                <w:sz w:val="21"/>
              </w:rPr>
              <w:t>6.严格后厨管理，为用餐人员提供优质服务；成交供应商自行负责招聘职工及办理聘用相关手续。必须加强餐厅员工的管理，经营服务所需用工必须符合《劳动合同法》要求，凡在经营过程中员工出现的一切问题（如员工的安全、纠纷等）由成交供应商负责解决并承担法律后果，采购人概不负任何法律责任。</w:t>
            </w:r>
          </w:p>
          <w:p>
            <w:pPr>
              <w:pStyle w:val="null3"/>
              <w:ind w:firstLine="480"/>
              <w:jc w:val="both"/>
            </w:pPr>
            <w:r>
              <w:rPr>
                <w:rFonts w:ascii="仿宋_GB2312" w:hAnsi="仿宋_GB2312" w:cs="仿宋_GB2312" w:eastAsia="仿宋_GB2312"/>
                <w:sz w:val="21"/>
              </w:rPr>
              <w:t>7.按照双方约定的奖罚办法标准，自觉接受甲方监督、检查与处罚，发现问题及时整改。</w:t>
            </w:r>
          </w:p>
          <w:p>
            <w:pPr>
              <w:pStyle w:val="null3"/>
              <w:ind w:firstLine="480"/>
              <w:jc w:val="both"/>
            </w:pPr>
            <w:r>
              <w:rPr>
                <w:rFonts w:ascii="仿宋_GB2312" w:hAnsi="仿宋_GB2312" w:cs="仿宋_GB2312" w:eastAsia="仿宋_GB2312"/>
                <w:sz w:val="21"/>
              </w:rPr>
              <w:t>8.按标准化食堂的要求成立管理服务机构，在短期内协助采购人搞好食堂各项服务工作的质量管理。</w:t>
            </w:r>
          </w:p>
          <w:p>
            <w:pPr>
              <w:pStyle w:val="null3"/>
              <w:ind w:firstLine="480"/>
              <w:jc w:val="both"/>
            </w:pPr>
            <w:r>
              <w:rPr>
                <w:rFonts w:ascii="仿宋_GB2312" w:hAnsi="仿宋_GB2312" w:cs="仿宋_GB2312" w:eastAsia="仿宋_GB2312"/>
                <w:sz w:val="21"/>
              </w:rPr>
              <w:t>9.在食堂内设立意见箱，及时解决和处理服务中所出现的问题。</w:t>
            </w:r>
          </w:p>
          <w:p>
            <w:pPr>
              <w:pStyle w:val="null3"/>
              <w:ind w:firstLine="480"/>
              <w:jc w:val="both"/>
            </w:pPr>
            <w:r>
              <w:rPr>
                <w:rFonts w:ascii="仿宋_GB2312" w:hAnsi="仿宋_GB2312" w:cs="仿宋_GB2312" w:eastAsia="仿宋_GB2312"/>
                <w:sz w:val="21"/>
              </w:rPr>
              <w:t>10.所有参加餐饮工作的员工（含管理、操作人员）须仪表端庄、衣冠整洁，经国家防疫部门体检合格后，办理健康证并报采购人处备案后，统一工作服上岗。</w:t>
            </w:r>
          </w:p>
          <w:p>
            <w:pPr>
              <w:pStyle w:val="null3"/>
              <w:ind w:firstLine="480"/>
              <w:jc w:val="both"/>
            </w:pPr>
            <w:r>
              <w:rPr>
                <w:rFonts w:ascii="仿宋_GB2312" w:hAnsi="仿宋_GB2312" w:cs="仿宋_GB2312" w:eastAsia="仿宋_GB2312"/>
                <w:sz w:val="21"/>
              </w:rPr>
              <w:t>11.所属人员必须严格遵守安全操作规程、国家法律、政策和采购人各项规章制度，在合作期间，如发生违法乱纪事件及人身事故，由成交供应商承担所有责任与后果；合作期间采购人和供应商应加强餐饮管理，细化制度建设。</w:t>
            </w:r>
          </w:p>
          <w:p>
            <w:pPr>
              <w:pStyle w:val="null3"/>
              <w:ind w:firstLine="480"/>
              <w:jc w:val="both"/>
            </w:pPr>
            <w:r>
              <w:rPr>
                <w:rFonts w:ascii="仿宋_GB2312" w:hAnsi="仿宋_GB2312" w:cs="仿宋_GB2312" w:eastAsia="仿宋_GB2312"/>
                <w:sz w:val="21"/>
              </w:rPr>
              <w:t>12.工作人员要遵守餐饮法规以及采购人的一切规章制度，做到服务热情周到，服从管理。</w:t>
            </w:r>
          </w:p>
          <w:p>
            <w:pPr>
              <w:pStyle w:val="null3"/>
              <w:ind w:firstLine="480"/>
              <w:jc w:val="both"/>
            </w:pPr>
            <w:r>
              <w:rPr>
                <w:rFonts w:ascii="仿宋_GB2312" w:hAnsi="仿宋_GB2312" w:cs="仿宋_GB2312" w:eastAsia="仿宋_GB2312"/>
                <w:sz w:val="21"/>
              </w:rPr>
              <w:t>13.餐厅、操作间、楼梯、外墙玻璃等均属于供应商管理范围，产生的泔水和垃圾按照采购人的要求放入指定位置。</w:t>
            </w:r>
          </w:p>
          <w:p>
            <w:pPr>
              <w:pStyle w:val="null3"/>
              <w:jc w:val="both"/>
            </w:pPr>
            <w:r>
              <w:rPr>
                <w:rFonts w:ascii="仿宋_GB2312" w:hAnsi="仿宋_GB2312" w:cs="仿宋_GB2312" w:eastAsia="仿宋_GB2312"/>
                <w:sz w:val="21"/>
              </w:rPr>
              <w:t>三、管理要求</w:t>
            </w:r>
          </w:p>
          <w:p>
            <w:pPr>
              <w:pStyle w:val="null3"/>
              <w:ind w:firstLine="480"/>
              <w:jc w:val="both"/>
            </w:pPr>
            <w:r>
              <w:rPr>
                <w:rFonts w:ascii="仿宋_GB2312" w:hAnsi="仿宋_GB2312" w:cs="仿宋_GB2312" w:eastAsia="仿宋_GB2312"/>
                <w:sz w:val="21"/>
              </w:rPr>
              <w:t>（一）总体要求</w:t>
            </w:r>
          </w:p>
          <w:p>
            <w:pPr>
              <w:pStyle w:val="null3"/>
              <w:ind w:firstLine="480"/>
              <w:jc w:val="both"/>
            </w:pPr>
            <w:r>
              <w:rPr>
                <w:rFonts w:ascii="仿宋_GB2312" w:hAnsi="仿宋_GB2312" w:cs="仿宋_GB2312" w:eastAsia="仿宋_GB2312"/>
                <w:sz w:val="21"/>
              </w:rPr>
              <w:t>1.科学管理，安全文明，讲求社会效益，以用餐环境干净卫生、提供菜品多样、质优价廉的优质餐饮服务为首要目标，能满足职工餐饮的基本要求。</w:t>
            </w:r>
          </w:p>
          <w:p>
            <w:pPr>
              <w:pStyle w:val="null3"/>
              <w:ind w:firstLine="480"/>
              <w:jc w:val="both"/>
            </w:pPr>
            <w:r>
              <w:rPr>
                <w:rFonts w:ascii="仿宋_GB2312" w:hAnsi="仿宋_GB2312" w:cs="仿宋_GB2312" w:eastAsia="仿宋_GB2312"/>
                <w:sz w:val="21"/>
              </w:rPr>
              <w:t>2.风味档口经营有各自特色，满足不同口味的用餐人员需要。</w:t>
            </w:r>
          </w:p>
          <w:p>
            <w:pPr>
              <w:pStyle w:val="null3"/>
              <w:ind w:firstLine="480"/>
              <w:jc w:val="both"/>
            </w:pPr>
            <w:r>
              <w:rPr>
                <w:rFonts w:ascii="仿宋_GB2312" w:hAnsi="仿宋_GB2312" w:cs="仿宋_GB2312" w:eastAsia="仿宋_GB2312"/>
                <w:sz w:val="21"/>
              </w:rPr>
              <w:t>3.不得在餐厅大厅进行烧烤、火锅等产生油烟的项目。</w:t>
            </w:r>
          </w:p>
          <w:p>
            <w:pPr>
              <w:pStyle w:val="null3"/>
              <w:ind w:firstLine="480"/>
              <w:jc w:val="both"/>
            </w:pPr>
            <w:r>
              <w:rPr>
                <w:rFonts w:ascii="仿宋_GB2312" w:hAnsi="仿宋_GB2312" w:cs="仿宋_GB2312" w:eastAsia="仿宋_GB2312"/>
                <w:sz w:val="21"/>
              </w:rPr>
              <w:t>4.餐厅内部房屋不得作为员工宿舍，不得安排人员住宿。</w:t>
            </w:r>
          </w:p>
          <w:p>
            <w:pPr>
              <w:pStyle w:val="null3"/>
              <w:ind w:firstLine="480"/>
              <w:jc w:val="both"/>
            </w:pPr>
            <w:r>
              <w:rPr>
                <w:rFonts w:ascii="仿宋_GB2312" w:hAnsi="仿宋_GB2312" w:cs="仿宋_GB2312" w:eastAsia="仿宋_GB2312"/>
                <w:sz w:val="21"/>
              </w:rPr>
              <w:t>5.建立健全消毒、留样、抽排清洗、餐厨垃圾处置、废弃油脂处置、食品添加剂、灭四害等台账。</w:t>
            </w:r>
          </w:p>
          <w:p>
            <w:pPr>
              <w:pStyle w:val="null3"/>
              <w:ind w:firstLine="480"/>
              <w:jc w:val="both"/>
            </w:pPr>
            <w:r>
              <w:rPr>
                <w:rFonts w:ascii="仿宋_GB2312" w:hAnsi="仿宋_GB2312" w:cs="仿宋_GB2312" w:eastAsia="仿宋_GB2312"/>
                <w:sz w:val="21"/>
              </w:rPr>
              <w:t>（二）出品质量指标</w:t>
            </w:r>
          </w:p>
          <w:p>
            <w:pPr>
              <w:pStyle w:val="null3"/>
              <w:ind w:firstLine="480"/>
              <w:jc w:val="both"/>
            </w:pPr>
            <w:r>
              <w:rPr>
                <w:rFonts w:ascii="仿宋_GB2312" w:hAnsi="仿宋_GB2312" w:cs="仿宋_GB2312" w:eastAsia="仿宋_GB2312"/>
                <w:sz w:val="21"/>
              </w:rPr>
              <w:t>1.讲究烹调技艺，色、香、味、形、营养俱佳；</w:t>
            </w:r>
          </w:p>
          <w:p>
            <w:pPr>
              <w:pStyle w:val="null3"/>
              <w:ind w:firstLine="480"/>
              <w:jc w:val="both"/>
            </w:pPr>
            <w:r>
              <w:rPr>
                <w:rFonts w:ascii="仿宋_GB2312" w:hAnsi="仿宋_GB2312" w:cs="仿宋_GB2312" w:eastAsia="仿宋_GB2312"/>
                <w:sz w:val="21"/>
              </w:rPr>
              <w:t>2.主食：必须大小均匀，发面干湿度适当，发酵正常，无伤、缺碱，大小均匀，份量准确，洁白松泡，米饭软硬适度；</w:t>
            </w:r>
          </w:p>
          <w:p>
            <w:pPr>
              <w:pStyle w:val="null3"/>
              <w:ind w:firstLine="480"/>
              <w:jc w:val="both"/>
            </w:pPr>
            <w:r>
              <w:rPr>
                <w:rFonts w:ascii="仿宋_GB2312" w:hAnsi="仿宋_GB2312" w:cs="仿宋_GB2312" w:eastAsia="仿宋_GB2312"/>
                <w:sz w:val="21"/>
              </w:rPr>
              <w:t>3.辅食：保证高、中、低档菜的服务，注重菜肴的色、香、味、型，扩大蒸、炸、煮、卤、炒、溜、炖、煎的菜肴品种；</w:t>
            </w:r>
          </w:p>
          <w:p>
            <w:pPr>
              <w:pStyle w:val="null3"/>
              <w:ind w:firstLine="480"/>
              <w:jc w:val="both"/>
            </w:pPr>
            <w:r>
              <w:rPr>
                <w:rFonts w:ascii="仿宋_GB2312" w:hAnsi="仿宋_GB2312" w:cs="仿宋_GB2312" w:eastAsia="仿宋_GB2312"/>
                <w:sz w:val="21"/>
              </w:rPr>
              <w:t>4.主、辅食无异味，色泽正常；</w:t>
            </w:r>
          </w:p>
          <w:p>
            <w:pPr>
              <w:pStyle w:val="null3"/>
              <w:ind w:firstLine="480"/>
              <w:jc w:val="both"/>
            </w:pPr>
            <w:r>
              <w:rPr>
                <w:rFonts w:ascii="仿宋_GB2312" w:hAnsi="仿宋_GB2312" w:cs="仿宋_GB2312" w:eastAsia="仿宋_GB2312"/>
                <w:sz w:val="21"/>
              </w:rPr>
              <w:t>5.刀工、火候俱佳，味美可口，菜品中无杂质，主配料合理；</w:t>
            </w:r>
          </w:p>
          <w:p>
            <w:pPr>
              <w:pStyle w:val="null3"/>
              <w:ind w:firstLine="480"/>
              <w:jc w:val="both"/>
            </w:pPr>
            <w:r>
              <w:rPr>
                <w:rFonts w:ascii="仿宋_GB2312" w:hAnsi="仿宋_GB2312" w:cs="仿宋_GB2312" w:eastAsia="仿宋_GB2312"/>
                <w:sz w:val="21"/>
              </w:rPr>
              <w:t>6.菜肴品种质量，以中锅菜为主，实行多锅小炒，满足不同层次消费水平要求，提高烹饪技术，保证伙食质量；</w:t>
            </w:r>
          </w:p>
          <w:p>
            <w:pPr>
              <w:pStyle w:val="null3"/>
              <w:ind w:firstLine="480"/>
              <w:jc w:val="both"/>
            </w:pPr>
            <w:r>
              <w:rPr>
                <w:rFonts w:ascii="仿宋_GB2312" w:hAnsi="仿宋_GB2312" w:cs="仿宋_GB2312" w:eastAsia="仿宋_GB2312"/>
                <w:sz w:val="21"/>
              </w:rPr>
              <w:t>7.不断创新品种，引进新技术，新品种，多风味，适应广大职工干部要求。</w:t>
            </w:r>
          </w:p>
          <w:p>
            <w:pPr>
              <w:pStyle w:val="null3"/>
              <w:ind w:firstLine="480"/>
              <w:jc w:val="both"/>
            </w:pPr>
            <w:r>
              <w:rPr>
                <w:rFonts w:ascii="仿宋_GB2312" w:hAnsi="仿宋_GB2312" w:cs="仿宋_GB2312" w:eastAsia="仿宋_GB2312"/>
                <w:sz w:val="21"/>
              </w:rPr>
              <w:t>（三）卫生指标</w:t>
            </w:r>
          </w:p>
          <w:p>
            <w:pPr>
              <w:pStyle w:val="null3"/>
              <w:ind w:firstLine="480"/>
              <w:jc w:val="both"/>
            </w:pPr>
            <w:r>
              <w:rPr>
                <w:rFonts w:ascii="仿宋_GB2312" w:hAnsi="仿宋_GB2312" w:cs="仿宋_GB2312" w:eastAsia="仿宋_GB2312"/>
                <w:sz w:val="21"/>
              </w:rPr>
              <w:t>1.食品卫生</w:t>
            </w:r>
          </w:p>
          <w:p>
            <w:pPr>
              <w:pStyle w:val="null3"/>
              <w:ind w:firstLine="480"/>
              <w:jc w:val="both"/>
            </w:pPr>
            <w:r>
              <w:rPr>
                <w:rFonts w:ascii="仿宋_GB2312" w:hAnsi="仿宋_GB2312" w:cs="仿宋_GB2312" w:eastAsia="仿宋_GB2312"/>
                <w:sz w:val="21"/>
              </w:rPr>
              <w:t>严格执行《中华人民共和国食品安全法》、《反兴奋剂管理办法》有关规定，严把食材安全关，坚决抵制过期及含有违禁成分的食材。保证食品无毒、无害、无霉变、无违禁成分等，杜绝食物中毒及兴奋剂事故的发生；食品加工、贮存、销售、陈列的各种防护设施、设备及其运送食品的工具应当定期维护。冷藏、冷冻及保温设施应当定期清洗、除臭。生、熟食品进行分类加工，分类存放，保证菜肴内无泥沙、无杂物、黄叶及腐烂变质物等。</w:t>
            </w:r>
          </w:p>
          <w:p>
            <w:pPr>
              <w:pStyle w:val="null3"/>
              <w:ind w:firstLine="480"/>
              <w:jc w:val="both"/>
            </w:pPr>
            <w:r>
              <w:rPr>
                <w:rFonts w:ascii="仿宋_GB2312" w:hAnsi="仿宋_GB2312" w:cs="仿宋_GB2312" w:eastAsia="仿宋_GB2312"/>
                <w:sz w:val="21"/>
              </w:rPr>
              <w:t>2.环境卫生</w:t>
            </w:r>
          </w:p>
          <w:p>
            <w:pPr>
              <w:pStyle w:val="null3"/>
              <w:ind w:firstLine="480"/>
              <w:jc w:val="both"/>
            </w:pPr>
            <w:r>
              <w:rPr>
                <w:rFonts w:ascii="仿宋_GB2312" w:hAnsi="仿宋_GB2312" w:cs="仿宋_GB2312" w:eastAsia="仿宋_GB2312"/>
                <w:sz w:val="21"/>
              </w:rPr>
              <w:t>有健全的卫生清洁制度，加工场所应当保持内外环境整洁，采取有效措施，消除老鼠、蟑螂、苍蝇和其它有害昆虫及其孽生条件，并确保食品、原料、餐具、炊具等不受药剂污染；严禁使用未经环境部门许可的消毒剂、洗涤剂。各区域场地卫生进行划片分工，责任到人，各种炊具、用具光亮洁净，地面见本色，排水沟见底；按照卫生防疫部门要求，定期对操作间及售饭区域进行清洁消毒，保持运营区域卫生。</w:t>
            </w:r>
          </w:p>
          <w:p>
            <w:pPr>
              <w:pStyle w:val="null3"/>
              <w:ind w:firstLine="480"/>
              <w:jc w:val="both"/>
            </w:pPr>
            <w:r>
              <w:rPr>
                <w:rFonts w:ascii="仿宋_GB2312" w:hAnsi="仿宋_GB2312" w:cs="仿宋_GB2312" w:eastAsia="仿宋_GB2312"/>
                <w:sz w:val="21"/>
              </w:rPr>
              <w:t>3.个人卫生</w:t>
            </w:r>
          </w:p>
          <w:p>
            <w:pPr>
              <w:pStyle w:val="null3"/>
              <w:ind w:firstLine="480"/>
              <w:jc w:val="both"/>
            </w:pPr>
            <w:r>
              <w:rPr>
                <w:rFonts w:ascii="仿宋_GB2312" w:hAnsi="仿宋_GB2312" w:cs="仿宋_GB2312" w:eastAsia="仿宋_GB2312"/>
                <w:sz w:val="21"/>
              </w:rPr>
              <w:t>炊管人员必须坚持“四勤”，必须按规定着装且保持工作服整洁干净，注重仪表美；上岗人员必须持有符合餐饮要求的健康证并张贴在厨房公示栏处，体检不合格人员不得上岗；</w:t>
            </w:r>
          </w:p>
          <w:p>
            <w:pPr>
              <w:pStyle w:val="null3"/>
              <w:ind w:firstLine="480"/>
              <w:jc w:val="both"/>
            </w:pPr>
            <w:r>
              <w:rPr>
                <w:rFonts w:ascii="仿宋_GB2312" w:hAnsi="仿宋_GB2312" w:cs="仿宋_GB2312" w:eastAsia="仿宋_GB2312"/>
                <w:sz w:val="21"/>
              </w:rPr>
              <w:t>（四）服务状态指标</w:t>
            </w:r>
          </w:p>
          <w:p>
            <w:pPr>
              <w:pStyle w:val="null3"/>
              <w:ind w:firstLine="480"/>
              <w:jc w:val="both"/>
            </w:pPr>
            <w:r>
              <w:rPr>
                <w:rFonts w:ascii="仿宋_GB2312" w:hAnsi="仿宋_GB2312" w:cs="仿宋_GB2312" w:eastAsia="仿宋_GB2312"/>
                <w:sz w:val="21"/>
              </w:rPr>
              <w:t>1.热情、耐心、细致接待就餐者，说话和气，礼貌待人；</w:t>
            </w:r>
          </w:p>
          <w:p>
            <w:pPr>
              <w:pStyle w:val="null3"/>
              <w:ind w:firstLine="480"/>
              <w:jc w:val="both"/>
            </w:pPr>
            <w:r>
              <w:rPr>
                <w:rFonts w:ascii="仿宋_GB2312" w:hAnsi="仿宋_GB2312" w:cs="仿宋_GB2312" w:eastAsia="仿宋_GB2312"/>
                <w:sz w:val="21"/>
              </w:rPr>
              <w:t>2.不得以任何理由与就餐者发生吵架、打架等纠纷；</w:t>
            </w:r>
          </w:p>
          <w:p>
            <w:pPr>
              <w:pStyle w:val="null3"/>
              <w:ind w:firstLine="480"/>
              <w:jc w:val="both"/>
            </w:pPr>
            <w:r>
              <w:rPr>
                <w:rFonts w:ascii="仿宋_GB2312" w:hAnsi="仿宋_GB2312" w:cs="仿宋_GB2312" w:eastAsia="仿宋_GB2312"/>
                <w:sz w:val="21"/>
              </w:rPr>
              <w:t>3.上岗开餐时，应统一着装，穿戴整洁、干净、卫生，注意仪表美、语言美，不得开玩笑，聊天、吃东西、抽烟等；</w:t>
            </w:r>
          </w:p>
          <w:p>
            <w:pPr>
              <w:pStyle w:val="null3"/>
              <w:ind w:firstLine="480"/>
              <w:jc w:val="both"/>
            </w:pPr>
            <w:r>
              <w:rPr>
                <w:rFonts w:ascii="仿宋_GB2312" w:hAnsi="仿宋_GB2312" w:cs="仿宋_GB2312" w:eastAsia="仿宋_GB2312"/>
                <w:sz w:val="21"/>
              </w:rPr>
              <w:t>4.树立服务意识和高尚道德观念，主动征求意见，为就餐者排忧解难；</w:t>
            </w:r>
          </w:p>
          <w:p>
            <w:pPr>
              <w:pStyle w:val="null3"/>
              <w:ind w:firstLine="480"/>
              <w:jc w:val="both"/>
            </w:pPr>
            <w:r>
              <w:rPr>
                <w:rFonts w:ascii="仿宋_GB2312" w:hAnsi="仿宋_GB2312" w:cs="仿宋_GB2312" w:eastAsia="仿宋_GB2312"/>
                <w:sz w:val="21"/>
              </w:rPr>
              <w:t>5.按时开饭和收堂，不得任意提前收堂。</w:t>
            </w:r>
          </w:p>
          <w:p>
            <w:pPr>
              <w:pStyle w:val="null3"/>
              <w:ind w:firstLine="480"/>
              <w:jc w:val="both"/>
            </w:pPr>
            <w:r>
              <w:rPr>
                <w:rFonts w:ascii="仿宋_GB2312" w:hAnsi="仿宋_GB2312" w:cs="仿宋_GB2312" w:eastAsia="仿宋_GB2312"/>
                <w:sz w:val="21"/>
              </w:rPr>
              <w:t>（五）食品安全要求</w:t>
            </w:r>
          </w:p>
          <w:p>
            <w:pPr>
              <w:pStyle w:val="null3"/>
              <w:ind w:firstLine="480"/>
              <w:jc w:val="both"/>
            </w:pPr>
            <w:r>
              <w:rPr>
                <w:rFonts w:ascii="仿宋_GB2312" w:hAnsi="仿宋_GB2312" w:cs="仿宋_GB2312" w:eastAsia="仿宋_GB2312"/>
                <w:sz w:val="21"/>
              </w:rPr>
              <w:t>1.厨房、主辅食库房、水箱等重点部位，采购人安排库管1人进行台账登记及管理，保证所有食品原料可以追溯到相关责任人，杜绝投毒及食物中毒事件发生；</w:t>
            </w:r>
          </w:p>
          <w:p>
            <w:pPr>
              <w:pStyle w:val="null3"/>
              <w:ind w:firstLine="480"/>
              <w:jc w:val="both"/>
            </w:pPr>
            <w:r>
              <w:rPr>
                <w:rFonts w:ascii="仿宋_GB2312" w:hAnsi="仿宋_GB2312" w:cs="仿宋_GB2312" w:eastAsia="仿宋_GB2312"/>
                <w:sz w:val="21"/>
              </w:rPr>
              <w:t>2.建立每日主辅食品留样制度，留样时间符合疾病预防控制中心、卫生防疫监督部门的要求。</w:t>
            </w:r>
          </w:p>
          <w:p>
            <w:pPr>
              <w:pStyle w:val="null3"/>
              <w:ind w:firstLine="480"/>
              <w:jc w:val="both"/>
            </w:pPr>
            <w:r>
              <w:rPr>
                <w:rFonts w:ascii="仿宋_GB2312" w:hAnsi="仿宋_GB2312" w:cs="仿宋_GB2312" w:eastAsia="仿宋_GB2312"/>
                <w:sz w:val="21"/>
              </w:rPr>
              <w:t>3.建立食品安全追查溯源制度，规范食品原料采购渠道，健全食品原料采购进货原始凭证、台帐。</w:t>
            </w:r>
          </w:p>
          <w:p>
            <w:pPr>
              <w:pStyle w:val="null3"/>
              <w:ind w:firstLine="480"/>
              <w:jc w:val="both"/>
            </w:pPr>
            <w:r>
              <w:rPr>
                <w:rFonts w:ascii="仿宋_GB2312" w:hAnsi="仿宋_GB2312" w:cs="仿宋_GB2312" w:eastAsia="仿宋_GB2312"/>
                <w:sz w:val="21"/>
              </w:rPr>
              <w:t>4.定期组织员工进行《中华人民共和国食品安全法》、《反兴奋剂条例》和《反兴奋剂管理办法》培训。把好饮食安全关、卫生“四关”、“三白”、“二消毒”、“—留样”。四关，即进货关、拣洗关、烹饪关和消毒关；三白，即窗口和加工操作人员要穿戴好帽子、口罩和工作服；二消毒，即洗手消毒和抹布消毒；一留样，即熟食留样记录。食品和环境卫生，必须达到国家食品药品监督管理总局规定的标准和要求。</w:t>
            </w:r>
          </w:p>
          <w:p>
            <w:pPr>
              <w:pStyle w:val="null3"/>
              <w:ind w:firstLine="480"/>
              <w:jc w:val="both"/>
            </w:pPr>
            <w:r>
              <w:rPr>
                <w:rFonts w:ascii="仿宋_GB2312" w:hAnsi="仿宋_GB2312" w:cs="仿宋_GB2312" w:eastAsia="仿宋_GB2312"/>
                <w:sz w:val="21"/>
              </w:rPr>
              <w:t>（六）消防安全管理</w:t>
            </w:r>
          </w:p>
          <w:p>
            <w:pPr>
              <w:pStyle w:val="null3"/>
              <w:ind w:firstLine="480"/>
              <w:jc w:val="both"/>
            </w:pPr>
            <w:r>
              <w:rPr>
                <w:rFonts w:ascii="仿宋_GB2312" w:hAnsi="仿宋_GB2312" w:cs="仿宋_GB2312" w:eastAsia="仿宋_GB2312"/>
                <w:sz w:val="21"/>
              </w:rPr>
              <w:t>1.供应商必须制定消防安全管理规章及应急措施，供应商法人代表为消防安全第一责任人；</w:t>
            </w:r>
          </w:p>
          <w:p>
            <w:pPr>
              <w:pStyle w:val="null3"/>
              <w:ind w:firstLine="480"/>
              <w:jc w:val="both"/>
            </w:pPr>
            <w:r>
              <w:rPr>
                <w:rFonts w:ascii="仿宋_GB2312" w:hAnsi="仿宋_GB2312" w:cs="仿宋_GB2312" w:eastAsia="仿宋_GB2312"/>
                <w:sz w:val="21"/>
              </w:rPr>
              <w:t>2.不得私拉乱接天然气，不得私自增加用气点；</w:t>
            </w:r>
          </w:p>
          <w:p>
            <w:pPr>
              <w:pStyle w:val="null3"/>
              <w:ind w:firstLine="480"/>
              <w:jc w:val="both"/>
            </w:pPr>
            <w:r>
              <w:rPr>
                <w:rFonts w:ascii="仿宋_GB2312" w:hAnsi="仿宋_GB2312" w:cs="仿宋_GB2312" w:eastAsia="仿宋_GB2312"/>
                <w:sz w:val="21"/>
              </w:rPr>
              <w:t>3.至少每季度定期清理、清洗厨房油烟抽排管道及风机设备并做好台账记录；定期检查、维护蒸饭柜、压力锅、冷冻库及其他压力器具和大功率电器设施，杜绝火灾、爆炸等事故发生；</w:t>
            </w:r>
          </w:p>
          <w:p>
            <w:pPr>
              <w:pStyle w:val="null3"/>
              <w:jc w:val="both"/>
            </w:pPr>
            <w:r>
              <w:rPr>
                <w:rFonts w:ascii="仿宋_GB2312" w:hAnsi="仿宋_GB2312" w:cs="仿宋_GB2312" w:eastAsia="仿宋_GB2312"/>
                <w:sz w:val="21"/>
              </w:rPr>
              <w:t>四、食品卫生监督</w:t>
            </w:r>
          </w:p>
          <w:p>
            <w:pPr>
              <w:pStyle w:val="null3"/>
              <w:ind w:firstLine="480"/>
              <w:jc w:val="both"/>
            </w:pPr>
            <w:r>
              <w:rPr>
                <w:rFonts w:ascii="仿宋_GB2312" w:hAnsi="仿宋_GB2312" w:cs="仿宋_GB2312" w:eastAsia="仿宋_GB2312"/>
                <w:sz w:val="21"/>
              </w:rPr>
              <w:t>1.供应商应接受地方疾病预防控制中心、卫生监督部门及我省反兴奋剂部门的监督检查和业务指导，按照《中华人民共和国食品安全法》的要求做好食品卫生和食品安全工作。</w:t>
            </w:r>
          </w:p>
          <w:p>
            <w:pPr>
              <w:pStyle w:val="null3"/>
              <w:ind w:firstLine="480"/>
              <w:jc w:val="both"/>
            </w:pPr>
            <w:r>
              <w:rPr>
                <w:rFonts w:ascii="仿宋_GB2312" w:hAnsi="仿宋_GB2312" w:cs="仿宋_GB2312" w:eastAsia="仿宋_GB2312"/>
                <w:sz w:val="21"/>
              </w:rPr>
              <w:t>2.采购人通过定期或不定期邀请卫生监督管理部门、消防部门及具有先进管理经验的管理者对餐饮系统的服务运营进行监督检查，对于发现的问题要责令及时整改，对于严重的食品卫生与安全问题，要进行相应的经济处罚，触犯法律的要依法追究其法律责任，以有效保障和提高食品卫生与安全管理的质量和水平。</w:t>
            </w:r>
          </w:p>
          <w:p>
            <w:pPr>
              <w:pStyle w:val="null3"/>
              <w:jc w:val="both"/>
            </w:pPr>
            <w:r>
              <w:rPr>
                <w:rFonts w:ascii="仿宋_GB2312" w:hAnsi="仿宋_GB2312" w:cs="仿宋_GB2312" w:eastAsia="仿宋_GB2312"/>
                <w:sz w:val="21"/>
              </w:rPr>
              <w:t>五、劳动保障</w:t>
            </w:r>
          </w:p>
          <w:p>
            <w:pPr>
              <w:pStyle w:val="null3"/>
              <w:ind w:firstLine="480"/>
              <w:jc w:val="both"/>
            </w:pPr>
            <w:r>
              <w:rPr>
                <w:rFonts w:ascii="仿宋_GB2312" w:hAnsi="仿宋_GB2312" w:cs="仿宋_GB2312" w:eastAsia="仿宋_GB2312"/>
                <w:sz w:val="21"/>
              </w:rPr>
              <w:t>认真执行各项有关劳动保障的法律法规，承担所聘员工的劳动保护责任，按时足额支付员工工资。员工的人身安全由供应商负责。</w:t>
            </w:r>
          </w:p>
          <w:p>
            <w:pPr>
              <w:pStyle w:val="null3"/>
              <w:jc w:val="both"/>
            </w:pPr>
            <w:r>
              <w:rPr>
                <w:rFonts w:ascii="仿宋_GB2312" w:hAnsi="仿宋_GB2312" w:cs="仿宋_GB2312" w:eastAsia="仿宋_GB2312"/>
                <w:sz w:val="21"/>
              </w:rPr>
              <w:t>六、人员管理</w:t>
            </w:r>
          </w:p>
          <w:p>
            <w:pPr>
              <w:pStyle w:val="null3"/>
              <w:ind w:firstLine="480"/>
              <w:jc w:val="both"/>
            </w:pPr>
            <w:r>
              <w:rPr>
                <w:rFonts w:ascii="仿宋_GB2312" w:hAnsi="仿宋_GB2312" w:cs="仿宋_GB2312" w:eastAsia="仿宋_GB2312"/>
                <w:sz w:val="21"/>
              </w:rPr>
              <w:t>所聘人员必须符合陕西省有关用工相关规定，应身份证、健康证、外来人员用工证、暂住证齐全，遵纪守法。</w:t>
            </w:r>
          </w:p>
          <w:p>
            <w:pPr>
              <w:pStyle w:val="null3"/>
              <w:jc w:val="both"/>
            </w:pPr>
            <w:r>
              <w:rPr>
                <w:rFonts w:ascii="仿宋_GB2312" w:hAnsi="仿宋_GB2312" w:cs="仿宋_GB2312" w:eastAsia="仿宋_GB2312"/>
                <w:sz w:val="21"/>
              </w:rPr>
              <w:t>七、资产管理</w:t>
            </w:r>
          </w:p>
          <w:p>
            <w:pPr>
              <w:pStyle w:val="null3"/>
              <w:ind w:firstLine="480"/>
              <w:jc w:val="both"/>
            </w:pPr>
            <w:r>
              <w:rPr>
                <w:rFonts w:ascii="仿宋_GB2312" w:hAnsi="仿宋_GB2312" w:cs="仿宋_GB2312" w:eastAsia="仿宋_GB2312"/>
                <w:sz w:val="21"/>
              </w:rPr>
              <w:t>1.采购人每年对资产清点盘查一次，以确保投入资产的安全。</w:t>
            </w:r>
          </w:p>
          <w:p>
            <w:pPr>
              <w:pStyle w:val="null3"/>
              <w:ind w:firstLine="480"/>
              <w:jc w:val="both"/>
            </w:pPr>
            <w:r>
              <w:rPr>
                <w:rFonts w:ascii="仿宋_GB2312" w:hAnsi="仿宋_GB2312" w:cs="仿宋_GB2312" w:eastAsia="仿宋_GB2312"/>
                <w:sz w:val="21"/>
              </w:rPr>
              <w:t>2.设备未到使用年限已不能继续使用或因技术性能落后丧失使用价值的，经采购人确认后按相关规定处理，不得擅自处置。</w:t>
            </w:r>
          </w:p>
          <w:p>
            <w:pPr>
              <w:pStyle w:val="null3"/>
              <w:jc w:val="both"/>
            </w:pPr>
            <w:r>
              <w:rPr>
                <w:rFonts w:ascii="仿宋_GB2312" w:hAnsi="仿宋_GB2312" w:cs="仿宋_GB2312" w:eastAsia="仿宋_GB2312"/>
                <w:sz w:val="21"/>
              </w:rPr>
              <w:t>八、功能区管理</w:t>
            </w:r>
          </w:p>
          <w:p>
            <w:pPr>
              <w:pStyle w:val="null3"/>
              <w:ind w:firstLine="480"/>
              <w:jc w:val="both"/>
            </w:pPr>
            <w:r>
              <w:rPr>
                <w:rFonts w:ascii="仿宋_GB2312" w:hAnsi="仿宋_GB2312" w:cs="仿宋_GB2312" w:eastAsia="仿宋_GB2312"/>
                <w:sz w:val="21"/>
              </w:rPr>
              <w:t>食堂现有各区域包括厨房均已按工作流程进行设置，为保持其合理性，供应商不得随意改变原有功能区的用途。确需改变的，须报采购人批准。</w:t>
            </w:r>
          </w:p>
          <w:p>
            <w:pPr>
              <w:pStyle w:val="null3"/>
              <w:jc w:val="both"/>
            </w:pPr>
            <w:r>
              <w:rPr>
                <w:rFonts w:ascii="仿宋_GB2312" w:hAnsi="仿宋_GB2312" w:cs="仿宋_GB2312" w:eastAsia="仿宋_GB2312"/>
                <w:sz w:val="21"/>
              </w:rPr>
              <w:t>九、人员要求</w:t>
            </w:r>
          </w:p>
          <w:p>
            <w:pPr>
              <w:pStyle w:val="null3"/>
              <w:jc w:val="both"/>
            </w:pPr>
            <w:r>
              <w:rPr>
                <w:rFonts w:ascii="仿宋_GB2312" w:hAnsi="仿宋_GB2312" w:cs="仿宋_GB2312" w:eastAsia="仿宋_GB2312"/>
                <w:sz w:val="21"/>
              </w:rPr>
              <w:t>管理人员1名、热菜2名、凉菜1名、面点3名、展板2人、杂工3人、服务人员1名。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2025年8月至2026年7月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供应商提供针对本项目的经营管理方案，内容包括： ①餐厅运营方案； ②后厨管理方案。 2、评审标准 ①完整性：方案须全面，对评审内容中的各项要求有详细描述及说明； ②可实施性：切合本项目实际情况，实施步骤清晰、合理； ③针对性：方案能够紧扣项目实际情况，内容科学合理。 3、赋分标准 ①餐厅运营方案：每满足一项评审标准得2分，满分6分； ②后厨管理方案：每满足一项评审标准得2分，满分6分。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卫生管控方案</w:t>
            </w:r>
          </w:p>
        </w:tc>
        <w:tc>
          <w:tcPr>
            <w:tcW w:type="dxa" w:w="2492"/>
          </w:tcPr>
          <w:p>
            <w:pPr>
              <w:pStyle w:val="null3"/>
            </w:pPr>
            <w:r>
              <w:rPr>
                <w:rFonts w:ascii="仿宋_GB2312" w:hAnsi="仿宋_GB2312" w:cs="仿宋_GB2312" w:eastAsia="仿宋_GB2312"/>
              </w:rPr>
              <w:t>1、评审内容 供应商提供针对本项目的卫生管控方案，内容包括： ①食品的存储加工； ②工作人员的卫生管理； ③餐用具的清洗消毒； ④餐厅的消杀措施。 2、评审标准 ①完整性：方案及相关资料内容全面，对评审内容中的各项要求有详细描述及说明； ②可实施性：方案及相关资料科学合理，可操作性强； ③针对性：方案及相关资料能紧扣本项目实际情况，满足本项目各项具体要求。 3、赋分标准 ①食品的存储加工：每满足一项评审标准得1分，满分3分； ②工作人员的卫生管理：每满足一项评审标准得1分，满分3分； ③餐用具的清洗消毒：每满足一项评审标准得1分，满分3分； ④餐厅的消杀措施：每满足一项评审标准得1分，满分3分。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供应商提供拟派本项目工作人员组成情况（有具体成员名单，包括姓名、工作经验、工作职责、健康证、联系方式等）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1、评审内容 供应商根据本项目的内容及要求编制管理制度方案，内容包括： ①质量保障制度； ②卫生保障制度； ③安全保障制度。 2、评审标准 ①完整性：内容须全面，对评审内容中的各项要求有详细描述及说明； ②可实施性：切合本项目实际情况，实施步骤清晰、合理； ③针对性：内容能够紧扣项目实际情况，内容科学合理。 3、赋分标准 ①质量保障制度：每满足一项评审标准得1分，满分3分； ②卫生保障制度：每满足一项评审标准得1分，满分3分； ③安全保障制度：每满足一项评审标准得1分，满分3分。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①服务质量承诺：每满足一项评审标准得1.5分，满分4.5分； ②服务体系及响应时间：每满足一项评审标准得1.5分，满分4.5分。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