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版本号：ZCSP-渭南市-2025-00680、XHLJZC-WN2025-07520250804001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2025年采供血试剂及耗材采购项目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ZCSP-渭南市-2025-00680、XHLJZC-WN2025-075</w:t>
      </w:r>
      <w:r>
        <w:br/>
      </w:r>
      <w:r>
        <w:br/>
      </w:r>
      <w:r>
        <w:br/>
      </w:r>
    </w:p>
    <w:p>
      <w:pPr>
        <w:pStyle w:val="null3"/>
        <w:jc w:val="center"/>
        <w:outlineLvl w:val="2"/>
      </w:pPr>
      <w:r>
        <w:rPr>
          <w:rFonts w:ascii="仿宋_GB2312" w:hAnsi="仿宋_GB2312" w:cs="仿宋_GB2312" w:eastAsia="仿宋_GB2312"/>
          <w:sz w:val="28"/>
          <w:b/>
        </w:rPr>
        <w:t>渭南市中心血站</w:t>
      </w:r>
    </w:p>
    <w:p>
      <w:pPr>
        <w:pStyle w:val="null3"/>
        <w:jc w:val="center"/>
        <w:outlineLvl w:val="2"/>
      </w:pPr>
      <w:r>
        <w:rPr>
          <w:rFonts w:ascii="仿宋_GB2312" w:hAnsi="仿宋_GB2312" w:cs="仿宋_GB2312" w:eastAsia="仿宋_GB2312"/>
          <w:sz w:val="28"/>
          <w:b/>
        </w:rPr>
        <w:t>西安欣华联建工程咨询有限公司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西安欣华联建工程咨询有限公司</w:t>
      </w:r>
      <w:r>
        <w:rPr>
          <w:rFonts w:ascii="仿宋_GB2312" w:hAnsi="仿宋_GB2312" w:cs="仿宋_GB2312" w:eastAsia="仿宋_GB2312"/>
        </w:rPr>
        <w:t>（以下简称“代理机构”）受</w:t>
      </w:r>
      <w:r>
        <w:rPr>
          <w:rFonts w:ascii="仿宋_GB2312" w:hAnsi="仿宋_GB2312" w:cs="仿宋_GB2312" w:eastAsia="仿宋_GB2312"/>
        </w:rPr>
        <w:t>渭南市中心血站</w:t>
      </w:r>
      <w:r>
        <w:rPr>
          <w:rFonts w:ascii="仿宋_GB2312" w:hAnsi="仿宋_GB2312" w:cs="仿宋_GB2312" w:eastAsia="仿宋_GB2312"/>
        </w:rPr>
        <w:t>委托，拟对</w:t>
      </w:r>
      <w:r>
        <w:rPr>
          <w:rFonts w:ascii="仿宋_GB2312" w:hAnsi="仿宋_GB2312" w:cs="仿宋_GB2312" w:eastAsia="仿宋_GB2312"/>
        </w:rPr>
        <w:t>2025年采供血试剂及耗材采购项目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ZCSP-渭南市-2025-00680、XHLJZC-WN2025-075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2025年采供血试剂及耗材采购项目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2025年采供血试剂及耗材，详见招标文件。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2、供应商授权合法的人员参加投标全过程：法定代表人授权委托书（附法定代表人身份证复印件）及被授权委托人身份证（法定代表人参加投标只须提供法定代表人身份证）。</w:t>
      </w:r>
    </w:p>
    <w:p>
      <w:pPr>
        <w:pStyle w:val="null3"/>
      </w:pPr>
      <w:r>
        <w:rPr>
          <w:rFonts w:ascii="仿宋_GB2312" w:hAnsi="仿宋_GB2312" w:cs="仿宋_GB2312" w:eastAsia="仿宋_GB2312"/>
        </w:rPr>
        <w:t>3、具有良好的商业信誉和健全的财务会计制度：提供2024年度经审计的财务报告或开标前六个月内其基本账户银行出具的资信证明或财政部门认可的政府采购专业担保机构出具的担保函。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4、有依法缴纳税收和社会保障资金的良好记录：提供2024年6月以来任意3个月依法缴纳税收和社会保险的相关证明材料；注：依法免税或不需要缴纳社会保险的供应商提供相关部门出具的证明文件。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7、投标承诺：单位负责人为同一人或者存在直接控股、管理关系的不同供应商，不得参加同一合同项下的政府采购活动。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8、资质条件：（8.1）所投产品为一类医疗器械的：供应商为代理商提供医疗器械注册证，供应商为生产厂家提供医疗器械备案证，并提供医疗器械注册证；所投产品为二类医疗器械的：供应商为代理商提供医疗器械经营备案证，并提供医疗器械注册证，供应商为生产厂家提供医疗器械生产许可证，并提供医疗器械注册证； （8.2）所投产品为进口产品的提供产品来源渠道合法的证明文件（包括但不限于制造商授权书或国内总代的授权书等）。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的能力：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2、供应商授权合法的人员参加投标全过程：法定代表人授权委托书（附法定代表人身份证复印件）及被授权委托人身份证（法定代表人参加投标只须提供法定代表人身份证）。</w:t>
      </w:r>
    </w:p>
    <w:p>
      <w:pPr>
        <w:pStyle w:val="null3"/>
      </w:pPr>
      <w:r>
        <w:rPr>
          <w:rFonts w:ascii="仿宋_GB2312" w:hAnsi="仿宋_GB2312" w:cs="仿宋_GB2312" w:eastAsia="仿宋_GB2312"/>
        </w:rPr>
        <w:t>3、具有良好的商业信誉和健全的财务会计制度：提供2024年度经审计的财务报告或开标前六个月内其基本账户银行出具的资信证明或财政部门认可的政府采购专业担保机构出具的担保函。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4、有依法缴纳税收和社会保障资金的良好记录：提供2024年6月以来任意3个月依法缴纳税收和社会保险的相关证明材料；注：依法免税或不需要缴纳社会保险的供应商提供相关部门出具的证明文件。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7、投标承诺：单位负责人为同一人或者存在直接控股、管理关系的不同供应商，不得参加同一合同项下的政府采购活动。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8、资质条件：（8.1）供应商为代理商提供医疗器械经营备案证，并提供医疗器械注册证，供应商为生产厂家提供医疗器械生产许可证，并提供医疗器械注册证； （8.2）所投产品为进口产品的提供产品来源渠道合法的证明文件（包括但不限于制造商授权书或国内总代的授权书等）。</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具有独立承担民事责任的能力：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2、供应商授权合法的人员参加投标全过程：法定代表人授权委托书（附法定代表人身份证复印件）及被授权委托人身份证（法定代表人参加投标只须提供法定代表人身份证）。</w:t>
      </w:r>
    </w:p>
    <w:p>
      <w:pPr>
        <w:pStyle w:val="null3"/>
      </w:pPr>
      <w:r>
        <w:rPr>
          <w:rFonts w:ascii="仿宋_GB2312" w:hAnsi="仿宋_GB2312" w:cs="仿宋_GB2312" w:eastAsia="仿宋_GB2312"/>
        </w:rPr>
        <w:t>3、具有良好的商业信誉和健全的财务会计制度：提供2024年度经审计的财务报告或开标前六个月内其基本账户银行出具的资信证明或财政部门认可的政府采购专业担保机构出具的担保函。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4、有依法缴纳税收和社会保障资金的良好记录：提供2024年6月以来任意3个月依法缴纳税收和社会保险的相关证明材料；注：依法免税或不需要缴纳社会保险的供应商提供相关部门出具的证明文件。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7、投标承诺：单位负责人为同一人或者存在直接控股、管理关系的不同供应商，不得参加同一合同项下的政府采购活动。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8、资质条件：（8.1）供应商为代理商提供医疗器械经营备案证，并提供医疗器械注册证，供应商为生产厂家提供医疗器械生产许可证，并提供医疗器械注册证； （8.2）所投产品为进口产品的提供产品来源渠道合法的证明文件（包括但不限于制造商授权书或国内总代的授权书等）。</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具有独立承担民事责任的能力：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2、供应商授权合法的人员参加投标全过程：法定代表人授权委托书（附法定代表人身份证复印件）及被授权委托人身份证（法定代表人参加投标只须提供法定代表人身份证）。</w:t>
      </w:r>
    </w:p>
    <w:p>
      <w:pPr>
        <w:pStyle w:val="null3"/>
      </w:pPr>
      <w:r>
        <w:rPr>
          <w:rFonts w:ascii="仿宋_GB2312" w:hAnsi="仿宋_GB2312" w:cs="仿宋_GB2312" w:eastAsia="仿宋_GB2312"/>
        </w:rPr>
        <w:t>3、具有良好的商业信誉和健全的财务会计制度：提供2024年度经审计的财务报告或开标前六个月内其基本账户银行出具的资信证明或财政部门认可的政府采购专业担保机构出具的担保函。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4、有依法缴纳税收和社会保障资金的良好记录：提供2024年6月以来任意3个月依法缴纳税收和社会保险的相关证明材料；注：依法免税或不需要缴纳社会保险的供应商提供相关部门出具的证明文件。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7、投标承诺：单位负责人为同一人或者存在直接控股、管理关系的不同供应商，不得参加同一合同项下的政府采购活动。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8、资质条件：供应商为代理商提供医疗器械经营备案证，并提供医疗器械注册证，供应商为生产厂家提供医疗器械生产许可证，并提供医疗器械注册证。</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具有独立承担民事责任的能力：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2、供应商授权合法的人员参加投标全过程：法定代表人授权委托书（附法定代表人身份证复印件）及被授权委托人身份证（法定代表人参加投标只须提供法定代表人身份证）。</w:t>
      </w:r>
    </w:p>
    <w:p>
      <w:pPr>
        <w:pStyle w:val="null3"/>
      </w:pPr>
      <w:r>
        <w:rPr>
          <w:rFonts w:ascii="仿宋_GB2312" w:hAnsi="仿宋_GB2312" w:cs="仿宋_GB2312" w:eastAsia="仿宋_GB2312"/>
        </w:rPr>
        <w:t>3、具有良好的商业信誉和健全的财务会计制度：提供2024年度经审计的财务报告或开标前六个月内其基本账户银行出具的资信证明或财政部门认可的政府采购专业担保机构出具的担保函。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4、有依法缴纳税收和社会保障资金的良好记录：提供2024年6月以来任意3个月依法缴纳税收和社会保险的相关证明材料；注：依法免税或不需要缴纳社会保险的供应商提供相关部门出具的证明文件。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7、投标承诺：单位负责人为同一人或者存在直接控股、管理关系的不同供应商，不得参加同一合同项下的政府采购活动。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8、资质条件：供应商为代理商提供医疗器械经营备案证，并提供医疗器械注册证，供应商为生产厂家提供医疗器械生产许可证，并提供医疗器械注册证。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渭南市中心血站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渭南市高新区万国西路5号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钱华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0913-2115568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西安欣华联建工程咨询有限公司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陕西省西安市高新区科技二路71号竹园天寰国际14层1404室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赵温馨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029-82528801、029-89183511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采购包1：313,033.60元</w:t>
            </w:r>
          </w:p>
          <w:p>
            <w:pPr>
              <w:pStyle w:val="null3"/>
            </w:pPr>
            <w:r>
              <w:rPr>
                <w:rFonts w:ascii="仿宋_GB2312" w:hAnsi="仿宋_GB2312" w:cs="仿宋_GB2312" w:eastAsia="仿宋_GB2312"/>
              </w:rPr>
              <w:t>采购包2：1,246,500.00元</w:t>
            </w:r>
          </w:p>
          <w:p>
            <w:pPr>
              <w:pStyle w:val="null3"/>
            </w:pPr>
            <w:r>
              <w:rPr>
                <w:rFonts w:ascii="仿宋_GB2312" w:hAnsi="仿宋_GB2312" w:cs="仿宋_GB2312" w:eastAsia="仿宋_GB2312"/>
              </w:rPr>
              <w:t>采购包3：608,050.00元</w:t>
            </w:r>
          </w:p>
          <w:p>
            <w:pPr>
              <w:pStyle w:val="null3"/>
            </w:pPr>
            <w:r>
              <w:rPr>
                <w:rFonts w:ascii="仿宋_GB2312" w:hAnsi="仿宋_GB2312" w:cs="仿宋_GB2312" w:eastAsia="仿宋_GB2312"/>
              </w:rPr>
              <w:t>采购包4：1,199,995.00元</w:t>
            </w:r>
          </w:p>
          <w:p>
            <w:pPr>
              <w:pStyle w:val="null3"/>
            </w:pPr>
            <w:r>
              <w:rPr>
                <w:rFonts w:ascii="仿宋_GB2312" w:hAnsi="仿宋_GB2312" w:cs="仿宋_GB2312" w:eastAsia="仿宋_GB2312"/>
              </w:rPr>
              <w:t>采购包5：984,875.00元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采购包2保证金金额：12,000.00元</w:t>
            </w:r>
          </w:p>
          <w:p>
            <w:pPr>
              <w:pStyle w:val="null3"/>
            </w:pPr>
            <w:r>
              <w:rPr>
                <w:rFonts w:ascii="仿宋_GB2312" w:hAnsi="仿宋_GB2312" w:cs="仿宋_GB2312" w:eastAsia="仿宋_GB2312"/>
              </w:rPr>
              <w:t>采购包3保证金金额：6,000.00元</w:t>
            </w:r>
          </w:p>
          <w:p>
            <w:pPr>
              <w:pStyle w:val="null3"/>
            </w:pPr>
            <w:r>
              <w:rPr>
                <w:rFonts w:ascii="仿宋_GB2312" w:hAnsi="仿宋_GB2312" w:cs="仿宋_GB2312" w:eastAsia="仿宋_GB2312"/>
              </w:rPr>
              <w:t>采购包4保证金金额：11,000.00元</w:t>
            </w:r>
          </w:p>
          <w:p>
            <w:pPr>
              <w:pStyle w:val="null3"/>
            </w:pPr>
            <w:r>
              <w:rPr>
                <w:rFonts w:ascii="仿宋_GB2312" w:hAnsi="仿宋_GB2312" w:cs="仿宋_GB2312" w:eastAsia="仿宋_GB2312"/>
              </w:rPr>
              <w:t>采购包5保证金金额：9,000.00元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开户名称：西安欣华联建工程咨询有限公司</w:t>
            </w:r>
          </w:p>
          <w:p>
            <w:pPr>
              <w:pStyle w:val="null3"/>
            </w:pPr>
            <w:r>
              <w:rPr>
                <w:rFonts w:ascii="仿宋_GB2312" w:hAnsi="仿宋_GB2312" w:cs="仿宋_GB2312" w:eastAsia="仿宋_GB2312"/>
              </w:rPr>
              <w:t>开户银行：西安银行软件园支行</w:t>
            </w:r>
          </w:p>
          <w:p>
            <w:pPr>
              <w:pStyle w:val="null3"/>
            </w:pPr>
            <w:r>
              <w:rPr>
                <w:rFonts w:ascii="仿宋_GB2312" w:hAnsi="仿宋_GB2312" w:cs="仿宋_GB2312" w:eastAsia="仿宋_GB2312"/>
              </w:rPr>
              <w:t>银行账号：912011580000191348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成交供应商支付代理服务费，代理服务费参照原《国家计委关于印发&lt;招标代理服务收费管理暂行办法&gt;的通知》（计价格〔2002〕1980号）、《国家发展和改革委员会办公厅关于招标代理服务收费有关问题的通知》（发改办价格〔2003〕857号）的规定标准执行，按差额定率累进法收取费用，100万以下按1.5%收取,100万-500万按1.1%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渭南市中心血站</w:t>
      </w:r>
      <w:r>
        <w:rPr>
          <w:rFonts w:ascii="仿宋_GB2312" w:hAnsi="仿宋_GB2312" w:cs="仿宋_GB2312" w:eastAsia="仿宋_GB2312"/>
        </w:rPr>
        <w:t>和</w:t>
      </w:r>
      <w:r>
        <w:rPr>
          <w:rFonts w:ascii="仿宋_GB2312" w:hAnsi="仿宋_GB2312" w:cs="仿宋_GB2312" w:eastAsia="仿宋_GB2312"/>
        </w:rPr>
        <w:t>西安欣华联建工程咨询有限公司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渭南市中心血站</w:t>
      </w:r>
      <w:r>
        <w:rPr>
          <w:rFonts w:ascii="仿宋_GB2312" w:hAnsi="仿宋_GB2312" w:cs="仿宋_GB2312" w:eastAsia="仿宋_GB2312"/>
        </w:rPr>
        <w:t>负责解释。除上述招标文件内容，其他内容由</w:t>
      </w:r>
      <w:r>
        <w:rPr>
          <w:rFonts w:ascii="仿宋_GB2312" w:hAnsi="仿宋_GB2312" w:cs="仿宋_GB2312" w:eastAsia="仿宋_GB2312"/>
        </w:rPr>
        <w:t>西安欣华联建工程咨询有限公司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渭南市中心血站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西安欣华联建工程咨询有限公司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联系人：赵温馨</w:t>
      </w:r>
    </w:p>
    <w:p>
      <w:pPr>
        <w:pStyle w:val="null3"/>
      </w:pPr>
      <w:r>
        <w:rPr>
          <w:rFonts w:ascii="仿宋_GB2312" w:hAnsi="仿宋_GB2312" w:cs="仿宋_GB2312" w:eastAsia="仿宋_GB2312"/>
        </w:rPr>
        <w:t>联系电话：029-82528801、029-89183511</w:t>
      </w:r>
    </w:p>
    <w:p>
      <w:pPr>
        <w:pStyle w:val="null3"/>
      </w:pPr>
      <w:r>
        <w:rPr>
          <w:rFonts w:ascii="仿宋_GB2312" w:hAnsi="仿宋_GB2312" w:cs="仿宋_GB2312" w:eastAsia="仿宋_GB2312"/>
        </w:rPr>
        <w:t>地址：陕西省西安市高新区科技二路71号竹园天寰国际14层1404室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2025年采供血试剂及耗材</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313,033.60</w:t>
      </w:r>
    </w:p>
    <w:p>
      <w:pPr>
        <w:pStyle w:val="null3"/>
      </w:pPr>
      <w:r>
        <w:rPr>
          <w:rFonts w:ascii="仿宋_GB2312" w:hAnsi="仿宋_GB2312" w:cs="仿宋_GB2312" w:eastAsia="仿宋_GB2312"/>
        </w:rPr>
        <w:t>采购包最高限价（元）: 313,033.60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一次性初筛耗材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313,033.60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1,246,500.00</w:t>
      </w:r>
    </w:p>
    <w:p>
      <w:pPr>
        <w:pStyle w:val="null3"/>
      </w:pPr>
      <w:r>
        <w:rPr>
          <w:rFonts w:ascii="仿宋_GB2312" w:hAnsi="仿宋_GB2312" w:cs="仿宋_GB2312" w:eastAsia="仿宋_GB2312"/>
        </w:rPr>
        <w:t>采购包最高限价（元）: 1,246,500.00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检测试剂及质控品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1,246,500.00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608,050.00</w:t>
      </w:r>
    </w:p>
    <w:p>
      <w:pPr>
        <w:pStyle w:val="null3"/>
      </w:pPr>
      <w:r>
        <w:rPr>
          <w:rFonts w:ascii="仿宋_GB2312" w:hAnsi="仿宋_GB2312" w:cs="仿宋_GB2312" w:eastAsia="仿宋_GB2312"/>
        </w:rPr>
        <w:t>采购包最高限价（元）: 608,050.00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体外诊断试剂</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608,050.00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1,199,995.00</w:t>
      </w:r>
    </w:p>
    <w:p>
      <w:pPr>
        <w:pStyle w:val="null3"/>
      </w:pPr>
      <w:r>
        <w:rPr>
          <w:rFonts w:ascii="仿宋_GB2312" w:hAnsi="仿宋_GB2312" w:cs="仿宋_GB2312" w:eastAsia="仿宋_GB2312"/>
        </w:rPr>
        <w:t>采购包最高限价（元）: 1,199,995.00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一次性使用病毒灭活耗材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1,199,995.00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984,875.00</w:t>
      </w:r>
    </w:p>
    <w:p>
      <w:pPr>
        <w:pStyle w:val="null3"/>
      </w:pPr>
      <w:r>
        <w:rPr>
          <w:rFonts w:ascii="仿宋_GB2312" w:hAnsi="仿宋_GB2312" w:cs="仿宋_GB2312" w:eastAsia="仿宋_GB2312"/>
        </w:rPr>
        <w:t>采购包最高限价（元）: 984,875.00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一次性使用血袋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984,875.00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标的名称：一次性初筛耗材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145"/>
              <w:gridCol w:w="316"/>
              <w:gridCol w:w="241"/>
              <w:gridCol w:w="1399"/>
              <w:gridCol w:w="453"/>
            </w:tblGrid>
            <w:tr>
              <w:tc>
                <w:tcPr>
                  <w:tcW w:type="dxa" w:w="145"/>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color w:val="000000"/>
                    </w:rPr>
                    <w:t>序号</w:t>
                  </w:r>
                </w:p>
              </w:tc>
              <w:tc>
                <w:tcPr>
                  <w:tcW w:type="dxa" w:w="31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color w:val="000000"/>
                    </w:rPr>
                    <w:t>耗材名称</w:t>
                  </w:r>
                </w:p>
              </w:tc>
              <w:tc>
                <w:tcPr>
                  <w:tcW w:type="dxa" w:w="24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color w:val="000000"/>
                    </w:rPr>
                    <w:t>规格</w:t>
                  </w:r>
                </w:p>
              </w:tc>
              <w:tc>
                <w:tcPr>
                  <w:tcW w:type="dxa" w:w="139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color w:val="000000"/>
                    </w:rPr>
                    <w:t>耗材参数</w:t>
                  </w:r>
                </w:p>
              </w:tc>
              <w:tc>
                <w:tcPr>
                  <w:tcW w:type="dxa" w:w="45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color w:val="000000"/>
                    </w:rPr>
                    <w:t>最高</w:t>
                  </w:r>
                  <w:r>
                    <w:rPr>
                      <w:rFonts w:ascii="仿宋_GB2312" w:hAnsi="仿宋_GB2312" w:cs="仿宋_GB2312" w:eastAsia="仿宋_GB2312"/>
                      <w:sz w:val="24"/>
                      <w:b/>
                      <w:color w:val="000000"/>
                    </w:rPr>
                    <w:t>单价</w:t>
                  </w:r>
                  <w:r>
                    <w:rPr>
                      <w:rFonts w:ascii="仿宋_GB2312" w:hAnsi="仿宋_GB2312" w:cs="仿宋_GB2312" w:eastAsia="仿宋_GB2312"/>
                      <w:sz w:val="24"/>
                      <w:b/>
                      <w:color w:val="000000"/>
                    </w:rPr>
                    <w:t>（元）</w:t>
                  </w:r>
                </w:p>
              </w:tc>
            </w:tr>
            <w:tr>
              <w:tc>
                <w:tcPr>
                  <w:tcW w:type="dxa" w:w="14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3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真空采血管（进口）（核心产品）</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100支/包，5ml；</w:t>
                  </w:r>
                </w:p>
              </w:tc>
              <w:tc>
                <w:tcPr>
                  <w:tcW w:type="dxa" w:w="13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1、使用用途：用于采集静脉血液标本，经过离心分离出未稀释EDTA 血浆，该血浆可用于分子诊断检测法（包括但不限于聚合酶链反应（PCR）和/或分支DNA 扩增技术）。</w:t>
                  </w:r>
                  <w:r>
                    <w:br/>
                  </w:r>
                  <w:r>
                    <w:rPr>
                      <w:rFonts w:ascii="仿宋_GB2312" w:hAnsi="仿宋_GB2312" w:cs="仿宋_GB2312" w:eastAsia="仿宋_GB2312"/>
                      <w:sz w:val="24"/>
                      <w:color w:val="000000"/>
                    </w:rPr>
                    <w:t>2、添加剂：采用添加剂为EDTA-K2/分离胶。</w:t>
                  </w:r>
                  <w:r>
                    <w:br/>
                  </w:r>
                  <w:r>
                    <w:rPr>
                      <w:rFonts w:ascii="仿宋_GB2312" w:hAnsi="仿宋_GB2312" w:cs="仿宋_GB2312" w:eastAsia="仿宋_GB2312"/>
                      <w:sz w:val="24"/>
                      <w:color w:val="000000"/>
                    </w:rPr>
                    <w:t>3、分离胶分离效果：应具有良好的分离效果，离心后应能使血液中的液体成分与固体成分彻底分开并完全积聚在试管中央并固化形成屏障。</w:t>
                  </w:r>
                  <w:r>
                    <w:br/>
                  </w:r>
                  <w:r>
                    <w:rPr>
                      <w:rFonts w:ascii="仿宋_GB2312" w:hAnsi="仿宋_GB2312" w:cs="仿宋_GB2312" w:eastAsia="仿宋_GB2312"/>
                      <w:sz w:val="24"/>
                      <w:color w:val="000000"/>
                    </w:rPr>
                    <w:t>4、抽吸体积: 5ml核酸采血管规格为13×100mm，采血管预置真空，其实际抽吸体积与标示体积相比，上下浮动范围在±5%以内，实际使用时采血量≥4.8ml。</w:t>
                  </w:r>
                  <w:r>
                    <w:br/>
                  </w:r>
                  <w:r>
                    <w:rPr>
                      <w:rFonts w:ascii="仿宋_GB2312" w:hAnsi="仿宋_GB2312" w:cs="仿宋_GB2312" w:eastAsia="仿宋_GB2312"/>
                      <w:sz w:val="24"/>
                      <w:color w:val="000000"/>
                    </w:rPr>
                    <w:t>5、无菌要求: 采血管内部无菌，经钴60辐照灭菌。</w:t>
                  </w:r>
                  <w:r>
                    <w:br/>
                  </w:r>
                  <w:r>
                    <w:rPr>
                      <w:rFonts w:ascii="仿宋_GB2312" w:hAnsi="仿宋_GB2312" w:cs="仿宋_GB2312" w:eastAsia="仿宋_GB2312"/>
                      <w:sz w:val="24"/>
                      <w:color w:val="000000"/>
                    </w:rPr>
                    <w:t>7、冻存性能: 采血离心后可直接置于-20℃和-70℃冷冻保存，并确保采血管完好，无破裂变形情况发生，管内样本须保存完好。</w:t>
                  </w:r>
                  <w:r>
                    <w:br/>
                  </w:r>
                  <w:r>
                    <w:rPr>
                      <w:rFonts w:ascii="仿宋_GB2312" w:hAnsi="仿宋_GB2312" w:cs="仿宋_GB2312" w:eastAsia="仿宋_GB2312"/>
                      <w:sz w:val="24"/>
                      <w:color w:val="000000"/>
                    </w:rPr>
                    <w:t>8、采血管强度: 采血管纵轴方向应能承受≥3000g的离心力加速度10分钟，无断裂、塌陷、裂缝或其它可见缺陷。</w:t>
                  </w:r>
                </w:p>
              </w:tc>
              <w:tc>
                <w:tcPr>
                  <w:tcW w:type="dxa" w:w="453"/>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2.3元/支</w:t>
                  </w:r>
                </w:p>
              </w:tc>
            </w:tr>
            <w:tr>
              <w:tc>
                <w:tcPr>
                  <w:tcW w:type="dxa" w:w="14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2</w:t>
                  </w:r>
                </w:p>
              </w:tc>
              <w:tc>
                <w:tcPr>
                  <w:tcW w:type="dxa" w:w="3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1000ul加样针（进口）</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4800支/箱</w:t>
                  </w:r>
                </w:p>
              </w:tc>
              <w:tc>
                <w:tcPr>
                  <w:tcW w:type="dxa" w:w="13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1、加样精度</w:t>
                  </w:r>
                  <w:r>
                    <w:br/>
                  </w:r>
                  <w:r>
                    <w:rPr>
                      <w:rFonts w:ascii="仿宋_GB2312" w:hAnsi="仿宋_GB2312" w:cs="仿宋_GB2312" w:eastAsia="仿宋_GB2312"/>
                      <w:sz w:val="24"/>
                      <w:color w:val="000000"/>
                    </w:rPr>
                    <w:t xml:space="preserve">10μL加样量，一次性加样针加样精度≤3.5% </w:t>
                  </w:r>
                  <w:r>
                    <w:br/>
                  </w:r>
                  <w:r>
                    <w:rPr>
                      <w:rFonts w:ascii="仿宋_GB2312" w:hAnsi="仿宋_GB2312" w:cs="仿宋_GB2312" w:eastAsia="仿宋_GB2312"/>
                      <w:sz w:val="24"/>
                      <w:color w:val="000000"/>
                    </w:rPr>
                    <w:t>100μL加样量，一次性加样针加样精度≤0.75%</w:t>
                  </w:r>
                  <w:r>
                    <w:br/>
                  </w:r>
                  <w:r>
                    <w:rPr>
                      <w:rFonts w:ascii="仿宋_GB2312" w:hAnsi="仿宋_GB2312" w:cs="仿宋_GB2312" w:eastAsia="仿宋_GB2312"/>
                      <w:sz w:val="24"/>
                      <w:color w:val="000000"/>
                    </w:rPr>
                    <w:t>2、加液量范围</w:t>
                  </w:r>
                  <w:r>
                    <w:br/>
                  </w:r>
                  <w:r>
                    <w:rPr>
                      <w:rFonts w:ascii="仿宋_GB2312" w:hAnsi="仿宋_GB2312" w:cs="仿宋_GB2312" w:eastAsia="仿宋_GB2312"/>
                      <w:sz w:val="24"/>
                      <w:color w:val="000000"/>
                    </w:rPr>
                    <w:t>10-900μL，步进1μL</w:t>
                  </w:r>
                  <w:r>
                    <w:br/>
                  </w:r>
                  <w:r>
                    <w:rPr>
                      <w:rFonts w:ascii="仿宋_GB2312" w:hAnsi="仿宋_GB2312" w:cs="仿宋_GB2312" w:eastAsia="仿宋_GB2312"/>
                      <w:sz w:val="24"/>
                      <w:color w:val="000000"/>
                    </w:rPr>
                    <w:t>3 、液体探测</w:t>
                  </w:r>
                  <w:r>
                    <w:br/>
                  </w:r>
                  <w:r>
                    <w:rPr>
                      <w:rFonts w:ascii="仿宋_GB2312" w:hAnsi="仿宋_GB2312" w:cs="仿宋_GB2312" w:eastAsia="仿宋_GB2312"/>
                      <w:sz w:val="24"/>
                      <w:color w:val="000000"/>
                    </w:rPr>
                    <w:t>对圆底微孔中的导电性液体，最少可检测到</w:t>
                  </w:r>
                  <w:r>
                    <w:rPr>
                      <w:rFonts w:ascii="仿宋_GB2312" w:hAnsi="仿宋_GB2312" w:cs="仿宋_GB2312" w:eastAsia="仿宋_GB2312"/>
                      <w:sz w:val="24"/>
                      <w:color w:val="000000"/>
                    </w:rPr>
                    <w:t>50μL。</w:t>
                  </w:r>
                  <w:r>
                    <w:br/>
                  </w:r>
                  <w:r>
                    <w:rPr>
                      <w:rFonts w:ascii="仿宋_GB2312" w:hAnsi="仿宋_GB2312" w:cs="仿宋_GB2312" w:eastAsia="仿宋_GB2312"/>
                      <w:sz w:val="24"/>
                      <w:color w:val="000000"/>
                    </w:rPr>
                    <w:t>4、智能传感及监控</w:t>
                  </w:r>
                  <w:r>
                    <w:br/>
                  </w:r>
                  <w:r>
                    <w:rPr>
                      <w:rFonts w:ascii="仿宋_GB2312" w:hAnsi="仿宋_GB2312" w:cs="仿宋_GB2312" w:eastAsia="仿宋_GB2312"/>
                      <w:sz w:val="24"/>
                      <w:color w:val="000000"/>
                    </w:rPr>
                    <w:t>加样针具有自动液面探测、气泡检测及报警功能；具备凝块检测及报警功能；具备系统液、试剂、废液液量监测及报警功能。</w:t>
                  </w:r>
                  <w:r>
                    <w:br/>
                  </w:r>
                  <w:r>
                    <w:rPr>
                      <w:rFonts w:ascii="仿宋_GB2312" w:hAnsi="仿宋_GB2312" w:cs="仿宋_GB2312" w:eastAsia="仿宋_GB2312"/>
                      <w:sz w:val="24"/>
                      <w:color w:val="000000"/>
                    </w:rPr>
                    <w:t>5、外观材质</w:t>
                  </w:r>
                  <w:r>
                    <w:br/>
                  </w:r>
                  <w:r>
                    <w:rPr>
                      <w:rFonts w:ascii="仿宋_GB2312" w:hAnsi="仿宋_GB2312" w:cs="仿宋_GB2312" w:eastAsia="仿宋_GB2312"/>
                      <w:sz w:val="24"/>
                      <w:color w:val="000000"/>
                    </w:rPr>
                    <w:t>外壳光洁，产品批次间无差异；能够与采购人现有的</w:t>
                  </w:r>
                  <w:r>
                    <w:rPr>
                      <w:rFonts w:ascii="仿宋_GB2312" w:hAnsi="仿宋_GB2312" w:cs="仿宋_GB2312" w:eastAsia="仿宋_GB2312"/>
                      <w:sz w:val="24"/>
                      <w:color w:val="000000"/>
                    </w:rPr>
                    <w:t>TECAN全自动加样仪配套使用。</w:t>
                  </w:r>
                </w:p>
              </w:tc>
              <w:tc>
                <w:tcPr>
                  <w:tcW w:type="dxa" w:w="45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4800</w:t>
                  </w:r>
                </w:p>
              </w:tc>
            </w:tr>
            <w:tr>
              <w:tc>
                <w:tcPr>
                  <w:tcW w:type="dxa" w:w="14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3</w:t>
                  </w:r>
                </w:p>
              </w:tc>
              <w:tc>
                <w:tcPr>
                  <w:tcW w:type="dxa" w:w="3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1000ul加样针（国产）</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12480支/箱</w:t>
                  </w:r>
                </w:p>
              </w:tc>
              <w:tc>
                <w:tcPr>
                  <w:tcW w:type="dxa" w:w="13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1、产品规格为1000ul，透明的一次性吸头，洁净，便于在加样过程中人工观察监测。</w:t>
                  </w:r>
                  <w:r>
                    <w:br/>
                  </w:r>
                  <w:r>
                    <w:rPr>
                      <w:rFonts w:ascii="仿宋_GB2312" w:hAnsi="仿宋_GB2312" w:cs="仿宋_GB2312" w:eastAsia="仿宋_GB2312"/>
                      <w:sz w:val="24"/>
                      <w:color w:val="000000"/>
                    </w:rPr>
                    <w:t>2、采用960支/条组合的独立密封包装；吸头盒装时，可一次性装载96支到针盒，无需一支支摆放到针盒。</w:t>
                  </w:r>
                  <w:r>
                    <w:br/>
                  </w:r>
                  <w:r>
                    <w:rPr>
                      <w:rFonts w:ascii="仿宋_GB2312" w:hAnsi="仿宋_GB2312" w:cs="仿宋_GB2312" w:eastAsia="仿宋_GB2312"/>
                      <w:sz w:val="24"/>
                      <w:color w:val="000000"/>
                    </w:rPr>
                    <w:t>3、与全自动酶免仪的加样系统整合后加样精度能够达到：</w:t>
                  </w:r>
                  <w:r>
                    <w:br/>
                  </w:r>
                  <w:r>
                    <w:rPr>
                      <w:rFonts w:ascii="仿宋_GB2312" w:hAnsi="仿宋_GB2312" w:cs="仿宋_GB2312" w:eastAsia="仿宋_GB2312"/>
                      <w:sz w:val="24"/>
                      <w:color w:val="000000"/>
                    </w:rPr>
                    <w:t>加样量（</w:t>
                  </w:r>
                  <w:r>
                    <w:rPr>
                      <w:rFonts w:ascii="仿宋_GB2312" w:hAnsi="仿宋_GB2312" w:cs="仿宋_GB2312" w:eastAsia="仿宋_GB2312"/>
                      <w:sz w:val="24"/>
                      <w:color w:val="000000"/>
                    </w:rPr>
                    <w:t>CV%） 100μl    精密度 ≤1.0%  准确度（%）≤±2.5%</w:t>
                  </w:r>
                  <w:r>
                    <w:br/>
                  </w:r>
                  <w:r>
                    <w:rPr>
                      <w:rFonts w:ascii="仿宋_GB2312" w:hAnsi="仿宋_GB2312" w:cs="仿宋_GB2312" w:eastAsia="仿宋_GB2312"/>
                      <w:sz w:val="24"/>
                      <w:color w:val="000000"/>
                    </w:rPr>
                    <w:t>加样量（</w:t>
                  </w:r>
                  <w:r>
                    <w:rPr>
                      <w:rFonts w:ascii="仿宋_GB2312" w:hAnsi="仿宋_GB2312" w:cs="仿宋_GB2312" w:eastAsia="仿宋_GB2312"/>
                      <w:sz w:val="24"/>
                      <w:color w:val="000000"/>
                    </w:rPr>
                    <w:t>CV%） 1000μl       精密度 ≤0.8%  准确度（%） ≤±0.5%</w:t>
                  </w:r>
                  <w:r>
                    <w:br/>
                  </w:r>
                  <w:r>
                    <w:rPr>
                      <w:rFonts w:ascii="仿宋_GB2312" w:hAnsi="仿宋_GB2312" w:cs="仿宋_GB2312" w:eastAsia="仿宋_GB2312"/>
                      <w:sz w:val="24"/>
                      <w:color w:val="000000"/>
                    </w:rPr>
                    <w:t>4、支持液面、凝块检测功能，与现有系统配套，系统能够通过吸头检测液面不足、凝块等问题。</w:t>
                  </w:r>
                  <w:r>
                    <w:br/>
                  </w:r>
                  <w:r>
                    <w:rPr>
                      <w:rFonts w:ascii="仿宋_GB2312" w:hAnsi="仿宋_GB2312" w:cs="仿宋_GB2312" w:eastAsia="仿宋_GB2312"/>
                      <w:sz w:val="24"/>
                      <w:color w:val="000000"/>
                    </w:rPr>
                    <w:t>5、可在室温下长期储存≥24个月。</w:t>
                  </w:r>
                </w:p>
              </w:tc>
              <w:tc>
                <w:tcPr>
                  <w:tcW w:type="dxa" w:w="45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12480</w:t>
                  </w:r>
                </w:p>
              </w:tc>
            </w:tr>
            <w:tr>
              <w:tc>
                <w:tcPr>
                  <w:tcW w:type="dxa" w:w="14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4</w:t>
                  </w:r>
                </w:p>
              </w:tc>
              <w:tc>
                <w:tcPr>
                  <w:tcW w:type="dxa" w:w="3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无痛采血针（进口）</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200只/盒</w:t>
                  </w:r>
                </w:p>
              </w:tc>
              <w:tc>
                <w:tcPr>
                  <w:tcW w:type="dxa" w:w="13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1、符合国家药监局对一次性使用无菌医疗器械产品的要求</w:t>
                  </w:r>
                  <w:r>
                    <w:br/>
                  </w:r>
                  <w:r>
                    <w:rPr>
                      <w:rFonts w:ascii="仿宋_GB2312" w:hAnsi="仿宋_GB2312" w:cs="仿宋_GB2312" w:eastAsia="仿宋_GB2312"/>
                      <w:sz w:val="24"/>
                      <w:color w:val="000000"/>
                    </w:rPr>
                    <w:t>2、根据不同人群的需要，穿刺深度 1.5MM-2.0MM 保持一致，符合 国 际 国 内 标 准 ， 采 血 量 100μL--300μL 血量</w:t>
                  </w:r>
                  <w:r>
                    <w:br/>
                  </w:r>
                  <w:r>
                    <w:rPr>
                      <w:rFonts w:ascii="仿宋_GB2312" w:hAnsi="仿宋_GB2312" w:cs="仿宋_GB2312" w:eastAsia="仿宋_GB2312"/>
                      <w:sz w:val="24"/>
                      <w:color w:val="000000"/>
                    </w:rPr>
                    <w:t>3、只有在接触皮肤并按压的情况下才能穿刺，防止在未接触皮肤时出现出针穿刺情况</w:t>
                  </w:r>
                  <w:r>
                    <w:br/>
                  </w:r>
                  <w:r>
                    <w:rPr>
                      <w:rFonts w:ascii="仿宋_GB2312" w:hAnsi="仿宋_GB2312" w:cs="仿宋_GB2312" w:eastAsia="仿宋_GB2312"/>
                      <w:sz w:val="24"/>
                      <w:color w:val="000000"/>
                    </w:rPr>
                    <w:t>4、穿刺点定位准确，触压覆盖区域小，≤0.50cm²</w:t>
                  </w:r>
                  <w:r>
                    <w:br/>
                  </w:r>
                  <w:r>
                    <w:rPr>
                      <w:rFonts w:ascii="仿宋_GB2312" w:hAnsi="仿宋_GB2312" w:cs="仿宋_GB2312" w:eastAsia="仿宋_GB2312"/>
                      <w:sz w:val="24"/>
                      <w:color w:val="000000"/>
                    </w:rPr>
                    <w:t>5、双弹簧设计，穿刺速度迅速，疼痛感极低，穿刺深度浅，减轻病患的痛苦</w:t>
                  </w:r>
                  <w:r>
                    <w:br/>
                  </w:r>
                  <w:r>
                    <w:rPr>
                      <w:rFonts w:ascii="仿宋_GB2312" w:hAnsi="仿宋_GB2312" w:cs="仿宋_GB2312" w:eastAsia="仿宋_GB2312"/>
                      <w:sz w:val="24"/>
                      <w:color w:val="000000"/>
                    </w:rPr>
                    <w:t>6、采血安全，穿刺针在经触压穿刺后永久回缩绝不暴露</w:t>
                  </w:r>
                  <w:r>
                    <w:br/>
                  </w:r>
                  <w:r>
                    <w:rPr>
                      <w:rFonts w:ascii="仿宋_GB2312" w:hAnsi="仿宋_GB2312" w:cs="仿宋_GB2312" w:eastAsia="仿宋_GB2312"/>
                      <w:sz w:val="24"/>
                      <w:color w:val="000000"/>
                    </w:rPr>
                    <w:t>7、采血成功率高于99%</w:t>
                  </w:r>
                  <w:r>
                    <w:br/>
                  </w:r>
                  <w:r>
                    <w:rPr>
                      <w:rFonts w:ascii="仿宋_GB2312" w:hAnsi="仿宋_GB2312" w:cs="仿宋_GB2312" w:eastAsia="仿宋_GB2312"/>
                      <w:sz w:val="24"/>
                      <w:color w:val="000000"/>
                    </w:rPr>
                    <w:t>8、采血器标明产品信息等，确保溯源性；产品通过CE认证。</w:t>
                  </w:r>
                </w:p>
              </w:tc>
              <w:tc>
                <w:tcPr>
                  <w:tcW w:type="dxa" w:w="45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560</w:t>
                  </w:r>
                </w:p>
              </w:tc>
            </w:tr>
            <w:tr>
              <w:tc>
                <w:tcPr>
                  <w:tcW w:type="dxa" w:w="14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5</w:t>
                  </w:r>
                </w:p>
              </w:tc>
              <w:tc>
                <w:tcPr>
                  <w:tcW w:type="dxa" w:w="3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自粘弹性绷带</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288卷/箱</w:t>
                  </w:r>
                </w:p>
              </w:tc>
              <w:tc>
                <w:tcPr>
                  <w:tcW w:type="dxa" w:w="13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1、规格：5cm*4.5m，12卷/盒。</w:t>
                  </w:r>
                  <w:r>
                    <w:br/>
                  </w:r>
                  <w:r>
                    <w:rPr>
                      <w:rFonts w:ascii="仿宋_GB2312" w:hAnsi="仿宋_GB2312" w:cs="仿宋_GB2312" w:eastAsia="仿宋_GB2312"/>
                      <w:sz w:val="24"/>
                      <w:color w:val="000000"/>
                    </w:rPr>
                    <w:t>2、产品基材：全棉弹性织物和无纺布弹性织物。产品上胶面：双面上胶。产品结构：以弹性织物为基材，涂上胶为主要原材料的配合胶粘剂而制成。</w:t>
                  </w:r>
                  <w:r>
                    <w:br/>
                  </w:r>
                  <w:r>
                    <w:rPr>
                      <w:rFonts w:ascii="仿宋_GB2312" w:hAnsi="仿宋_GB2312" w:cs="仿宋_GB2312" w:eastAsia="仿宋_GB2312"/>
                      <w:sz w:val="24"/>
                      <w:color w:val="000000"/>
                    </w:rPr>
                    <w:t>3、适用范围：用于对创面敷料或肢体提供束缚力，从而起到包扎固定作用。</w:t>
                  </w:r>
                  <w:r>
                    <w:br/>
                  </w:r>
                  <w:r>
                    <w:rPr>
                      <w:rFonts w:ascii="仿宋_GB2312" w:hAnsi="仿宋_GB2312" w:cs="仿宋_GB2312" w:eastAsia="仿宋_GB2312"/>
                      <w:sz w:val="24"/>
                      <w:color w:val="000000"/>
                    </w:rPr>
                    <w:t>4、粘着性：粘着性剥离强度 ≥1.0N/2.5cm。</w:t>
                  </w:r>
                  <w:r>
                    <w:br/>
                  </w:r>
                  <w:r>
                    <w:rPr>
                      <w:rFonts w:ascii="仿宋_GB2312" w:hAnsi="仿宋_GB2312" w:cs="仿宋_GB2312" w:eastAsia="仿宋_GB2312"/>
                      <w:sz w:val="24"/>
                      <w:color w:val="000000"/>
                    </w:rPr>
                    <w:t>5、弹性（伸长率）：伸长率≥80%。</w:t>
                  </w:r>
                  <w:r>
                    <w:br/>
                  </w:r>
                  <w:r>
                    <w:rPr>
                      <w:rFonts w:ascii="仿宋_GB2312" w:hAnsi="仿宋_GB2312" w:cs="仿宋_GB2312" w:eastAsia="仿宋_GB2312"/>
                      <w:sz w:val="24"/>
                      <w:color w:val="000000"/>
                    </w:rPr>
                    <w:t>6、回缩率：回缩率≤40%。</w:t>
                  </w:r>
                  <w:r>
                    <w:br/>
                  </w:r>
                  <w:r>
                    <w:rPr>
                      <w:rFonts w:ascii="仿宋_GB2312" w:hAnsi="仿宋_GB2312" w:cs="仿宋_GB2312" w:eastAsia="仿宋_GB2312"/>
                      <w:sz w:val="24"/>
                      <w:color w:val="000000"/>
                    </w:rPr>
                    <w:t>7、弹性绷带应对皮肤无刺激，细胞无毒性，无迟发型致敏反应。</w:t>
                  </w:r>
                  <w:r>
                    <w:br/>
                  </w:r>
                  <w:r>
                    <w:rPr>
                      <w:rFonts w:ascii="仿宋_GB2312" w:hAnsi="仿宋_GB2312" w:cs="仿宋_GB2312" w:eastAsia="仿宋_GB2312"/>
                      <w:sz w:val="24"/>
                      <w:color w:val="000000"/>
                    </w:rPr>
                    <w:t>8、成品检验报告：提供厂家成品检验合格报告。</w:t>
                  </w:r>
                  <w:r>
                    <w:br/>
                  </w:r>
                  <w:r>
                    <w:rPr>
                      <w:rFonts w:ascii="仿宋_GB2312" w:hAnsi="仿宋_GB2312" w:cs="仿宋_GB2312" w:eastAsia="仿宋_GB2312"/>
                      <w:sz w:val="24"/>
                      <w:color w:val="000000"/>
                    </w:rPr>
                    <w:t>9、有效期≥36个月。</w:t>
                  </w:r>
                </w:p>
              </w:tc>
              <w:tc>
                <w:tcPr>
                  <w:tcW w:type="dxa" w:w="45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1987.2</w:t>
                  </w:r>
                </w:p>
              </w:tc>
            </w:tr>
            <w:tr>
              <w:tc>
                <w:tcPr>
                  <w:tcW w:type="dxa" w:w="14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6</w:t>
                  </w:r>
                </w:p>
              </w:tc>
              <w:tc>
                <w:tcPr>
                  <w:tcW w:type="dxa" w:w="3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血红蛋白试纸条</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100人份/盒</w:t>
                  </w:r>
                </w:p>
              </w:tc>
              <w:tc>
                <w:tcPr>
                  <w:tcW w:type="dxa" w:w="13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1、原理：干式化学法</w:t>
                  </w:r>
                  <w:r>
                    <w:br/>
                  </w:r>
                  <w:r>
                    <w:rPr>
                      <w:rFonts w:ascii="仿宋_GB2312" w:hAnsi="仿宋_GB2312" w:cs="仿宋_GB2312" w:eastAsia="仿宋_GB2312"/>
                      <w:sz w:val="24"/>
                      <w:color w:val="000000"/>
                    </w:rPr>
                    <w:t>2、样本类型：毛细血管或静脉血</w:t>
                  </w:r>
                  <w:r>
                    <w:br/>
                  </w:r>
                  <w:r>
                    <w:rPr>
                      <w:rFonts w:ascii="仿宋_GB2312" w:hAnsi="仿宋_GB2312" w:cs="仿宋_GB2312" w:eastAsia="仿宋_GB2312"/>
                      <w:sz w:val="24"/>
                      <w:color w:val="000000"/>
                    </w:rPr>
                    <w:t>3、检测范围：45g/1-256g/1</w:t>
                  </w:r>
                  <w:r>
                    <w:br/>
                  </w:r>
                  <w:r>
                    <w:rPr>
                      <w:rFonts w:ascii="仿宋_GB2312" w:hAnsi="仿宋_GB2312" w:cs="仿宋_GB2312" w:eastAsia="仿宋_GB2312"/>
                      <w:sz w:val="24"/>
                      <w:color w:val="000000"/>
                    </w:rPr>
                    <w:t>4、检测时间：≤15s</w:t>
                  </w:r>
                  <w:r>
                    <w:br/>
                  </w:r>
                  <w:r>
                    <w:rPr>
                      <w:rFonts w:ascii="仿宋_GB2312" w:hAnsi="仿宋_GB2312" w:cs="仿宋_GB2312" w:eastAsia="仿宋_GB2312"/>
                      <w:sz w:val="24"/>
                      <w:color w:val="000000"/>
                    </w:rPr>
                    <w:t>5、样本量：≤10ul</w:t>
                  </w:r>
                  <w:r>
                    <w:br/>
                  </w:r>
                  <w:r>
                    <w:rPr>
                      <w:rFonts w:ascii="仿宋_GB2312" w:hAnsi="仿宋_GB2312" w:cs="仿宋_GB2312" w:eastAsia="仿宋_GB2312"/>
                      <w:sz w:val="24"/>
                      <w:color w:val="000000"/>
                    </w:rPr>
                    <w:t>6、准确性：Hb 45g/L-100g/L范围内，偏差应在±10g/L范围内，Hb 100g/L-256g/L范围内，相对偏差应在±4%范围内。</w:t>
                  </w:r>
                  <w:r>
                    <w:br/>
                  </w:r>
                  <w:r>
                    <w:rPr>
                      <w:rFonts w:ascii="仿宋_GB2312" w:hAnsi="仿宋_GB2312" w:cs="仿宋_GB2312" w:eastAsia="仿宋_GB2312"/>
                      <w:sz w:val="24"/>
                      <w:color w:val="000000"/>
                    </w:rPr>
                    <w:t>7、质控品：原厂质控品。</w:t>
                  </w:r>
                  <w:r>
                    <w:br/>
                  </w:r>
                  <w:r>
                    <w:rPr>
                      <w:rFonts w:ascii="仿宋_GB2312" w:hAnsi="仿宋_GB2312" w:cs="仿宋_GB2312" w:eastAsia="仿宋_GB2312"/>
                      <w:sz w:val="24"/>
                      <w:color w:val="000000"/>
                    </w:rPr>
                    <w:t>8、测试纸条常温下保存，无需冷藏。</w:t>
                  </w:r>
                </w:p>
              </w:tc>
              <w:tc>
                <w:tcPr>
                  <w:tcW w:type="dxa" w:w="45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320</w:t>
                  </w:r>
                </w:p>
              </w:tc>
            </w:tr>
            <w:tr>
              <w:tc>
                <w:tcPr>
                  <w:tcW w:type="dxa" w:w="14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7</w:t>
                  </w:r>
                </w:p>
              </w:tc>
              <w:tc>
                <w:tcPr>
                  <w:tcW w:type="dxa" w:w="3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血红蛋白测定试剂盒</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200人份/盒</w:t>
                  </w:r>
                </w:p>
              </w:tc>
              <w:tc>
                <w:tcPr>
                  <w:tcW w:type="dxa" w:w="13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1、试剂空白吸光度值≤0.006</w:t>
                  </w:r>
                  <w:r>
                    <w:br/>
                  </w:r>
                  <w:r>
                    <w:rPr>
                      <w:rFonts w:ascii="仿宋_GB2312" w:hAnsi="仿宋_GB2312" w:cs="仿宋_GB2312" w:eastAsia="仿宋_GB2312"/>
                      <w:sz w:val="24"/>
                      <w:color w:val="000000"/>
                    </w:rPr>
                    <w:t>2、线性区间：测量范围[25-200]g/L,相关系数 r≥0.99；相对线性偏差≤12%。</w:t>
                  </w:r>
                  <w:r>
                    <w:br/>
                  </w:r>
                  <w:r>
                    <w:rPr>
                      <w:rFonts w:ascii="仿宋_GB2312" w:hAnsi="仿宋_GB2312" w:cs="仿宋_GB2312" w:eastAsia="仿宋_GB2312"/>
                      <w:sz w:val="24"/>
                      <w:color w:val="000000"/>
                    </w:rPr>
                    <w:t>3、准确度：回收率 90%-110%</w:t>
                  </w:r>
                  <w:r>
                    <w:br/>
                  </w:r>
                  <w:r>
                    <w:rPr>
                      <w:rFonts w:ascii="仿宋_GB2312" w:hAnsi="仿宋_GB2312" w:cs="仿宋_GB2312" w:eastAsia="仿宋_GB2312"/>
                      <w:sz w:val="24"/>
                      <w:color w:val="000000"/>
                    </w:rPr>
                    <w:t>4、分析灵敏度：血红蛋白 150g/L 测定吸光度≥0.370</w:t>
                  </w:r>
                  <w:r>
                    <w:br/>
                  </w:r>
                  <w:r>
                    <w:rPr>
                      <w:rFonts w:ascii="仿宋_GB2312" w:hAnsi="仿宋_GB2312" w:cs="仿宋_GB2312" w:eastAsia="仿宋_GB2312"/>
                      <w:sz w:val="24"/>
                      <w:color w:val="000000"/>
                    </w:rPr>
                    <w:t>5、精密度：</w:t>
                  </w:r>
                  <w:r>
                    <w:br/>
                  </w:r>
                  <w:r>
                    <w:rPr>
                      <w:rFonts w:ascii="仿宋_GB2312" w:hAnsi="仿宋_GB2312" w:cs="仿宋_GB2312" w:eastAsia="仿宋_GB2312"/>
                      <w:sz w:val="24"/>
                      <w:color w:val="000000"/>
                    </w:rPr>
                    <w:t>a) 重复性：CV≤10％。</w:t>
                  </w:r>
                  <w:r>
                    <w:br/>
                  </w:r>
                  <w:r>
                    <w:rPr>
                      <w:rFonts w:ascii="仿宋_GB2312" w:hAnsi="仿宋_GB2312" w:cs="仿宋_GB2312" w:eastAsia="仿宋_GB2312"/>
                      <w:sz w:val="24"/>
                      <w:color w:val="000000"/>
                    </w:rPr>
                    <w:t>b) 批间差：连续三批血红蛋白试剂盒测定同份血红蛋白液，其测定值的变异系数≤10%。</w:t>
                  </w:r>
                </w:p>
              </w:tc>
              <w:tc>
                <w:tcPr>
                  <w:tcW w:type="dxa" w:w="45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500</w:t>
                  </w:r>
                </w:p>
              </w:tc>
            </w:tr>
            <w:tr>
              <w:tc>
                <w:tcPr>
                  <w:tcW w:type="dxa" w:w="14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8</w:t>
                  </w:r>
                </w:p>
              </w:tc>
              <w:tc>
                <w:tcPr>
                  <w:tcW w:type="dxa" w:w="3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丙氨酸氨基转移酶试剂（进口）</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300ml</w:t>
                  </w:r>
                </w:p>
              </w:tc>
              <w:tc>
                <w:tcPr>
                  <w:tcW w:type="dxa" w:w="13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1、本品用于体外定量检测人血清和血浆中的丙氨酸氨基转移酶的含量。</w:t>
                  </w:r>
                  <w:r>
                    <w:br/>
                  </w:r>
                  <w:r>
                    <w:rPr>
                      <w:rFonts w:ascii="仿宋_GB2312" w:hAnsi="仿宋_GB2312" w:cs="仿宋_GB2312" w:eastAsia="仿宋_GB2312"/>
                      <w:sz w:val="24"/>
                      <w:color w:val="000000"/>
                    </w:rPr>
                    <w:t>2、试剂空白吸光度应&gt;1.0.</w:t>
                  </w:r>
                  <w:r>
                    <w:br/>
                  </w:r>
                  <w:r>
                    <w:rPr>
                      <w:rFonts w:ascii="仿宋_GB2312" w:hAnsi="仿宋_GB2312" w:cs="仿宋_GB2312" w:eastAsia="仿宋_GB2312"/>
                      <w:sz w:val="24"/>
                      <w:color w:val="000000"/>
                    </w:rPr>
                    <w:t>试剂空白吸光度变化率</w:t>
                  </w:r>
                  <w:r>
                    <w:rPr>
                      <w:rFonts w:ascii="仿宋_GB2312" w:hAnsi="仿宋_GB2312" w:cs="仿宋_GB2312" w:eastAsia="仿宋_GB2312"/>
                      <w:sz w:val="24"/>
                      <w:color w:val="000000"/>
                    </w:rPr>
                    <w:t>(∆A/min)应≤0.004</w:t>
                  </w:r>
                  <w:r>
                    <w:br/>
                  </w:r>
                  <w:r>
                    <w:rPr>
                      <w:rFonts w:ascii="仿宋_GB2312" w:hAnsi="仿宋_GB2312" w:cs="仿宋_GB2312" w:eastAsia="仿宋_GB2312"/>
                      <w:sz w:val="24"/>
                      <w:color w:val="000000"/>
                    </w:rPr>
                    <w:t>3、分析灵敏度：在测试40.8U/L 左右浓度样品时，吸光度变化率(∆A/min)范围在0.0072-0.015之间。</w:t>
                  </w:r>
                  <w:r>
                    <w:br/>
                  </w:r>
                  <w:r>
                    <w:rPr>
                      <w:rFonts w:ascii="仿宋_GB2312" w:hAnsi="仿宋_GB2312" w:cs="仿宋_GB2312" w:eastAsia="仿宋_GB2312"/>
                      <w:sz w:val="24"/>
                      <w:color w:val="000000"/>
                    </w:rPr>
                    <w:t>4.线性范围，在3-500ul 的线性范围内，试剂检测的线性相关系数(r)≥0.9900</w:t>
                  </w:r>
                  <w:r>
                    <w:br/>
                  </w:r>
                  <w:r>
                    <w:rPr>
                      <w:rFonts w:ascii="仿宋_GB2312" w:hAnsi="仿宋_GB2312" w:cs="仿宋_GB2312" w:eastAsia="仿宋_GB2312"/>
                      <w:sz w:val="24"/>
                      <w:color w:val="000000"/>
                    </w:rPr>
                    <w:t>5. 重复性:用特测试剂测试质控，所得结果的变异系数(CV》应≤5.0%</w:t>
                  </w:r>
                  <w:r>
                    <w:br/>
                  </w:r>
                  <w:r>
                    <w:rPr>
                      <w:rFonts w:ascii="仿宋_GB2312" w:hAnsi="仿宋_GB2312" w:cs="仿宋_GB2312" w:eastAsia="仿宋_GB2312"/>
                      <w:sz w:val="24"/>
                      <w:color w:val="000000"/>
                    </w:rPr>
                    <w:t>6、批间差:用不同批号试剂测试质控，批间相对极差≤10%</w:t>
                  </w:r>
                  <w:r>
                    <w:br/>
                  </w:r>
                  <w:r>
                    <w:rPr>
                      <w:rFonts w:ascii="仿宋_GB2312" w:hAnsi="仿宋_GB2312" w:cs="仿宋_GB2312" w:eastAsia="仿宋_GB2312"/>
                      <w:sz w:val="24"/>
                      <w:color w:val="000000"/>
                    </w:rPr>
                    <w:t>7.准确度:相对偏差≤士15%。</w:t>
                  </w:r>
                </w:p>
              </w:tc>
              <w:tc>
                <w:tcPr>
                  <w:tcW w:type="dxa" w:w="45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1200</w:t>
                  </w:r>
                </w:p>
              </w:tc>
            </w:tr>
            <w:tr>
              <w:tc>
                <w:tcPr>
                  <w:tcW w:type="dxa" w:w="14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9</w:t>
                  </w:r>
                </w:p>
              </w:tc>
              <w:tc>
                <w:tcPr>
                  <w:tcW w:type="dxa" w:w="31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丙氨酸氨基转移酶试剂</w:t>
                  </w:r>
                </w:p>
              </w:tc>
              <w:tc>
                <w:tcPr>
                  <w:tcW w:type="dxa" w:w="2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304ml</w:t>
                  </w:r>
                </w:p>
              </w:tc>
              <w:tc>
                <w:tcPr>
                  <w:tcW w:type="dxa" w:w="13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1、用于体外定量测定人血清中丙氨酸氨基转移酶的活力。</w:t>
                  </w:r>
                  <w:r>
                    <w:br/>
                  </w:r>
                  <w:r>
                    <w:rPr>
                      <w:rFonts w:ascii="仿宋_GB2312" w:hAnsi="仿宋_GB2312" w:cs="仿宋_GB2312" w:eastAsia="仿宋_GB2312"/>
                      <w:sz w:val="24"/>
                      <w:color w:val="000000"/>
                    </w:rPr>
                    <w:t xml:space="preserve">2、线性范围：本试剂盒线性范围为 4-1000 U/L。 </w:t>
                  </w:r>
                  <w:r>
                    <w:br/>
                  </w:r>
                  <w:r>
                    <w:rPr>
                      <w:rFonts w:ascii="仿宋_GB2312" w:hAnsi="仿宋_GB2312" w:cs="仿宋_GB2312" w:eastAsia="仿宋_GB2312"/>
                      <w:sz w:val="24"/>
                      <w:color w:val="000000"/>
                    </w:rPr>
                    <w:t xml:space="preserve">3、分析灵敏度： 4 U/L 。对生理盐水进行 20 次重复测定，以均值+3倍标准差确定检 </w:t>
                  </w:r>
                  <w:r>
                    <w:br/>
                  </w:r>
                  <w:r>
                    <w:rPr>
                      <w:rFonts w:ascii="仿宋_GB2312" w:hAnsi="仿宋_GB2312" w:cs="仿宋_GB2312" w:eastAsia="仿宋_GB2312"/>
                      <w:sz w:val="24"/>
                      <w:color w:val="000000"/>
                    </w:rPr>
                    <w:t>测低限。</w:t>
                  </w:r>
                  <w:r>
                    <w:br/>
                  </w:r>
                  <w:r>
                    <w:rPr>
                      <w:rFonts w:ascii="仿宋_GB2312" w:hAnsi="仿宋_GB2312" w:cs="仿宋_GB2312" w:eastAsia="仿宋_GB2312"/>
                      <w:sz w:val="24"/>
                      <w:color w:val="000000"/>
                    </w:rPr>
                    <w:t>4、试剂空白吸光度：试剂以水为空白在 37 ℃±1℃，340 nm 波长条件下，吸光度应≥0.5A</w:t>
                  </w:r>
                  <w:r>
                    <w:br/>
                  </w:r>
                  <w:r>
                    <w:rPr>
                      <w:rFonts w:ascii="仿宋_GB2312" w:hAnsi="仿宋_GB2312" w:cs="仿宋_GB2312" w:eastAsia="仿宋_GB2312"/>
                      <w:sz w:val="24"/>
                      <w:color w:val="000000"/>
                    </w:rPr>
                    <w:t>5、储存条件：</w:t>
                  </w:r>
                  <w:r>
                    <w:br/>
                  </w:r>
                  <w:r>
                    <w:rPr>
                      <w:rFonts w:ascii="仿宋_GB2312" w:hAnsi="仿宋_GB2312" w:cs="仿宋_GB2312" w:eastAsia="仿宋_GB2312"/>
                      <w:sz w:val="24"/>
                      <w:color w:val="000000"/>
                    </w:rPr>
                    <w:t>未开启的试剂盒在</w:t>
                  </w:r>
                  <w:r>
                    <w:rPr>
                      <w:rFonts w:ascii="仿宋_GB2312" w:hAnsi="仿宋_GB2312" w:cs="仿宋_GB2312" w:eastAsia="仿宋_GB2312"/>
                      <w:sz w:val="24"/>
                      <w:color w:val="000000"/>
                    </w:rPr>
                    <w:t>2℃-8℃保存有效期为一年。试剂开瓶后应避光保存，在 2℃-8℃可稳定≥28 天。试剂不可冰冻。</w:t>
                  </w:r>
                </w:p>
              </w:tc>
              <w:tc>
                <w:tcPr>
                  <w:tcW w:type="dxa" w:w="45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370</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标的名称：检测试剂及质控品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155"/>
              <w:gridCol w:w="364"/>
              <w:gridCol w:w="208"/>
              <w:gridCol w:w="1493"/>
              <w:gridCol w:w="327"/>
            </w:tblGrid>
            <w:tr>
              <w:tc>
                <w:tcPr>
                  <w:tcW w:type="dxa" w:w="155"/>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color w:val="000000"/>
                    </w:rPr>
                    <w:t>序号</w:t>
                  </w:r>
                </w:p>
              </w:tc>
              <w:tc>
                <w:tcPr>
                  <w:tcW w:type="dxa" w:w="36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color w:val="000000"/>
                    </w:rPr>
                    <w:t>耗材名称</w:t>
                  </w:r>
                </w:p>
              </w:tc>
              <w:tc>
                <w:tcPr>
                  <w:tcW w:type="dxa" w:w="208"/>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color w:val="000000"/>
                    </w:rPr>
                    <w:t>规格</w:t>
                  </w:r>
                </w:p>
              </w:tc>
              <w:tc>
                <w:tcPr>
                  <w:tcW w:type="dxa" w:w="149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color w:val="000000"/>
                    </w:rPr>
                    <w:t>耗材参数</w:t>
                  </w:r>
                </w:p>
              </w:tc>
              <w:tc>
                <w:tcPr>
                  <w:tcW w:type="dxa" w:w="32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color w:val="000000"/>
                    </w:rPr>
                    <w:t>最高</w:t>
                  </w:r>
                  <w:r>
                    <w:rPr>
                      <w:rFonts w:ascii="仿宋_GB2312" w:hAnsi="仿宋_GB2312" w:cs="仿宋_GB2312" w:eastAsia="仿宋_GB2312"/>
                      <w:sz w:val="24"/>
                      <w:b/>
                      <w:color w:val="000000"/>
                    </w:rPr>
                    <w:t>单价</w:t>
                  </w:r>
                  <w:r>
                    <w:rPr>
                      <w:rFonts w:ascii="仿宋_GB2312" w:hAnsi="仿宋_GB2312" w:cs="仿宋_GB2312" w:eastAsia="仿宋_GB2312"/>
                      <w:sz w:val="24"/>
                      <w:b/>
                      <w:color w:val="000000"/>
                    </w:rPr>
                    <w:t>（元）</w:t>
                  </w:r>
                </w:p>
              </w:tc>
            </w:tr>
            <w:tr>
              <w:tc>
                <w:tcPr>
                  <w:tcW w:type="dxa" w:w="1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3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乙型肝炎病毒表面抗原诊断试剂盒</w:t>
                  </w:r>
                  <w:r>
                    <w:br/>
                  </w:r>
                  <w:r>
                    <w:rPr>
                      <w:rFonts w:ascii="仿宋_GB2312" w:hAnsi="仿宋_GB2312" w:cs="仿宋_GB2312" w:eastAsia="仿宋_GB2312"/>
                      <w:sz w:val="24"/>
                      <w:color w:val="000000"/>
                    </w:rPr>
                    <w:t>（酶联免疫法</w:t>
                  </w:r>
                  <w:r>
                    <w:rPr>
                      <w:rFonts w:ascii="仿宋_GB2312" w:hAnsi="仿宋_GB2312" w:cs="仿宋_GB2312" w:eastAsia="仿宋_GB2312"/>
                      <w:sz w:val="24"/>
                      <w:color w:val="000000"/>
                    </w:rPr>
                    <w:t>)</w:t>
                  </w:r>
                </w:p>
              </w:tc>
              <w:tc>
                <w:tcPr>
                  <w:tcW w:type="dxa" w:w="2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96人份/盒</w:t>
                  </w:r>
                </w:p>
              </w:tc>
              <w:tc>
                <w:tcPr>
                  <w:tcW w:type="dxa" w:w="149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1、符合国家对HBsAg试剂各项标准及要求</w:t>
                  </w:r>
                  <w:r>
                    <w:br/>
                  </w:r>
                  <w:r>
                    <w:rPr>
                      <w:rFonts w:ascii="仿宋_GB2312" w:hAnsi="仿宋_GB2312" w:cs="仿宋_GB2312" w:eastAsia="仿宋_GB2312"/>
                      <w:sz w:val="24"/>
                      <w:color w:val="000000"/>
                    </w:rPr>
                    <w:t>2、HBsAg最低检出限≤0.05ng</w:t>
                  </w:r>
                  <w:r>
                    <w:br/>
                  </w:r>
                  <w:r>
                    <w:rPr>
                      <w:rFonts w:ascii="仿宋_GB2312" w:hAnsi="仿宋_GB2312" w:cs="仿宋_GB2312" w:eastAsia="仿宋_GB2312"/>
                      <w:sz w:val="24"/>
                      <w:color w:val="000000"/>
                    </w:rPr>
                    <w:t>3、HBsAg 2步法检测</w:t>
                  </w:r>
                  <w:r>
                    <w:br/>
                  </w:r>
                  <w:r>
                    <w:rPr>
                      <w:rFonts w:ascii="仿宋_GB2312" w:hAnsi="仿宋_GB2312" w:cs="仿宋_GB2312" w:eastAsia="仿宋_GB2312"/>
                      <w:sz w:val="24"/>
                      <w:color w:val="000000"/>
                    </w:rPr>
                    <w:t>4、特异性≥99.9%</w:t>
                  </w:r>
                  <w:r>
                    <w:br/>
                  </w:r>
                  <w:r>
                    <w:rPr>
                      <w:rFonts w:ascii="仿宋_GB2312" w:hAnsi="仿宋_GB2312" w:cs="仿宋_GB2312" w:eastAsia="仿宋_GB2312"/>
                      <w:sz w:val="24"/>
                      <w:color w:val="000000"/>
                    </w:rPr>
                    <w:t>5、精密性：CV≤15%</w:t>
                  </w:r>
                </w:p>
              </w:tc>
              <w:tc>
                <w:tcPr>
                  <w:tcW w:type="dxa" w:w="32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65</w:t>
                  </w:r>
                </w:p>
              </w:tc>
            </w:tr>
            <w:tr>
              <w:tc>
                <w:tcPr>
                  <w:tcW w:type="dxa" w:w="1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2</w:t>
                  </w:r>
                </w:p>
              </w:tc>
              <w:tc>
                <w:tcPr>
                  <w:tcW w:type="dxa" w:w="3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丙型肝炎病毒抗体诊断试剂盒</w:t>
                  </w:r>
                  <w:r>
                    <w:br/>
                  </w:r>
                  <w:r>
                    <w:rPr>
                      <w:rFonts w:ascii="仿宋_GB2312" w:hAnsi="仿宋_GB2312" w:cs="仿宋_GB2312" w:eastAsia="仿宋_GB2312"/>
                      <w:sz w:val="24"/>
                      <w:color w:val="000000"/>
                    </w:rPr>
                    <w:t>（酶联免疫法</w:t>
                  </w:r>
                  <w:r>
                    <w:rPr>
                      <w:rFonts w:ascii="仿宋_GB2312" w:hAnsi="仿宋_GB2312" w:cs="仿宋_GB2312" w:eastAsia="仿宋_GB2312"/>
                      <w:sz w:val="24"/>
                      <w:color w:val="000000"/>
                    </w:rPr>
                    <w:t>)（核心产品）</w:t>
                  </w:r>
                </w:p>
              </w:tc>
              <w:tc>
                <w:tcPr>
                  <w:tcW w:type="dxa" w:w="2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96人份/盒</w:t>
                  </w:r>
                </w:p>
              </w:tc>
              <w:tc>
                <w:tcPr>
                  <w:tcW w:type="dxa" w:w="149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1、符合国家对HCV抗体检测试剂各项标准及要求</w:t>
                  </w:r>
                  <w:r>
                    <w:br/>
                  </w:r>
                  <w:r>
                    <w:rPr>
                      <w:rFonts w:ascii="仿宋_GB2312" w:hAnsi="仿宋_GB2312" w:cs="仿宋_GB2312" w:eastAsia="仿宋_GB2312"/>
                      <w:sz w:val="24"/>
                      <w:color w:val="000000"/>
                    </w:rPr>
                    <w:t>2、双抗原夹心法检测</w:t>
                  </w:r>
                  <w:r>
                    <w:br/>
                  </w:r>
                  <w:r>
                    <w:rPr>
                      <w:rFonts w:ascii="仿宋_GB2312" w:hAnsi="仿宋_GB2312" w:cs="仿宋_GB2312" w:eastAsia="仿宋_GB2312"/>
                      <w:sz w:val="24"/>
                      <w:color w:val="000000"/>
                    </w:rPr>
                    <w:t>3、符合国家血液管理各项法规要求</w:t>
                  </w:r>
                  <w:r>
                    <w:br/>
                  </w:r>
                  <w:r>
                    <w:rPr>
                      <w:rFonts w:ascii="仿宋_GB2312" w:hAnsi="仿宋_GB2312" w:cs="仿宋_GB2312" w:eastAsia="仿宋_GB2312"/>
                      <w:sz w:val="24"/>
                      <w:color w:val="000000"/>
                    </w:rPr>
                    <w:t>4、附国家药品“批批检”报告</w:t>
                  </w:r>
                  <w:r>
                    <w:br/>
                  </w:r>
                  <w:r>
                    <w:rPr>
                      <w:rFonts w:ascii="仿宋_GB2312" w:hAnsi="仿宋_GB2312" w:cs="仿宋_GB2312" w:eastAsia="仿宋_GB2312"/>
                      <w:sz w:val="24"/>
                      <w:color w:val="000000"/>
                    </w:rPr>
                    <w:t>5、平均窗口期≤30天</w:t>
                  </w:r>
                  <w:r>
                    <w:br/>
                  </w:r>
                  <w:r>
                    <w:rPr>
                      <w:rFonts w:ascii="仿宋_GB2312" w:hAnsi="仿宋_GB2312" w:cs="仿宋_GB2312" w:eastAsia="仿宋_GB2312"/>
                      <w:sz w:val="24"/>
                      <w:color w:val="000000"/>
                    </w:rPr>
                    <w:t>6、特异性≥99.9%</w:t>
                  </w:r>
                  <w:r>
                    <w:br/>
                  </w:r>
                  <w:r>
                    <w:rPr>
                      <w:rFonts w:ascii="仿宋_GB2312" w:hAnsi="仿宋_GB2312" w:cs="仿宋_GB2312" w:eastAsia="仿宋_GB2312"/>
                      <w:sz w:val="24"/>
                      <w:color w:val="000000"/>
                    </w:rPr>
                    <w:t>7、灵敏度：0.02NCU可检出</w:t>
                  </w:r>
                  <w:r>
                    <w:br/>
                  </w:r>
                  <w:r>
                    <w:rPr>
                      <w:rFonts w:ascii="仿宋_GB2312" w:hAnsi="仿宋_GB2312" w:cs="仿宋_GB2312" w:eastAsia="仿宋_GB2312"/>
                      <w:sz w:val="24"/>
                      <w:color w:val="000000"/>
                    </w:rPr>
                    <w:t>8、精密性：CV≤15%</w:t>
                  </w:r>
                </w:p>
              </w:tc>
              <w:tc>
                <w:tcPr>
                  <w:tcW w:type="dxa" w:w="32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549</w:t>
                  </w:r>
                </w:p>
              </w:tc>
            </w:tr>
            <w:tr>
              <w:tc>
                <w:tcPr>
                  <w:tcW w:type="dxa" w:w="1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3</w:t>
                  </w:r>
                </w:p>
              </w:tc>
              <w:tc>
                <w:tcPr>
                  <w:tcW w:type="dxa" w:w="3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人类免疫缺陷病毒抗原抗体诊断试剂盒（酶联免疫法</w:t>
                  </w:r>
                  <w:r>
                    <w:rPr>
                      <w:rFonts w:ascii="仿宋_GB2312" w:hAnsi="仿宋_GB2312" w:cs="仿宋_GB2312" w:eastAsia="仿宋_GB2312"/>
                      <w:sz w:val="24"/>
                      <w:color w:val="000000"/>
                    </w:rPr>
                    <w:t>)</w:t>
                  </w:r>
                </w:p>
              </w:tc>
              <w:tc>
                <w:tcPr>
                  <w:tcW w:type="dxa" w:w="2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96人份/盒</w:t>
                  </w:r>
                </w:p>
              </w:tc>
              <w:tc>
                <w:tcPr>
                  <w:tcW w:type="dxa" w:w="149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1、同时符合国家对HIV抗原、抗体试剂各项标准及要求</w:t>
                  </w:r>
                  <w:r>
                    <w:br/>
                  </w:r>
                  <w:r>
                    <w:rPr>
                      <w:rFonts w:ascii="仿宋_GB2312" w:hAnsi="仿宋_GB2312" w:cs="仿宋_GB2312" w:eastAsia="仿宋_GB2312"/>
                      <w:sz w:val="24"/>
                      <w:color w:val="000000"/>
                    </w:rPr>
                    <w:t>2、HIV抗体2步法检测</w:t>
                  </w:r>
                  <w:r>
                    <w:br/>
                  </w:r>
                  <w:r>
                    <w:rPr>
                      <w:rFonts w:ascii="仿宋_GB2312" w:hAnsi="仿宋_GB2312" w:cs="仿宋_GB2312" w:eastAsia="仿宋_GB2312"/>
                      <w:sz w:val="24"/>
                      <w:color w:val="000000"/>
                    </w:rPr>
                    <w:t>3、HIV抗原灵敏度≤3IU/ml</w:t>
                  </w:r>
                  <w:r>
                    <w:br/>
                  </w:r>
                  <w:r>
                    <w:rPr>
                      <w:rFonts w:ascii="仿宋_GB2312" w:hAnsi="仿宋_GB2312" w:cs="仿宋_GB2312" w:eastAsia="仿宋_GB2312"/>
                      <w:sz w:val="24"/>
                      <w:color w:val="000000"/>
                    </w:rPr>
                    <w:t>4、HIV各亚型抗体检测灵敏度=100%</w:t>
                  </w:r>
                  <w:r>
                    <w:br/>
                  </w:r>
                  <w:r>
                    <w:rPr>
                      <w:rFonts w:ascii="仿宋_GB2312" w:hAnsi="仿宋_GB2312" w:cs="仿宋_GB2312" w:eastAsia="仿宋_GB2312"/>
                      <w:sz w:val="24"/>
                      <w:color w:val="000000"/>
                    </w:rPr>
                    <w:t>5、平均窗口期≤14天</w:t>
                  </w:r>
                  <w:r>
                    <w:br/>
                  </w:r>
                  <w:r>
                    <w:rPr>
                      <w:rFonts w:ascii="仿宋_GB2312" w:hAnsi="仿宋_GB2312" w:cs="仿宋_GB2312" w:eastAsia="仿宋_GB2312"/>
                      <w:sz w:val="24"/>
                      <w:color w:val="000000"/>
                    </w:rPr>
                    <w:t>6、特异性≥99.9%。</w:t>
                  </w:r>
                </w:p>
              </w:tc>
              <w:tc>
                <w:tcPr>
                  <w:tcW w:type="dxa" w:w="32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298</w:t>
                  </w:r>
                </w:p>
              </w:tc>
            </w:tr>
            <w:tr>
              <w:tc>
                <w:tcPr>
                  <w:tcW w:type="dxa" w:w="1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4</w:t>
                  </w:r>
                </w:p>
              </w:tc>
              <w:tc>
                <w:tcPr>
                  <w:tcW w:type="dxa" w:w="3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梅毒螺旋体抗体诊断试剂盒（酶联免疫法</w:t>
                  </w:r>
                  <w:r>
                    <w:rPr>
                      <w:rFonts w:ascii="仿宋_GB2312" w:hAnsi="仿宋_GB2312" w:cs="仿宋_GB2312" w:eastAsia="仿宋_GB2312"/>
                      <w:sz w:val="24"/>
                      <w:color w:val="000000"/>
                    </w:rPr>
                    <w:t>)</w:t>
                  </w:r>
                </w:p>
              </w:tc>
              <w:tc>
                <w:tcPr>
                  <w:tcW w:type="dxa" w:w="2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96人份/盒</w:t>
                  </w:r>
                </w:p>
              </w:tc>
              <w:tc>
                <w:tcPr>
                  <w:tcW w:type="dxa" w:w="149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1、符合国家对TP抗体试剂各项标准及要求</w:t>
                  </w:r>
                  <w:r>
                    <w:br/>
                  </w:r>
                  <w:r>
                    <w:rPr>
                      <w:rFonts w:ascii="仿宋_GB2312" w:hAnsi="仿宋_GB2312" w:cs="仿宋_GB2312" w:eastAsia="仿宋_GB2312"/>
                      <w:sz w:val="24"/>
                      <w:color w:val="000000"/>
                    </w:rPr>
                    <w:t>2、TP抗体2步法检测</w:t>
                  </w:r>
                  <w:r>
                    <w:br/>
                  </w:r>
                  <w:r>
                    <w:rPr>
                      <w:rFonts w:ascii="仿宋_GB2312" w:hAnsi="仿宋_GB2312" w:cs="仿宋_GB2312" w:eastAsia="仿宋_GB2312"/>
                      <w:sz w:val="24"/>
                      <w:color w:val="000000"/>
                    </w:rPr>
                    <w:t>3、特异性≥99.9%</w:t>
                  </w:r>
                  <w:r>
                    <w:br/>
                  </w:r>
                  <w:r>
                    <w:rPr>
                      <w:rFonts w:ascii="仿宋_GB2312" w:hAnsi="仿宋_GB2312" w:cs="仿宋_GB2312" w:eastAsia="仿宋_GB2312"/>
                      <w:sz w:val="24"/>
                      <w:color w:val="000000"/>
                    </w:rPr>
                    <w:t>4、精密性：CV≤15%</w:t>
                  </w:r>
                </w:p>
              </w:tc>
              <w:tc>
                <w:tcPr>
                  <w:tcW w:type="dxa" w:w="32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120</w:t>
                  </w:r>
                </w:p>
              </w:tc>
            </w:tr>
            <w:tr>
              <w:tc>
                <w:tcPr>
                  <w:tcW w:type="dxa" w:w="1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5</w:t>
                  </w:r>
                </w:p>
              </w:tc>
              <w:tc>
                <w:tcPr>
                  <w:tcW w:type="dxa" w:w="3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人类免疫缺陷病毒抗原抗体诊断试剂盒（酶联免疫法）</w:t>
                  </w:r>
                  <w:r>
                    <w:br/>
                  </w:r>
                  <w:r>
                    <w:rPr>
                      <w:rFonts w:ascii="仿宋_GB2312" w:hAnsi="仿宋_GB2312" w:cs="仿宋_GB2312" w:eastAsia="仿宋_GB2312"/>
                      <w:sz w:val="24"/>
                      <w:color w:val="000000"/>
                    </w:rPr>
                    <w:t>GenScreen ULTRA HIV Ag-Ab（进口）</w:t>
                  </w:r>
                </w:p>
              </w:tc>
              <w:tc>
                <w:tcPr>
                  <w:tcW w:type="dxa" w:w="2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480人份/盒</w:t>
                  </w:r>
                </w:p>
              </w:tc>
              <w:tc>
                <w:tcPr>
                  <w:tcW w:type="dxa" w:w="149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1、同时符合国家对HIV抗原、抗体试剂各项标准及要求</w:t>
                  </w:r>
                  <w:r>
                    <w:br/>
                  </w:r>
                  <w:r>
                    <w:rPr>
                      <w:rFonts w:ascii="仿宋_GB2312" w:hAnsi="仿宋_GB2312" w:cs="仿宋_GB2312" w:eastAsia="仿宋_GB2312"/>
                      <w:sz w:val="24"/>
                      <w:color w:val="000000"/>
                    </w:rPr>
                    <w:t>2、HIV抗体2步法检测</w:t>
                  </w:r>
                  <w:r>
                    <w:br/>
                  </w:r>
                  <w:r>
                    <w:rPr>
                      <w:rFonts w:ascii="仿宋_GB2312" w:hAnsi="仿宋_GB2312" w:cs="仿宋_GB2312" w:eastAsia="仿宋_GB2312"/>
                      <w:sz w:val="24"/>
                      <w:color w:val="000000"/>
                    </w:rPr>
                    <w:t>3、HIV抗原灵敏度≤3IU/ml</w:t>
                  </w:r>
                  <w:r>
                    <w:br/>
                  </w:r>
                  <w:r>
                    <w:rPr>
                      <w:rFonts w:ascii="仿宋_GB2312" w:hAnsi="仿宋_GB2312" w:cs="仿宋_GB2312" w:eastAsia="仿宋_GB2312"/>
                      <w:sz w:val="24"/>
                      <w:color w:val="000000"/>
                    </w:rPr>
                    <w:t>4、HIV各亚型抗体检测灵敏度=100%</w:t>
                  </w:r>
                  <w:r>
                    <w:br/>
                  </w:r>
                  <w:r>
                    <w:rPr>
                      <w:rFonts w:ascii="仿宋_GB2312" w:hAnsi="仿宋_GB2312" w:cs="仿宋_GB2312" w:eastAsia="仿宋_GB2312"/>
                      <w:sz w:val="24"/>
                      <w:color w:val="000000"/>
                    </w:rPr>
                    <w:t>5、平均窗口期≤10天</w:t>
                  </w:r>
                  <w:r>
                    <w:br/>
                  </w:r>
                  <w:r>
                    <w:rPr>
                      <w:rFonts w:ascii="仿宋_GB2312" w:hAnsi="仿宋_GB2312" w:cs="仿宋_GB2312" w:eastAsia="仿宋_GB2312"/>
                      <w:sz w:val="24"/>
                      <w:color w:val="000000"/>
                    </w:rPr>
                    <w:t>6、特异性≥99.9%</w:t>
                  </w:r>
                  <w:r>
                    <w:br/>
                  </w:r>
                  <w:r>
                    <w:rPr>
                      <w:rFonts w:ascii="仿宋_GB2312" w:hAnsi="仿宋_GB2312" w:cs="仿宋_GB2312" w:eastAsia="仿宋_GB2312"/>
                      <w:sz w:val="24"/>
                      <w:color w:val="000000"/>
                    </w:rPr>
                    <w:t>7、通过欧盟CE认证</w:t>
                  </w:r>
                  <w:r>
                    <w:br/>
                  </w:r>
                  <w:r>
                    <w:rPr>
                      <w:rFonts w:ascii="仿宋_GB2312" w:hAnsi="仿宋_GB2312" w:cs="仿宋_GB2312" w:eastAsia="仿宋_GB2312"/>
                      <w:sz w:val="24"/>
                      <w:color w:val="000000"/>
                    </w:rPr>
                    <w:t>8、允许进口</w:t>
                  </w:r>
                </w:p>
              </w:tc>
              <w:tc>
                <w:tcPr>
                  <w:tcW w:type="dxa" w:w="32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6720</w:t>
                  </w:r>
                </w:p>
              </w:tc>
            </w:tr>
            <w:tr>
              <w:tc>
                <w:tcPr>
                  <w:tcW w:type="dxa" w:w="1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6</w:t>
                  </w:r>
                </w:p>
              </w:tc>
              <w:tc>
                <w:tcPr>
                  <w:tcW w:type="dxa" w:w="3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血筛四项质控品</w:t>
                  </w:r>
                </w:p>
              </w:tc>
              <w:tc>
                <w:tcPr>
                  <w:tcW w:type="dxa" w:w="2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3ml/支</w:t>
                  </w:r>
                </w:p>
              </w:tc>
              <w:tc>
                <w:tcPr>
                  <w:tcW w:type="dxa" w:w="149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1、储存温度：低温保存（≤-15℃）</w:t>
                  </w:r>
                  <w:r>
                    <w:br/>
                  </w:r>
                  <w:r>
                    <w:rPr>
                      <w:rFonts w:ascii="仿宋_GB2312" w:hAnsi="仿宋_GB2312" w:cs="仿宋_GB2312" w:eastAsia="仿宋_GB2312"/>
                      <w:sz w:val="24"/>
                      <w:color w:val="000000"/>
                    </w:rPr>
                    <w:t>2、存储有效时间：≥12个月</w:t>
                  </w:r>
                  <w:r>
                    <w:br/>
                  </w:r>
                  <w:r>
                    <w:rPr>
                      <w:rFonts w:ascii="仿宋_GB2312" w:hAnsi="仿宋_GB2312" w:cs="仿宋_GB2312" w:eastAsia="仿宋_GB2312"/>
                      <w:sz w:val="24"/>
                      <w:color w:val="000000"/>
                    </w:rPr>
                    <w:t>3、提供国家质量监督检验检疫总局批准的标准物质认定证书。</w:t>
                  </w:r>
                </w:p>
              </w:tc>
              <w:tc>
                <w:tcPr>
                  <w:tcW w:type="dxa" w:w="32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300</w:t>
                  </w:r>
                </w:p>
              </w:tc>
            </w:tr>
            <w:tr>
              <w:tc>
                <w:tcPr>
                  <w:tcW w:type="dxa" w:w="1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7</w:t>
                  </w:r>
                </w:p>
              </w:tc>
              <w:tc>
                <w:tcPr>
                  <w:tcW w:type="dxa" w:w="36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HBV DNA/HCV RNA/HIV-1 RNA标准物质</w:t>
                  </w:r>
                </w:p>
              </w:tc>
              <w:tc>
                <w:tcPr>
                  <w:tcW w:type="dxa" w:w="20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6支/套</w:t>
                  </w:r>
                </w:p>
              </w:tc>
              <w:tc>
                <w:tcPr>
                  <w:tcW w:type="dxa" w:w="149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 xml:space="preserve">1、表面抗原浓度：≥50IU   丙肝抗体浓度：≥200IU  艾滋浓度：≥1000IU     </w:t>
                  </w:r>
                  <w:r>
                    <w:br/>
                  </w:r>
                  <w:r>
                    <w:rPr>
                      <w:rFonts w:ascii="仿宋_GB2312" w:hAnsi="仿宋_GB2312" w:cs="仿宋_GB2312" w:eastAsia="仿宋_GB2312"/>
                      <w:sz w:val="24"/>
                      <w:color w:val="000000"/>
                    </w:rPr>
                    <w:t>2、储存温度:低温保存≤-15°C</w:t>
                  </w:r>
                  <w:r>
                    <w:br/>
                  </w:r>
                  <w:r>
                    <w:rPr>
                      <w:rFonts w:ascii="仿宋_GB2312" w:hAnsi="仿宋_GB2312" w:cs="仿宋_GB2312" w:eastAsia="仿宋_GB2312"/>
                      <w:sz w:val="24"/>
                      <w:color w:val="000000"/>
                    </w:rPr>
                    <w:t>3、储存有效时间：≥12个月</w:t>
                  </w:r>
                </w:p>
              </w:tc>
              <w:tc>
                <w:tcPr>
                  <w:tcW w:type="dxa" w:w="32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450</w:t>
                  </w: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标的名称：体外诊断试剂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18"/>
              <w:gridCol w:w="487"/>
              <w:gridCol w:w="330"/>
              <w:gridCol w:w="872"/>
              <w:gridCol w:w="456"/>
            </w:tblGrid>
            <w:tr>
              <w:tc>
                <w:tcPr>
                  <w:tcW w:type="dxa" w:w="318"/>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color w:val="000000"/>
                    </w:rPr>
                    <w:t>序号</w:t>
                  </w:r>
                </w:p>
              </w:tc>
              <w:tc>
                <w:tcPr>
                  <w:tcW w:type="dxa" w:w="48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color w:val="000000"/>
                    </w:rPr>
                    <w:t>耗材名称</w:t>
                  </w:r>
                </w:p>
              </w:tc>
              <w:tc>
                <w:tcPr>
                  <w:tcW w:type="dxa" w:w="33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color w:val="000000"/>
                    </w:rPr>
                    <w:t>规格</w:t>
                  </w:r>
                </w:p>
              </w:tc>
              <w:tc>
                <w:tcPr>
                  <w:tcW w:type="dxa" w:w="87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color w:val="000000"/>
                    </w:rPr>
                    <w:t>耗材参数</w:t>
                  </w:r>
                </w:p>
              </w:tc>
              <w:tc>
                <w:tcPr>
                  <w:tcW w:type="dxa" w:w="45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color w:val="000000"/>
                    </w:rPr>
                    <w:t>最高</w:t>
                  </w:r>
                  <w:r>
                    <w:rPr>
                      <w:rFonts w:ascii="仿宋_GB2312" w:hAnsi="仿宋_GB2312" w:cs="仿宋_GB2312" w:eastAsia="仿宋_GB2312"/>
                      <w:sz w:val="24"/>
                      <w:b/>
                      <w:color w:val="000000"/>
                    </w:rPr>
                    <w:t>单价</w:t>
                  </w:r>
                  <w:r>
                    <w:rPr>
                      <w:rFonts w:ascii="仿宋_GB2312" w:hAnsi="仿宋_GB2312" w:cs="仿宋_GB2312" w:eastAsia="仿宋_GB2312"/>
                      <w:sz w:val="24"/>
                      <w:b/>
                      <w:color w:val="000000"/>
                    </w:rPr>
                    <w:t>（元）</w:t>
                  </w:r>
                </w:p>
              </w:tc>
            </w:tr>
            <w:tr>
              <w:tc>
                <w:tcPr>
                  <w:tcW w:type="dxa" w:w="31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4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乙型肝炎病毒表面抗原诊断试剂盒（</w:t>
                  </w:r>
                  <w:r>
                    <w:rPr>
                      <w:rFonts w:ascii="仿宋_GB2312" w:hAnsi="仿宋_GB2312" w:cs="仿宋_GB2312" w:eastAsia="仿宋_GB2312"/>
                      <w:sz w:val="24"/>
                      <w:color w:val="000000"/>
                    </w:rPr>
                    <w:t>HBsAg)（进口）</w:t>
                  </w:r>
                </w:p>
              </w:tc>
              <w:tc>
                <w:tcPr>
                  <w:tcW w:type="dxa" w:w="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480T</w:t>
                  </w:r>
                  <w:r>
                    <w:br/>
                  </w:r>
                </w:p>
              </w:tc>
              <w:tc>
                <w:tcPr>
                  <w:tcW w:type="dxa" w:w="87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1.方法：经典酶联免疫方法学，两步法检测，能同时检测血液中乙肝表面抗原的不同亚型。</w:t>
                  </w:r>
                  <w:r>
                    <w:br/>
                  </w:r>
                  <w:r>
                    <w:rPr>
                      <w:rFonts w:ascii="仿宋_GB2312" w:hAnsi="仿宋_GB2312" w:cs="仿宋_GB2312" w:eastAsia="仿宋_GB2312"/>
                      <w:sz w:val="24"/>
                      <w:color w:val="000000"/>
                    </w:rPr>
                    <w:t>2、批检：具有国家权威部门颁发的批批检测报告。</w:t>
                  </w:r>
                  <w:r>
                    <w:br/>
                  </w:r>
                  <w:r>
                    <w:rPr>
                      <w:rFonts w:ascii="仿宋_GB2312" w:hAnsi="仿宋_GB2312" w:cs="仿宋_GB2312" w:eastAsia="仿宋_GB2312"/>
                      <w:sz w:val="24"/>
                      <w:color w:val="000000"/>
                    </w:rPr>
                    <w:t>3、包装：480测试/盒。</w:t>
                  </w:r>
                  <w:r>
                    <w:br/>
                  </w:r>
                  <w:r>
                    <w:rPr>
                      <w:rFonts w:ascii="仿宋_GB2312" w:hAnsi="仿宋_GB2312" w:cs="仿宋_GB2312" w:eastAsia="仿宋_GB2312"/>
                      <w:sz w:val="24"/>
                      <w:color w:val="000000"/>
                    </w:rPr>
                    <w:t>4、性能：临床敏感性100%，特异性99.97%。</w:t>
                  </w:r>
                  <w:r>
                    <w:br/>
                  </w:r>
                  <w:r>
                    <w:rPr>
                      <w:rFonts w:ascii="仿宋_GB2312" w:hAnsi="仿宋_GB2312" w:cs="仿宋_GB2312" w:eastAsia="仿宋_GB2312"/>
                      <w:sz w:val="24"/>
                      <w:color w:val="000000"/>
                    </w:rPr>
                    <w:t>5、规格：酶标板的标准规格，96孔/板，8*12排列，适合在全自动酶免系统、酶标仪、洗板机上使用。</w:t>
                  </w:r>
                  <w:r>
                    <w:br/>
                  </w:r>
                  <w:r>
                    <w:rPr>
                      <w:rFonts w:ascii="仿宋_GB2312" w:hAnsi="仿宋_GB2312" w:cs="仿宋_GB2312" w:eastAsia="仿宋_GB2312"/>
                      <w:sz w:val="24"/>
                      <w:color w:val="000000"/>
                    </w:rPr>
                    <w:t>6、每一步加入液体具有颜色变化，有效防止漏加。</w:t>
                  </w:r>
                  <w:r>
                    <w:br/>
                  </w:r>
                  <w:r>
                    <w:rPr>
                      <w:rFonts w:ascii="仿宋_GB2312" w:hAnsi="仿宋_GB2312" w:cs="仿宋_GB2312" w:eastAsia="仿宋_GB2312"/>
                      <w:sz w:val="24"/>
                      <w:color w:val="000000"/>
                    </w:rPr>
                    <w:t>7、微孔：圆底孔设计，更好的物质包被和更彻底的清洗效果。</w:t>
                  </w:r>
                  <w:r>
                    <w:br/>
                  </w:r>
                  <w:r>
                    <w:rPr>
                      <w:rFonts w:ascii="仿宋_GB2312" w:hAnsi="仿宋_GB2312" w:cs="仿宋_GB2312" w:eastAsia="仿宋_GB2312"/>
                      <w:sz w:val="24"/>
                      <w:color w:val="000000"/>
                    </w:rPr>
                    <w:t>8、孵育时间：60’/30’/30’，共120分钟。</w:t>
                  </w:r>
                  <w:r>
                    <w:br/>
                  </w:r>
                  <w:r>
                    <w:rPr>
                      <w:rFonts w:ascii="仿宋_GB2312" w:hAnsi="仿宋_GB2312" w:cs="仿宋_GB2312" w:eastAsia="仿宋_GB2312"/>
                      <w:sz w:val="24"/>
                      <w:color w:val="000000"/>
                    </w:rPr>
                    <w:t>10、孵育温度：37℃/37℃/37℃。</w:t>
                  </w:r>
                  <w:r>
                    <w:br/>
                  </w:r>
                  <w:r>
                    <w:rPr>
                      <w:rFonts w:ascii="仿宋_GB2312" w:hAnsi="仿宋_GB2312" w:cs="仿宋_GB2312" w:eastAsia="仿宋_GB2312"/>
                      <w:sz w:val="24"/>
                      <w:color w:val="000000"/>
                    </w:rPr>
                    <w:t>11、酶结合物：无需配制，稳定时间≥12个月。</w:t>
                  </w:r>
                  <w:r>
                    <w:br/>
                  </w:r>
                  <w:r>
                    <w:rPr>
                      <w:rFonts w:ascii="仿宋_GB2312" w:hAnsi="仿宋_GB2312" w:cs="仿宋_GB2312" w:eastAsia="仿宋_GB2312"/>
                      <w:sz w:val="24"/>
                      <w:color w:val="000000"/>
                    </w:rPr>
                    <w:t>12、底物液配制：AB液包装比例和配制比例相等，均为1:1。</w:t>
                  </w:r>
                  <w:r>
                    <w:br/>
                  </w:r>
                  <w:r>
                    <w:rPr>
                      <w:rFonts w:ascii="仿宋_GB2312" w:hAnsi="仿宋_GB2312" w:cs="仿宋_GB2312" w:eastAsia="仿宋_GB2312"/>
                      <w:sz w:val="24"/>
                      <w:color w:val="000000"/>
                    </w:rPr>
                    <w:t>13、底物液保存：显色剂配置后冷藏保存可以一直保持稳定，室温可存放≥48小时。</w:t>
                  </w:r>
                  <w:r>
                    <w:br/>
                  </w:r>
                  <w:r>
                    <w:rPr>
                      <w:rFonts w:ascii="仿宋_GB2312" w:hAnsi="仿宋_GB2312" w:cs="仿宋_GB2312" w:eastAsia="仿宋_GB2312"/>
                      <w:sz w:val="24"/>
                      <w:color w:val="000000"/>
                    </w:rPr>
                    <w:t>14、通用试剂：与采购人现有的MUREX品牌配套使用。</w:t>
                  </w:r>
                </w:p>
              </w:tc>
              <w:tc>
                <w:tcPr>
                  <w:tcW w:type="dxa" w:w="4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4320</w:t>
                  </w:r>
                </w:p>
              </w:tc>
            </w:tr>
            <w:tr>
              <w:tc>
                <w:tcPr>
                  <w:tcW w:type="dxa" w:w="31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2</w:t>
                  </w:r>
                </w:p>
              </w:tc>
              <w:tc>
                <w:tcPr>
                  <w:tcW w:type="dxa" w:w="4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丙型肝炎病毒抗体诊断试剂盒（双抗原夹心法</w:t>
                  </w:r>
                  <w:r>
                    <w:rPr>
                      <w:rFonts w:ascii="仿宋_GB2312" w:hAnsi="仿宋_GB2312" w:cs="仿宋_GB2312" w:eastAsia="仿宋_GB2312"/>
                      <w:sz w:val="24"/>
                      <w:color w:val="000000"/>
                    </w:rPr>
                    <w:t>)（核心产品）</w:t>
                  </w:r>
                </w:p>
              </w:tc>
              <w:tc>
                <w:tcPr>
                  <w:tcW w:type="dxa" w:w="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96T</w:t>
                  </w:r>
                </w:p>
              </w:tc>
              <w:tc>
                <w:tcPr>
                  <w:tcW w:type="dxa" w:w="87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1.原理：采用酶联免疫吸附法，双抗原夹心法，规格：96T/盒</w:t>
                  </w:r>
                  <w:r>
                    <w:br/>
                  </w:r>
                  <w:r>
                    <w:rPr>
                      <w:rFonts w:ascii="仿宋_GB2312" w:hAnsi="仿宋_GB2312" w:cs="仿宋_GB2312" w:eastAsia="仿宋_GB2312"/>
                      <w:sz w:val="24"/>
                      <w:color w:val="000000"/>
                    </w:rPr>
                    <w:t>2.中国药品生物制品检定所批批检合格；</w:t>
                  </w:r>
                  <w:r>
                    <w:br/>
                  </w:r>
                  <w:r>
                    <w:rPr>
                      <w:rFonts w:ascii="仿宋_GB2312" w:hAnsi="仿宋_GB2312" w:cs="仿宋_GB2312" w:eastAsia="仿宋_GB2312"/>
                      <w:sz w:val="24"/>
                      <w:color w:val="000000"/>
                    </w:rPr>
                    <w:t>3.运输过程须满足国家药监总局冷链运输的最新规定并提供相关证明。</w:t>
                  </w:r>
                </w:p>
              </w:tc>
              <w:tc>
                <w:tcPr>
                  <w:tcW w:type="dxa" w:w="4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580</w:t>
                  </w:r>
                </w:p>
              </w:tc>
            </w:tr>
            <w:tr>
              <w:tc>
                <w:tcPr>
                  <w:tcW w:type="dxa" w:w="31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3</w:t>
                  </w:r>
                </w:p>
              </w:tc>
              <w:tc>
                <w:tcPr>
                  <w:tcW w:type="dxa" w:w="4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梅毒螺旋体抗体诊断试剂盒（</w:t>
                  </w:r>
                  <w:r>
                    <w:rPr>
                      <w:rFonts w:ascii="仿宋_GB2312" w:hAnsi="仿宋_GB2312" w:cs="仿宋_GB2312" w:eastAsia="仿宋_GB2312"/>
                      <w:sz w:val="24"/>
                      <w:color w:val="000000"/>
                    </w:rPr>
                    <w:t>TP)</w:t>
                  </w:r>
                </w:p>
              </w:tc>
              <w:tc>
                <w:tcPr>
                  <w:tcW w:type="dxa" w:w="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96T</w:t>
                  </w:r>
                </w:p>
              </w:tc>
              <w:tc>
                <w:tcPr>
                  <w:tcW w:type="dxa" w:w="87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1、样本：血清、血浆；</w:t>
                  </w:r>
                  <w:r>
                    <w:br/>
                  </w:r>
                  <w:r>
                    <w:rPr>
                      <w:rFonts w:ascii="仿宋_GB2312" w:hAnsi="仿宋_GB2312" w:cs="仿宋_GB2312" w:eastAsia="仿宋_GB2312"/>
                      <w:sz w:val="24"/>
                      <w:color w:val="000000"/>
                    </w:rPr>
                    <w:t>2、方法学：酶联免疫法；</w:t>
                  </w:r>
                  <w:r>
                    <w:br/>
                  </w:r>
                  <w:r>
                    <w:rPr>
                      <w:rFonts w:ascii="仿宋_GB2312" w:hAnsi="仿宋_GB2312" w:cs="仿宋_GB2312" w:eastAsia="仿宋_GB2312"/>
                      <w:sz w:val="24"/>
                      <w:color w:val="000000"/>
                    </w:rPr>
                    <w:t>3、检验原理：夹心法；</w:t>
                  </w:r>
                  <w:r>
                    <w:br/>
                  </w:r>
                  <w:r>
                    <w:rPr>
                      <w:rFonts w:ascii="仿宋_GB2312" w:hAnsi="仿宋_GB2312" w:cs="仿宋_GB2312" w:eastAsia="仿宋_GB2312"/>
                      <w:sz w:val="24"/>
                      <w:color w:val="000000"/>
                    </w:rPr>
                    <w:t>4、储存条件：2-8度，避光；</w:t>
                  </w:r>
                  <w:r>
                    <w:br/>
                  </w:r>
                  <w:r>
                    <w:rPr>
                      <w:rFonts w:ascii="仿宋_GB2312" w:hAnsi="仿宋_GB2312" w:cs="仿宋_GB2312" w:eastAsia="仿宋_GB2312"/>
                      <w:sz w:val="24"/>
                      <w:color w:val="000000"/>
                    </w:rPr>
                    <w:t>5、有效期：≥12个月；</w:t>
                  </w:r>
                  <w:r>
                    <w:br/>
                  </w:r>
                  <w:r>
                    <w:rPr>
                      <w:rFonts w:ascii="仿宋_GB2312" w:hAnsi="仿宋_GB2312" w:cs="仿宋_GB2312" w:eastAsia="仿宋_GB2312"/>
                      <w:sz w:val="24"/>
                      <w:color w:val="000000"/>
                    </w:rPr>
                    <w:t>6、特异性≥99.9%，精密性：CV≤15%；</w:t>
                  </w:r>
                  <w:r>
                    <w:br/>
                  </w:r>
                  <w:r>
                    <w:rPr>
                      <w:rFonts w:ascii="仿宋_GB2312" w:hAnsi="仿宋_GB2312" w:cs="仿宋_GB2312" w:eastAsia="仿宋_GB2312"/>
                      <w:sz w:val="24"/>
                      <w:color w:val="000000"/>
                    </w:rPr>
                    <w:t>7、阳性符合率：以国家参考品检定，阳性参考品符合率符合国家检定要求及标准。</w:t>
                  </w:r>
                </w:p>
              </w:tc>
              <w:tc>
                <w:tcPr>
                  <w:tcW w:type="dxa" w:w="4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135</w:t>
                  </w:r>
                </w:p>
              </w:tc>
            </w:tr>
            <w:tr>
              <w:tc>
                <w:tcPr>
                  <w:tcW w:type="dxa" w:w="31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4</w:t>
                  </w:r>
                </w:p>
              </w:tc>
              <w:tc>
                <w:tcPr>
                  <w:tcW w:type="dxa" w:w="4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乙型肝炎病毒表面抗原</w:t>
                  </w:r>
                  <w:r>
                    <w:rPr>
                      <w:rFonts w:ascii="仿宋_GB2312" w:hAnsi="仿宋_GB2312" w:cs="仿宋_GB2312" w:eastAsia="仿宋_GB2312"/>
                      <w:sz w:val="24"/>
                      <w:color w:val="000000"/>
                    </w:rPr>
                    <w:t>/梅毒螺旋体抗体金标试纸条</w:t>
                  </w:r>
                </w:p>
              </w:tc>
              <w:tc>
                <w:tcPr>
                  <w:tcW w:type="dxa" w:w="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100T/盒</w:t>
                  </w:r>
                </w:p>
              </w:tc>
              <w:tc>
                <w:tcPr>
                  <w:tcW w:type="dxa" w:w="87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1、类型方法：胶体金法,100人份/盒</w:t>
                  </w:r>
                  <w:r>
                    <w:br/>
                  </w:r>
                  <w:r>
                    <w:rPr>
                      <w:rFonts w:ascii="仿宋_GB2312" w:hAnsi="仿宋_GB2312" w:cs="仿宋_GB2312" w:eastAsia="仿宋_GB2312"/>
                      <w:sz w:val="24"/>
                      <w:color w:val="000000"/>
                    </w:rPr>
                    <w:t>2、检测样本：血清、血浆或全血</w:t>
                  </w:r>
                  <w:r>
                    <w:br/>
                  </w:r>
                  <w:r>
                    <w:rPr>
                      <w:rFonts w:ascii="仿宋_GB2312" w:hAnsi="仿宋_GB2312" w:cs="仿宋_GB2312" w:eastAsia="仿宋_GB2312"/>
                      <w:sz w:val="24"/>
                      <w:color w:val="000000"/>
                    </w:rPr>
                    <w:t>3、检测时间：30分钟内观察结果</w:t>
                  </w:r>
                  <w:r>
                    <w:br/>
                  </w:r>
                  <w:r>
                    <w:rPr>
                      <w:rFonts w:ascii="仿宋_GB2312" w:hAnsi="仿宋_GB2312" w:cs="仿宋_GB2312" w:eastAsia="仿宋_GB2312"/>
                      <w:sz w:val="24"/>
                      <w:color w:val="000000"/>
                    </w:rPr>
                    <w:t xml:space="preserve">4、储存条件：4-30℃密封干燥保存灵敏度：测定adr、adw、ay三个亚型国家标准品，最低检出量≤2.5ng/ml </w:t>
                  </w:r>
                  <w:r>
                    <w:br/>
                  </w:r>
                  <w:r>
                    <w:rPr>
                      <w:rFonts w:ascii="仿宋_GB2312" w:hAnsi="仿宋_GB2312" w:cs="仿宋_GB2312" w:eastAsia="仿宋_GB2312"/>
                      <w:sz w:val="24"/>
                      <w:color w:val="000000"/>
                    </w:rPr>
                    <w:t>5、稳定性：37℃15天，阴、阳性符合率、灵敏度、精密性均应符合要求</w:t>
                  </w:r>
                  <w:r>
                    <w:br/>
                  </w:r>
                  <w:r>
                    <w:rPr>
                      <w:rFonts w:ascii="仿宋_GB2312" w:hAnsi="仿宋_GB2312" w:cs="仿宋_GB2312" w:eastAsia="仿宋_GB2312"/>
                      <w:sz w:val="24"/>
                      <w:color w:val="000000"/>
                    </w:rPr>
                    <w:t>6、精密性：以国家精密性参考品检定，符合国家检定要求</w:t>
                  </w:r>
                </w:p>
              </w:tc>
              <w:tc>
                <w:tcPr>
                  <w:tcW w:type="dxa" w:w="4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350</w:t>
                  </w:r>
                </w:p>
              </w:tc>
            </w:tr>
            <w:tr>
              <w:tc>
                <w:tcPr>
                  <w:tcW w:type="dxa" w:w="31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5</w:t>
                  </w:r>
                </w:p>
              </w:tc>
              <w:tc>
                <w:tcPr>
                  <w:tcW w:type="dxa" w:w="4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抗</w:t>
                  </w:r>
                  <w:r>
                    <w:rPr>
                      <w:rFonts w:ascii="仿宋_GB2312" w:hAnsi="仿宋_GB2312" w:cs="仿宋_GB2312" w:eastAsia="仿宋_GB2312"/>
                      <w:sz w:val="24"/>
                      <w:color w:val="000000"/>
                    </w:rPr>
                    <w:t>A抗B血型定型试剂</w:t>
                  </w:r>
                </w:p>
              </w:tc>
              <w:tc>
                <w:tcPr>
                  <w:tcW w:type="dxa" w:w="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2*10ml</w:t>
                  </w:r>
                </w:p>
              </w:tc>
              <w:tc>
                <w:tcPr>
                  <w:tcW w:type="dxa" w:w="87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1、包装完整，产品为无色透明瓶包装，含吸管（滴头）和试剂瓶，不易破碎；包装上需备注产品名称，出品公司名称，注册证号，规格，出品日期，有效期，包装内需提供产品使用说明书.</w:t>
                  </w:r>
                  <w:r>
                    <w:br/>
                  </w:r>
                  <w:r>
                    <w:rPr>
                      <w:rFonts w:ascii="仿宋_GB2312" w:hAnsi="仿宋_GB2312" w:cs="仿宋_GB2312" w:eastAsia="仿宋_GB2312"/>
                      <w:sz w:val="24"/>
                      <w:color w:val="000000"/>
                    </w:rPr>
                    <w:t>2、试剂外观澄清透明，无沉淀.</w:t>
                  </w:r>
                  <w:r>
                    <w:br/>
                  </w:r>
                  <w:r>
                    <w:rPr>
                      <w:rFonts w:ascii="仿宋_GB2312" w:hAnsi="仿宋_GB2312" w:cs="仿宋_GB2312" w:eastAsia="仿宋_GB2312"/>
                      <w:sz w:val="24"/>
                      <w:color w:val="000000"/>
                    </w:rPr>
                    <w:t xml:space="preserve">3、抗-A/试剂效价≥512，抗-B试剂效价≥256. </w:t>
                  </w:r>
                  <w:r>
                    <w:br/>
                  </w:r>
                  <w:r>
                    <w:rPr>
                      <w:rFonts w:ascii="仿宋_GB2312" w:hAnsi="仿宋_GB2312" w:cs="仿宋_GB2312" w:eastAsia="仿宋_GB2312"/>
                      <w:sz w:val="24"/>
                      <w:color w:val="000000"/>
                    </w:rPr>
                    <w:t>4、抗-A/抗-B试剂分别与A型和B型红细胞出现凝集时间≤15s，30s内凝集块面积≥1mm².</w:t>
                  </w:r>
                </w:p>
              </w:tc>
              <w:tc>
                <w:tcPr>
                  <w:tcW w:type="dxa" w:w="4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80</w:t>
                  </w:r>
                </w:p>
              </w:tc>
            </w:tr>
            <w:tr>
              <w:tc>
                <w:tcPr>
                  <w:tcW w:type="dxa" w:w="31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6</w:t>
                  </w:r>
                </w:p>
              </w:tc>
              <w:tc>
                <w:tcPr>
                  <w:tcW w:type="dxa" w:w="4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人</w:t>
                  </w:r>
                  <w:r>
                    <w:rPr>
                      <w:rFonts w:ascii="仿宋_GB2312" w:hAnsi="仿宋_GB2312" w:cs="仿宋_GB2312" w:eastAsia="仿宋_GB2312"/>
                      <w:sz w:val="24"/>
                      <w:color w:val="000000"/>
                    </w:rPr>
                    <w:t>ABO血型反定型用红细胞试剂盒</w:t>
                  </w:r>
                </w:p>
              </w:tc>
              <w:tc>
                <w:tcPr>
                  <w:tcW w:type="dxa" w:w="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3*10ml</w:t>
                  </w:r>
                </w:p>
              </w:tc>
              <w:tc>
                <w:tcPr>
                  <w:tcW w:type="dxa" w:w="87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1、外观：鲜红无凝块的红细胞悬液，静止分层后，上清液呈透明液体，无溶血</w:t>
                  </w:r>
                  <w:r>
                    <w:br/>
                  </w:r>
                  <w:r>
                    <w:rPr>
                      <w:rFonts w:ascii="仿宋_GB2312" w:hAnsi="仿宋_GB2312" w:cs="仿宋_GB2312" w:eastAsia="仿宋_GB2312"/>
                      <w:sz w:val="24"/>
                      <w:color w:val="000000"/>
                    </w:rPr>
                    <w:t>2、特异性：A1细胞与抗A试剂发生凝集，与抗B试剂不发生凝集；B细胞与抗B试剂发生凝集，与抗A试剂不发生凝集；O细胞与抗A、抗B试剂均不发生凝集。</w:t>
                  </w:r>
                  <w:r>
                    <w:br/>
                  </w:r>
                  <w:r>
                    <w:rPr>
                      <w:rFonts w:ascii="仿宋_GB2312" w:hAnsi="仿宋_GB2312" w:cs="仿宋_GB2312" w:eastAsia="仿宋_GB2312"/>
                      <w:sz w:val="24"/>
                      <w:color w:val="000000"/>
                    </w:rPr>
                    <w:t>3、红细胞抗原强度：A1细胞与抗A试剂发生凝集，凝集3+最高稀释度≥8；B细胞与抗B试剂发生凝集，凝集3+最高稀释度≥8；O细胞与抗H试剂发生凝集，凝集3+最高稀释度≥原液。</w:t>
                  </w:r>
                  <w:r>
                    <w:br/>
                  </w:r>
                  <w:r>
                    <w:rPr>
                      <w:rFonts w:ascii="仿宋_GB2312" w:hAnsi="仿宋_GB2312" w:cs="仿宋_GB2312" w:eastAsia="仿宋_GB2312"/>
                      <w:sz w:val="24"/>
                      <w:color w:val="000000"/>
                    </w:rPr>
                    <w:t>4、储存条件及有效期： 2-8℃储存，有效期≥3个月</w:t>
                  </w:r>
                </w:p>
              </w:tc>
              <w:tc>
                <w:tcPr>
                  <w:tcW w:type="dxa" w:w="4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135</w:t>
                  </w:r>
                </w:p>
              </w:tc>
            </w:tr>
            <w:tr>
              <w:tc>
                <w:tcPr>
                  <w:tcW w:type="dxa" w:w="31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7</w:t>
                  </w:r>
                </w:p>
              </w:tc>
              <w:tc>
                <w:tcPr>
                  <w:tcW w:type="dxa" w:w="4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RhD(IgM)血型定型试剂（单克隆抗体）</w:t>
                  </w:r>
                </w:p>
              </w:tc>
              <w:tc>
                <w:tcPr>
                  <w:tcW w:type="dxa" w:w="3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10ml</w:t>
                  </w:r>
                </w:p>
              </w:tc>
              <w:tc>
                <w:tcPr>
                  <w:tcW w:type="dxa" w:w="87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1.效价：≥1:64（CcDee 型）</w:t>
                  </w:r>
                  <w:r>
                    <w:br/>
                  </w:r>
                  <w:r>
                    <w:rPr>
                      <w:rFonts w:ascii="仿宋_GB2312" w:hAnsi="仿宋_GB2312" w:cs="仿宋_GB2312" w:eastAsia="仿宋_GB2312"/>
                      <w:sz w:val="24"/>
                      <w:color w:val="000000"/>
                    </w:rPr>
                    <w:t>2.特异性：采用下列红细胞类型用于质控，本试剂的反应应</w:t>
                  </w:r>
                  <w:r>
                    <w:br/>
                  </w:r>
                  <w:r>
                    <w:rPr>
                      <w:rFonts w:ascii="仿宋_GB2312" w:hAnsi="仿宋_GB2312" w:cs="仿宋_GB2312" w:eastAsia="仿宋_GB2312"/>
                      <w:sz w:val="24"/>
                      <w:color w:val="000000"/>
                    </w:rPr>
                    <w:t>符合预期</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3.亲和力：与 R1r 红细胞出现肉眼可见的凝集的时间小于 ≤15秒；在三分钟时凝集反应登记应至少达到“+”，凝集块≥1mm</w:t>
                  </w:r>
                  <w:r>
                    <w:rPr>
                      <w:rFonts w:ascii="仿宋_GB2312" w:hAnsi="仿宋_GB2312" w:cs="仿宋_GB2312" w:eastAsia="仿宋_GB2312"/>
                      <w:sz w:val="24"/>
                      <w:color w:val="000000"/>
                      <w:vertAlign w:val="superscript"/>
                    </w:rPr>
                    <w:t>2</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4、【包装】</w:t>
                  </w:r>
                  <w:r>
                    <w:br/>
                  </w:r>
                  <w:r>
                    <w:rPr>
                      <w:rFonts w:ascii="仿宋_GB2312" w:hAnsi="仿宋_GB2312" w:cs="仿宋_GB2312" w:eastAsia="仿宋_GB2312"/>
                      <w:sz w:val="24"/>
                      <w:color w:val="000000"/>
                    </w:rPr>
                    <w:t>包装完整，产品为无色透明瓶包装，含吸管（滴头）和试剂瓶，不易破碎；包装上注明产品名称，出品公司名称，注册证号，规格，出品日期，有效期，包装内需提供产品使用说明书</w:t>
                  </w:r>
                  <w:r>
                    <w:rPr>
                      <w:rFonts w:ascii="仿宋_GB2312" w:hAnsi="仿宋_GB2312" w:cs="仿宋_GB2312" w:eastAsia="仿宋_GB2312"/>
                      <w:sz w:val="24"/>
                      <w:color w:val="000000"/>
                    </w:rPr>
                    <w:t>.</w:t>
                  </w:r>
                </w:p>
              </w:tc>
              <w:tc>
                <w:tcPr>
                  <w:tcW w:type="dxa" w:w="4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150</w:t>
                  </w:r>
                </w:p>
              </w:tc>
            </w:tr>
          </w:tbl>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标的名称：一次性使用病毒灭活耗材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21"/>
              <w:gridCol w:w="547"/>
              <w:gridCol w:w="360"/>
              <w:gridCol w:w="1003"/>
              <w:gridCol w:w="366"/>
            </w:tblGrid>
            <w:tr>
              <w:tc>
                <w:tcPr>
                  <w:tcW w:type="dxa" w:w="221"/>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color w:val="000000"/>
                    </w:rPr>
                    <w:t>序号</w:t>
                  </w:r>
                </w:p>
              </w:tc>
              <w:tc>
                <w:tcPr>
                  <w:tcW w:type="dxa" w:w="54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color w:val="000000"/>
                    </w:rPr>
                    <w:t>耗材名称</w:t>
                  </w:r>
                </w:p>
              </w:tc>
              <w:tc>
                <w:tcPr>
                  <w:tcW w:type="dxa" w:w="36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color w:val="000000"/>
                    </w:rPr>
                    <w:t>规格</w:t>
                  </w:r>
                </w:p>
              </w:tc>
              <w:tc>
                <w:tcPr>
                  <w:tcW w:type="dxa" w:w="100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color w:val="000000"/>
                    </w:rPr>
                    <w:t>耗材参数</w:t>
                  </w:r>
                </w:p>
              </w:tc>
              <w:tc>
                <w:tcPr>
                  <w:tcW w:type="dxa" w:w="36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color w:val="000000"/>
                    </w:rPr>
                    <w:t>最高</w:t>
                  </w:r>
                  <w:r>
                    <w:rPr>
                      <w:rFonts w:ascii="仿宋_GB2312" w:hAnsi="仿宋_GB2312" w:cs="仿宋_GB2312" w:eastAsia="仿宋_GB2312"/>
                      <w:sz w:val="24"/>
                      <w:b/>
                      <w:color w:val="000000"/>
                    </w:rPr>
                    <w:t>单价</w:t>
                  </w:r>
                  <w:r>
                    <w:rPr>
                      <w:rFonts w:ascii="仿宋_GB2312" w:hAnsi="仿宋_GB2312" w:cs="仿宋_GB2312" w:eastAsia="仿宋_GB2312"/>
                      <w:sz w:val="24"/>
                      <w:b/>
                      <w:color w:val="000000"/>
                    </w:rPr>
                    <w:t>（元）</w:t>
                  </w:r>
                </w:p>
              </w:tc>
            </w:tr>
            <w:tr>
              <w:tc>
                <w:tcPr>
                  <w:tcW w:type="dxa" w:w="22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5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一次性使用病毒灭活耗材（核心产品）</w:t>
                  </w:r>
                </w:p>
              </w:tc>
              <w:tc>
                <w:tcPr>
                  <w:tcW w:type="dxa" w:w="3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100ml/套</w:t>
                  </w:r>
                </w:p>
              </w:tc>
              <w:tc>
                <w:tcPr>
                  <w:tcW w:type="dxa" w:w="10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1、高压蒸汽灭菌，确保产品的无菌、无热原。</w:t>
                  </w:r>
                  <w:r>
                    <w:br/>
                  </w:r>
                  <w:r>
                    <w:rPr>
                      <w:rFonts w:ascii="仿宋_GB2312" w:hAnsi="仿宋_GB2312" w:cs="仿宋_GB2312" w:eastAsia="仿宋_GB2312"/>
                      <w:sz w:val="24"/>
                      <w:color w:val="000000"/>
                    </w:rPr>
                    <w:t>2、指示病毒灭活效果：VSV≥6LogTCID50，Sindbis≥6LogTCID50，PRV≥6LogTCID50，HIV≥4LogTCID50。</w:t>
                  </w:r>
                  <w:r>
                    <w:br/>
                  </w:r>
                  <w:r>
                    <w:rPr>
                      <w:rFonts w:ascii="仿宋_GB2312" w:hAnsi="仿宋_GB2312" w:cs="仿宋_GB2312" w:eastAsia="仿宋_GB2312"/>
                      <w:sz w:val="24"/>
                      <w:color w:val="000000"/>
                    </w:rPr>
                    <w:t>3、总蛋白的回收率≥85%。</w:t>
                  </w:r>
                  <w:r>
                    <w:br/>
                  </w:r>
                  <w:r>
                    <w:rPr>
                      <w:rFonts w:ascii="仿宋_GB2312" w:hAnsi="仿宋_GB2312" w:cs="仿宋_GB2312" w:eastAsia="仿宋_GB2312"/>
                      <w:sz w:val="24"/>
                      <w:color w:val="000000"/>
                    </w:rPr>
                    <w:t>4、光敏剂残留率≤15%。</w:t>
                  </w:r>
                  <w:r>
                    <w:br/>
                  </w:r>
                  <w:r>
                    <w:rPr>
                      <w:rFonts w:ascii="仿宋_GB2312" w:hAnsi="仿宋_GB2312" w:cs="仿宋_GB2312" w:eastAsia="仿宋_GB2312"/>
                      <w:sz w:val="24"/>
                      <w:color w:val="000000"/>
                    </w:rPr>
                    <w:t>5、血浆主要凝血因子的平均保有率≥80%。</w:t>
                  </w:r>
                  <w:r>
                    <w:br/>
                  </w:r>
                  <w:r>
                    <w:rPr>
                      <w:rFonts w:ascii="仿宋_GB2312" w:hAnsi="仿宋_GB2312" w:cs="仿宋_GB2312" w:eastAsia="仿宋_GB2312"/>
                      <w:sz w:val="24"/>
                      <w:color w:val="000000"/>
                    </w:rPr>
                    <w:t>6、过滤后血浆在颜色、外观上与正常血浆应无太明显差异。</w:t>
                  </w:r>
                  <w:r>
                    <w:br/>
                  </w:r>
                  <w:r>
                    <w:rPr>
                      <w:rFonts w:ascii="仿宋_GB2312" w:hAnsi="仿宋_GB2312" w:cs="仿宋_GB2312" w:eastAsia="仿宋_GB2312"/>
                      <w:sz w:val="24"/>
                      <w:color w:val="000000"/>
                    </w:rPr>
                    <w:t>7、过滤时间在3-4分钟。</w:t>
                  </w:r>
                  <w:r>
                    <w:br/>
                  </w:r>
                  <w:r>
                    <w:rPr>
                      <w:rFonts w:ascii="仿宋_GB2312" w:hAnsi="仿宋_GB2312" w:cs="仿宋_GB2312" w:eastAsia="仿宋_GB2312"/>
                      <w:sz w:val="24"/>
                      <w:color w:val="000000"/>
                    </w:rPr>
                    <w:t>8、产品血袋具有条形码，其识别码与采用的病毒灭活柜相匹配，并能通过灭活柜上传相关数据。</w:t>
                  </w:r>
                  <w:r>
                    <w:br/>
                  </w:r>
                  <w:r>
                    <w:rPr>
                      <w:rFonts w:ascii="仿宋_GB2312" w:hAnsi="仿宋_GB2312" w:cs="仿宋_GB2312" w:eastAsia="仿宋_GB2312"/>
                      <w:sz w:val="24"/>
                      <w:color w:val="000000"/>
                    </w:rPr>
                    <w:t>9、产品采用纸塑包装，包装无味，开口便于撕开。</w:t>
                  </w:r>
                  <w:r>
                    <w:br/>
                  </w:r>
                  <w:r>
                    <w:rPr>
                      <w:rFonts w:ascii="仿宋_GB2312" w:hAnsi="仿宋_GB2312" w:cs="仿宋_GB2312" w:eastAsia="仿宋_GB2312"/>
                      <w:sz w:val="24"/>
                      <w:color w:val="000000"/>
                    </w:rPr>
                    <w:t>10、产品的软管应光洁，无明显机械杂质、异物、扭结。过滤部件、亚甲蓝添加元件外壳应光洁，无明显机械杂质、异物，焊接面应均匀、无气泡。</w:t>
                  </w:r>
                  <w:r>
                    <w:br/>
                  </w:r>
                  <w:r>
                    <w:rPr>
                      <w:rFonts w:ascii="仿宋_GB2312" w:hAnsi="仿宋_GB2312" w:cs="仿宋_GB2312" w:eastAsia="仿宋_GB2312"/>
                      <w:sz w:val="24"/>
                      <w:color w:val="000000"/>
                    </w:rPr>
                    <w:t>11、必须与经过工艺验证的灭活设备配套使用，以达到灭活效果，应提供相关检测报告</w:t>
                  </w:r>
                </w:p>
              </w:tc>
              <w:tc>
                <w:tcPr>
                  <w:tcW w:type="dxa" w:w="3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40</w:t>
                  </w:r>
                </w:p>
              </w:tc>
            </w:tr>
            <w:tr>
              <w:tc>
                <w:tcPr>
                  <w:tcW w:type="dxa" w:w="22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2</w:t>
                  </w:r>
                </w:p>
              </w:tc>
              <w:tc>
                <w:tcPr>
                  <w:tcW w:type="dxa" w:w="5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一次性使用病毒灭活耗材（核心产品）</w:t>
                  </w:r>
                </w:p>
              </w:tc>
              <w:tc>
                <w:tcPr>
                  <w:tcW w:type="dxa" w:w="3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150ml/套</w:t>
                  </w:r>
                </w:p>
              </w:tc>
              <w:tc>
                <w:tcPr>
                  <w:tcW w:type="dxa" w:w="10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1、高压蒸汽灭菌，确保产品的无菌、无热原。</w:t>
                  </w:r>
                  <w:r>
                    <w:br/>
                  </w:r>
                  <w:r>
                    <w:rPr>
                      <w:rFonts w:ascii="仿宋_GB2312" w:hAnsi="仿宋_GB2312" w:cs="仿宋_GB2312" w:eastAsia="仿宋_GB2312"/>
                      <w:sz w:val="24"/>
                      <w:color w:val="000000"/>
                    </w:rPr>
                    <w:t>2、指示病毒灭活效果：VSV≥6LogTCID50，Sindbis≥6LogTCID50，PRV≥6LogTCID50，HIV≥4LogTCID50。</w:t>
                  </w:r>
                  <w:r>
                    <w:br/>
                  </w:r>
                  <w:r>
                    <w:rPr>
                      <w:rFonts w:ascii="仿宋_GB2312" w:hAnsi="仿宋_GB2312" w:cs="仿宋_GB2312" w:eastAsia="仿宋_GB2312"/>
                      <w:sz w:val="24"/>
                      <w:color w:val="000000"/>
                    </w:rPr>
                    <w:t>3、总蛋白的回收率≥85%。</w:t>
                  </w:r>
                  <w:r>
                    <w:br/>
                  </w:r>
                  <w:r>
                    <w:rPr>
                      <w:rFonts w:ascii="仿宋_GB2312" w:hAnsi="仿宋_GB2312" w:cs="仿宋_GB2312" w:eastAsia="仿宋_GB2312"/>
                      <w:sz w:val="24"/>
                      <w:color w:val="000000"/>
                    </w:rPr>
                    <w:t>4、光敏剂残留率≤15%。</w:t>
                  </w:r>
                  <w:r>
                    <w:br/>
                  </w:r>
                  <w:r>
                    <w:rPr>
                      <w:rFonts w:ascii="仿宋_GB2312" w:hAnsi="仿宋_GB2312" w:cs="仿宋_GB2312" w:eastAsia="仿宋_GB2312"/>
                      <w:sz w:val="24"/>
                      <w:color w:val="000000"/>
                    </w:rPr>
                    <w:t>5、血浆主要凝血因子的平均保有率≥80%。</w:t>
                  </w:r>
                  <w:r>
                    <w:br/>
                  </w:r>
                  <w:r>
                    <w:rPr>
                      <w:rFonts w:ascii="仿宋_GB2312" w:hAnsi="仿宋_GB2312" w:cs="仿宋_GB2312" w:eastAsia="仿宋_GB2312"/>
                      <w:sz w:val="24"/>
                      <w:color w:val="000000"/>
                    </w:rPr>
                    <w:t>6、过滤后血浆在颜色、外观上与正常血浆应无太明显差异。</w:t>
                  </w:r>
                  <w:r>
                    <w:br/>
                  </w:r>
                  <w:r>
                    <w:rPr>
                      <w:rFonts w:ascii="仿宋_GB2312" w:hAnsi="仿宋_GB2312" w:cs="仿宋_GB2312" w:eastAsia="仿宋_GB2312"/>
                      <w:sz w:val="24"/>
                      <w:color w:val="000000"/>
                    </w:rPr>
                    <w:t>7、过滤时间在3-4分钟。</w:t>
                  </w:r>
                  <w:r>
                    <w:br/>
                  </w:r>
                  <w:r>
                    <w:rPr>
                      <w:rFonts w:ascii="仿宋_GB2312" w:hAnsi="仿宋_GB2312" w:cs="仿宋_GB2312" w:eastAsia="仿宋_GB2312"/>
                      <w:sz w:val="24"/>
                      <w:color w:val="000000"/>
                    </w:rPr>
                    <w:t>8、产品血袋具有条形码，其识别码与采用的病毒灭活柜相匹配，并能通过灭活柜上传相关数据。</w:t>
                  </w:r>
                  <w:r>
                    <w:br/>
                  </w:r>
                  <w:r>
                    <w:rPr>
                      <w:rFonts w:ascii="仿宋_GB2312" w:hAnsi="仿宋_GB2312" w:cs="仿宋_GB2312" w:eastAsia="仿宋_GB2312"/>
                      <w:sz w:val="24"/>
                      <w:color w:val="000000"/>
                    </w:rPr>
                    <w:t>9、产品采用纸塑包装，包装无味，开口便于撕开。</w:t>
                  </w:r>
                  <w:r>
                    <w:br/>
                  </w:r>
                  <w:r>
                    <w:rPr>
                      <w:rFonts w:ascii="仿宋_GB2312" w:hAnsi="仿宋_GB2312" w:cs="仿宋_GB2312" w:eastAsia="仿宋_GB2312"/>
                      <w:sz w:val="24"/>
                      <w:color w:val="000000"/>
                    </w:rPr>
                    <w:t>10、产品的软管应光洁，无明显机械杂质、异物、扭结。过滤部件、亚甲蓝添加元件外壳应光洁，无明显机械杂质、异物，焊接面应均匀、无气泡。</w:t>
                  </w:r>
                  <w:r>
                    <w:br/>
                  </w:r>
                  <w:r>
                    <w:rPr>
                      <w:rFonts w:ascii="仿宋_GB2312" w:hAnsi="仿宋_GB2312" w:cs="仿宋_GB2312" w:eastAsia="仿宋_GB2312"/>
                      <w:sz w:val="24"/>
                      <w:color w:val="000000"/>
                    </w:rPr>
                    <w:t>11、必须与经过工艺验证的灭活设备配套使用，以达到灭活效果，应提供相关检测报告。</w:t>
                  </w:r>
                </w:p>
              </w:tc>
              <w:tc>
                <w:tcPr>
                  <w:tcW w:type="dxa" w:w="3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42</w:t>
                  </w:r>
                </w:p>
              </w:tc>
            </w:tr>
            <w:tr>
              <w:tc>
                <w:tcPr>
                  <w:tcW w:type="dxa" w:w="22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3</w:t>
                  </w:r>
                </w:p>
              </w:tc>
              <w:tc>
                <w:tcPr>
                  <w:tcW w:type="dxa" w:w="5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一次性使用病毒灭活耗材（核心产品）</w:t>
                  </w:r>
                </w:p>
              </w:tc>
              <w:tc>
                <w:tcPr>
                  <w:tcW w:type="dxa" w:w="3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200ml/套</w:t>
                  </w:r>
                </w:p>
              </w:tc>
              <w:tc>
                <w:tcPr>
                  <w:tcW w:type="dxa" w:w="10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1、高压蒸汽灭菌，确保产品的无菌、无热原。</w:t>
                  </w:r>
                  <w:r>
                    <w:br/>
                  </w:r>
                  <w:r>
                    <w:rPr>
                      <w:rFonts w:ascii="仿宋_GB2312" w:hAnsi="仿宋_GB2312" w:cs="仿宋_GB2312" w:eastAsia="仿宋_GB2312"/>
                      <w:sz w:val="24"/>
                      <w:color w:val="000000"/>
                    </w:rPr>
                    <w:t>2、指示病毒灭活效果：VSV≥6LogTCID50，Sindbis≥6LogTCID50，PRV≥6LogTCID50，HIV≥4LogTCID50。</w:t>
                  </w:r>
                  <w:r>
                    <w:br/>
                  </w:r>
                  <w:r>
                    <w:rPr>
                      <w:rFonts w:ascii="仿宋_GB2312" w:hAnsi="仿宋_GB2312" w:cs="仿宋_GB2312" w:eastAsia="仿宋_GB2312"/>
                      <w:sz w:val="24"/>
                      <w:color w:val="000000"/>
                    </w:rPr>
                    <w:t>3、总蛋白的回收率≥85%。</w:t>
                  </w:r>
                  <w:r>
                    <w:br/>
                  </w:r>
                  <w:r>
                    <w:rPr>
                      <w:rFonts w:ascii="仿宋_GB2312" w:hAnsi="仿宋_GB2312" w:cs="仿宋_GB2312" w:eastAsia="仿宋_GB2312"/>
                      <w:sz w:val="24"/>
                      <w:color w:val="000000"/>
                    </w:rPr>
                    <w:t>4、光敏剂残留率≤15%。</w:t>
                  </w:r>
                  <w:r>
                    <w:br/>
                  </w:r>
                  <w:r>
                    <w:rPr>
                      <w:rFonts w:ascii="仿宋_GB2312" w:hAnsi="仿宋_GB2312" w:cs="仿宋_GB2312" w:eastAsia="仿宋_GB2312"/>
                      <w:sz w:val="24"/>
                      <w:color w:val="000000"/>
                    </w:rPr>
                    <w:t>5、血浆主要凝血因子的平均保有率≥80%。</w:t>
                  </w:r>
                  <w:r>
                    <w:br/>
                  </w:r>
                  <w:r>
                    <w:rPr>
                      <w:rFonts w:ascii="仿宋_GB2312" w:hAnsi="仿宋_GB2312" w:cs="仿宋_GB2312" w:eastAsia="仿宋_GB2312"/>
                      <w:sz w:val="24"/>
                      <w:color w:val="000000"/>
                    </w:rPr>
                    <w:t>6、过滤后血浆在颜色、外观上与正常血浆应无太明显差异。</w:t>
                  </w:r>
                  <w:r>
                    <w:br/>
                  </w:r>
                  <w:r>
                    <w:rPr>
                      <w:rFonts w:ascii="仿宋_GB2312" w:hAnsi="仿宋_GB2312" w:cs="仿宋_GB2312" w:eastAsia="仿宋_GB2312"/>
                      <w:sz w:val="24"/>
                      <w:color w:val="000000"/>
                    </w:rPr>
                    <w:t>7、过滤时间在3-4分钟。</w:t>
                  </w:r>
                  <w:r>
                    <w:br/>
                  </w:r>
                  <w:r>
                    <w:rPr>
                      <w:rFonts w:ascii="仿宋_GB2312" w:hAnsi="仿宋_GB2312" w:cs="仿宋_GB2312" w:eastAsia="仿宋_GB2312"/>
                      <w:sz w:val="24"/>
                      <w:color w:val="000000"/>
                    </w:rPr>
                    <w:t>8、产品血袋具有条形码，其识别码与采用的病毒灭活柜相匹配，并能通过灭活柜上传相关数据。</w:t>
                  </w:r>
                  <w:r>
                    <w:br/>
                  </w:r>
                  <w:r>
                    <w:rPr>
                      <w:rFonts w:ascii="仿宋_GB2312" w:hAnsi="仿宋_GB2312" w:cs="仿宋_GB2312" w:eastAsia="仿宋_GB2312"/>
                      <w:sz w:val="24"/>
                      <w:color w:val="000000"/>
                    </w:rPr>
                    <w:t>9、产品采用纸塑包装，包装无味，开口便于撕开。</w:t>
                  </w:r>
                  <w:r>
                    <w:br/>
                  </w:r>
                  <w:r>
                    <w:rPr>
                      <w:rFonts w:ascii="仿宋_GB2312" w:hAnsi="仿宋_GB2312" w:cs="仿宋_GB2312" w:eastAsia="仿宋_GB2312"/>
                      <w:sz w:val="24"/>
                      <w:color w:val="000000"/>
                    </w:rPr>
                    <w:t>10、产品的软管应光洁，无明显机械杂质、异物、扭结。过滤部件、亚甲蓝添加元件外壳应光洁，无明显机械杂质、异物，焊接面应均匀、无气泡。</w:t>
                  </w:r>
                  <w:r>
                    <w:br/>
                  </w:r>
                  <w:r>
                    <w:rPr>
                      <w:rFonts w:ascii="仿宋_GB2312" w:hAnsi="仿宋_GB2312" w:cs="仿宋_GB2312" w:eastAsia="仿宋_GB2312"/>
                      <w:sz w:val="24"/>
                      <w:color w:val="000000"/>
                    </w:rPr>
                    <w:t>11、必须与经过工艺验证的灭活设备配套使用，以达到灭活效果，应提供相关检测报告。</w:t>
                  </w:r>
                </w:p>
              </w:tc>
              <w:tc>
                <w:tcPr>
                  <w:tcW w:type="dxa" w:w="3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45</w:t>
                  </w:r>
                </w:p>
              </w:tc>
            </w:tr>
          </w:tbl>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标的名称：一次性使用血袋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04"/>
              <w:gridCol w:w="483"/>
              <w:gridCol w:w="340"/>
              <w:gridCol w:w="1004"/>
              <w:gridCol w:w="355"/>
            </w:tblGrid>
            <w:tr>
              <w:tc>
                <w:tcPr>
                  <w:tcW w:type="dxa" w:w="304"/>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color w:val="000000"/>
                    </w:rPr>
                    <w:t>序号</w:t>
                  </w:r>
                </w:p>
              </w:tc>
              <w:tc>
                <w:tcPr>
                  <w:tcW w:type="dxa" w:w="48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color w:val="000000"/>
                    </w:rPr>
                    <w:t>耗材名称</w:t>
                  </w:r>
                </w:p>
              </w:tc>
              <w:tc>
                <w:tcPr>
                  <w:tcW w:type="dxa" w:w="34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color w:val="000000"/>
                    </w:rPr>
                    <w:t>规格</w:t>
                  </w:r>
                </w:p>
              </w:tc>
              <w:tc>
                <w:tcPr>
                  <w:tcW w:type="dxa" w:w="100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color w:val="000000"/>
                    </w:rPr>
                    <w:t>耗材参数</w:t>
                  </w:r>
                </w:p>
              </w:tc>
              <w:tc>
                <w:tcPr>
                  <w:tcW w:type="dxa" w:w="35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color w:val="000000"/>
                    </w:rPr>
                    <w:t>最高</w:t>
                  </w:r>
                  <w:r>
                    <w:rPr>
                      <w:rFonts w:ascii="仿宋_GB2312" w:hAnsi="仿宋_GB2312" w:cs="仿宋_GB2312" w:eastAsia="仿宋_GB2312"/>
                      <w:sz w:val="24"/>
                      <w:b/>
                      <w:color w:val="000000"/>
                    </w:rPr>
                    <w:t>单价</w:t>
                  </w:r>
                  <w:r>
                    <w:rPr>
                      <w:rFonts w:ascii="仿宋_GB2312" w:hAnsi="仿宋_GB2312" w:cs="仿宋_GB2312" w:eastAsia="仿宋_GB2312"/>
                      <w:sz w:val="24"/>
                      <w:b/>
                      <w:color w:val="000000"/>
                    </w:rPr>
                    <w:t>（元）</w:t>
                  </w:r>
                </w:p>
              </w:tc>
            </w:tr>
            <w:tr>
              <w:tc>
                <w:tcPr>
                  <w:tcW w:type="dxa" w:w="30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48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200mL三联CPDA-1+MAP去白筒膜血袋</w:t>
                  </w:r>
                </w:p>
              </w:tc>
              <w:tc>
                <w:tcPr>
                  <w:tcW w:type="dxa" w:w="34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套</w:t>
                  </w:r>
                </w:p>
              </w:tc>
              <w:tc>
                <w:tcPr>
                  <w:tcW w:type="dxa" w:w="10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1、袋体组成：4个袋体：1*200mL主袋（28mLCPDA-1）+1*200mL滤后空袋+1*100mL尾袋（50mLMAP）+1*100mL转移袋（空袋）。</w:t>
                  </w:r>
                  <w:r>
                    <w:br/>
                  </w:r>
                  <w:r>
                    <w:rPr>
                      <w:rFonts w:ascii="仿宋_GB2312" w:hAnsi="仿宋_GB2312" w:cs="仿宋_GB2312" w:eastAsia="仿宋_GB2312"/>
                      <w:sz w:val="24"/>
                      <w:color w:val="000000"/>
                    </w:rPr>
                    <w:t>2、血袋袋体：袋体材料：输血输液用软聚氯乙烯（DEHP增塑）；袋体成型方式：吹塑筒袋；袋体外观：半透明，无杂质；血袋膜厚度：单层约0.45mm；袋体水蒸气透出性能：在指定温湿度条件下（2-6℃；50%RH~60%RH），42d，血袋损耗质量分数≤2%；在血袋及内容物要求存储条件下，血袋寿命期内（2年），水分损耗≤5%。</w:t>
                  </w:r>
                  <w:r>
                    <w:br/>
                  </w:r>
                  <w:r>
                    <w:rPr>
                      <w:rFonts w:ascii="仿宋_GB2312" w:hAnsi="仿宋_GB2312" w:cs="仿宋_GB2312" w:eastAsia="仿宋_GB2312"/>
                      <w:sz w:val="24"/>
                      <w:color w:val="000000"/>
                    </w:rPr>
                    <w:t>3、采血针：医用不锈钢、有针帽防护、16G超薄壁针管。</w:t>
                  </w:r>
                  <w:r>
                    <w:br/>
                  </w:r>
                  <w:r>
                    <w:rPr>
                      <w:rFonts w:ascii="仿宋_GB2312" w:hAnsi="仿宋_GB2312" w:cs="仿宋_GB2312" w:eastAsia="仿宋_GB2312"/>
                      <w:sz w:val="24"/>
                      <w:color w:val="000000"/>
                    </w:rPr>
                    <w:t>4、导管：PVC、透明、柔软、不打折、采血主管≥95cm，符合GB14232.1要求。</w:t>
                  </w:r>
                  <w:r>
                    <w:br/>
                  </w:r>
                  <w:r>
                    <w:rPr>
                      <w:rFonts w:ascii="仿宋_GB2312" w:hAnsi="仿宋_GB2312" w:cs="仿宋_GB2312" w:eastAsia="仿宋_GB2312"/>
                      <w:sz w:val="24"/>
                      <w:color w:val="000000"/>
                    </w:rPr>
                    <w:t>5、拉力：承受20N拉力，15s不产生泄漏；管径：3.2*4.6mm管壁0.65-0.75mm；采血导管与转移导管可带有开关式止液装置。</w:t>
                  </w:r>
                  <w:r>
                    <w:br/>
                  </w:r>
                  <w:r>
                    <w:rPr>
                      <w:rFonts w:ascii="仿宋_GB2312" w:hAnsi="仿宋_GB2312" w:cs="仿宋_GB2312" w:eastAsia="仿宋_GB2312"/>
                      <w:sz w:val="24"/>
                      <w:color w:val="000000"/>
                    </w:rPr>
                    <w:t>6、标签：PP进口材料标签，不会被水浸泡破损，不易腐坏。</w:t>
                  </w:r>
                  <w:r>
                    <w:br/>
                  </w:r>
                  <w:r>
                    <w:rPr>
                      <w:rFonts w:ascii="仿宋_GB2312" w:hAnsi="仿宋_GB2312" w:cs="仿宋_GB2312" w:eastAsia="仿宋_GB2312"/>
                      <w:sz w:val="24"/>
                      <w:color w:val="000000"/>
                    </w:rPr>
                    <w:t>7、灭菌方式：湿热灭菌（高温蒸汽）。</w:t>
                  </w:r>
                  <w:r>
                    <w:br/>
                  </w:r>
                  <w:r>
                    <w:rPr>
                      <w:rFonts w:ascii="仿宋_GB2312" w:hAnsi="仿宋_GB2312" w:cs="仿宋_GB2312" w:eastAsia="仿宋_GB2312"/>
                      <w:sz w:val="24"/>
                      <w:color w:val="000000"/>
                    </w:rPr>
                    <w:t>8、有效期：自灭菌之日起2年。</w:t>
                  </w:r>
                  <w:r>
                    <w:br/>
                  </w:r>
                  <w:r>
                    <w:rPr>
                      <w:rFonts w:ascii="仿宋_GB2312" w:hAnsi="仿宋_GB2312" w:cs="仿宋_GB2312" w:eastAsia="仿宋_GB2312"/>
                      <w:sz w:val="24"/>
                      <w:color w:val="000000"/>
                    </w:rPr>
                    <w:t>9、其他性能：理化性能及生物性能符合GB14232.1要求。</w:t>
                  </w:r>
                  <w:r>
                    <w:br/>
                  </w:r>
                  <w:r>
                    <w:rPr>
                      <w:rFonts w:ascii="仿宋_GB2312" w:hAnsi="仿宋_GB2312" w:cs="仿宋_GB2312" w:eastAsia="仿宋_GB2312"/>
                      <w:sz w:val="24"/>
                      <w:color w:val="000000"/>
                    </w:rPr>
                    <w:t>10、抗凝液：CPDA-1可保存全血35天；原材料来源及成品符合国家药品标准规定。</w:t>
                  </w:r>
                  <w:r>
                    <w:br/>
                  </w:r>
                  <w:r>
                    <w:rPr>
                      <w:rFonts w:ascii="仿宋_GB2312" w:hAnsi="仿宋_GB2312" w:cs="仿宋_GB2312" w:eastAsia="仿宋_GB2312"/>
                      <w:sz w:val="24"/>
                      <w:color w:val="000000"/>
                    </w:rPr>
                    <w:t>11、红细胞保存液：MAP可保存红细胞35天；原材料来源及成品符合国家药品标准规定。</w:t>
                  </w:r>
                  <w:r>
                    <w:br/>
                  </w:r>
                  <w:r>
                    <w:rPr>
                      <w:rFonts w:ascii="仿宋_GB2312" w:hAnsi="仿宋_GB2312" w:cs="仿宋_GB2312" w:eastAsia="仿宋_GB2312"/>
                      <w:sz w:val="24"/>
                      <w:color w:val="000000"/>
                    </w:rPr>
                    <w:t>去白细胞滤器：白细胞残留数</w:t>
                  </w:r>
                  <w:r>
                    <w:rPr>
                      <w:rFonts w:ascii="仿宋_GB2312" w:hAnsi="仿宋_GB2312" w:cs="仿宋_GB2312" w:eastAsia="仿宋_GB2312"/>
                      <w:sz w:val="24"/>
                      <w:color w:val="000000"/>
                    </w:rPr>
                    <w:t>≤2.5*10</w:t>
                  </w:r>
                  <w:r>
                    <w:rPr>
                      <w:rFonts w:ascii="仿宋_GB2312" w:hAnsi="仿宋_GB2312" w:cs="仿宋_GB2312" w:eastAsia="仿宋_GB2312"/>
                      <w:sz w:val="24"/>
                      <w:color w:val="000000"/>
                      <w:vertAlign w:val="superscript"/>
                    </w:rPr>
                    <w:t>6</w:t>
                  </w:r>
                  <w:r>
                    <w:rPr>
                      <w:rFonts w:ascii="仿宋_GB2312" w:hAnsi="仿宋_GB2312" w:cs="仿宋_GB2312" w:eastAsia="仿宋_GB2312"/>
                      <w:sz w:val="24"/>
                      <w:color w:val="000000"/>
                    </w:rPr>
                    <w:t>/单位；游离血红蛋白变化率≤5%或＜300mg/L；红细胞回收率≥85%。滤除条件：血温降至4℃左右或存放时间4h以上为合适滤除条件；2单位全血过滤时间约为5-10min</w:t>
                  </w:r>
                </w:p>
              </w:tc>
              <w:tc>
                <w:tcPr>
                  <w:tcW w:type="dxa" w:w="3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38</w:t>
                  </w:r>
                </w:p>
              </w:tc>
            </w:tr>
            <w:tr>
              <w:tc>
                <w:tcPr>
                  <w:tcW w:type="dxa" w:w="30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2</w:t>
                  </w:r>
                </w:p>
              </w:tc>
              <w:tc>
                <w:tcPr>
                  <w:tcW w:type="dxa" w:w="48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300mL四联CPDA-1+MAP去白筒膜血袋</w:t>
                  </w:r>
                </w:p>
              </w:tc>
              <w:tc>
                <w:tcPr>
                  <w:tcW w:type="dxa" w:w="34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套</w:t>
                  </w:r>
                </w:p>
              </w:tc>
              <w:tc>
                <w:tcPr>
                  <w:tcW w:type="dxa" w:w="10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1、袋体组成：5个袋体：</w:t>
                  </w:r>
                  <w:r>
                    <w:br/>
                  </w:r>
                  <w:r>
                    <w:rPr>
                      <w:rFonts w:ascii="仿宋_GB2312" w:hAnsi="仿宋_GB2312" w:cs="仿宋_GB2312" w:eastAsia="仿宋_GB2312"/>
                      <w:sz w:val="24"/>
                      <w:color w:val="000000"/>
                    </w:rPr>
                    <w:t>1*300mL主袋（42mLCPDA-1）+1*300mL滤后空袋+1*200mL尾袋（75mLMAP）+2*200mL转移袋（空袋）</w:t>
                  </w:r>
                  <w:r>
                    <w:br/>
                  </w:r>
                  <w:r>
                    <w:rPr>
                      <w:rFonts w:ascii="仿宋_GB2312" w:hAnsi="仿宋_GB2312" w:cs="仿宋_GB2312" w:eastAsia="仿宋_GB2312"/>
                      <w:sz w:val="24"/>
                      <w:color w:val="000000"/>
                    </w:rPr>
                    <w:t>2、袋体材料：输血输液用软聚氯乙烯（DEHP增塑）；</w:t>
                  </w:r>
                  <w:r>
                    <w:br/>
                  </w:r>
                  <w:r>
                    <w:rPr>
                      <w:rFonts w:ascii="仿宋_GB2312" w:hAnsi="仿宋_GB2312" w:cs="仿宋_GB2312" w:eastAsia="仿宋_GB2312"/>
                      <w:sz w:val="24"/>
                      <w:color w:val="000000"/>
                    </w:rPr>
                    <w:t>袋体成型方式：吹塑筒袋</w:t>
                  </w:r>
                  <w:r>
                    <w:br/>
                  </w:r>
                  <w:r>
                    <w:rPr>
                      <w:rFonts w:ascii="仿宋_GB2312" w:hAnsi="仿宋_GB2312" w:cs="仿宋_GB2312" w:eastAsia="仿宋_GB2312"/>
                      <w:sz w:val="24"/>
                      <w:color w:val="000000"/>
                    </w:rPr>
                    <w:t>袋体外观：半透明，无杂质</w:t>
                  </w:r>
                  <w:r>
                    <w:br/>
                  </w:r>
                  <w:r>
                    <w:rPr>
                      <w:rFonts w:ascii="仿宋_GB2312" w:hAnsi="仿宋_GB2312" w:cs="仿宋_GB2312" w:eastAsia="仿宋_GB2312"/>
                      <w:sz w:val="24"/>
                      <w:color w:val="000000"/>
                    </w:rPr>
                    <w:t>血袋膜厚度：单层约</w:t>
                  </w:r>
                  <w:r>
                    <w:rPr>
                      <w:rFonts w:ascii="仿宋_GB2312" w:hAnsi="仿宋_GB2312" w:cs="仿宋_GB2312" w:eastAsia="仿宋_GB2312"/>
                      <w:sz w:val="24"/>
                      <w:color w:val="000000"/>
                    </w:rPr>
                    <w:t>0.45mm</w:t>
                  </w:r>
                  <w:r>
                    <w:br/>
                  </w:r>
                  <w:r>
                    <w:rPr>
                      <w:rFonts w:ascii="仿宋_GB2312" w:hAnsi="仿宋_GB2312" w:cs="仿宋_GB2312" w:eastAsia="仿宋_GB2312"/>
                      <w:sz w:val="24"/>
                      <w:color w:val="000000"/>
                    </w:rPr>
                    <w:t>袋体水蒸气透出性能：在指定温湿度条件下（</w:t>
                  </w:r>
                  <w:r>
                    <w:rPr>
                      <w:rFonts w:ascii="仿宋_GB2312" w:hAnsi="仿宋_GB2312" w:cs="仿宋_GB2312" w:eastAsia="仿宋_GB2312"/>
                      <w:sz w:val="24"/>
                      <w:color w:val="000000"/>
                    </w:rPr>
                    <w:t>2-6℃；50%RH-60%RH），42d，血袋损耗质量分数≤2%；在血袋及内容物要求存储条件下，血袋寿命期内（2年），水分损耗≤5%。</w:t>
                  </w:r>
                  <w:r>
                    <w:br/>
                  </w:r>
                  <w:r>
                    <w:rPr>
                      <w:rFonts w:ascii="仿宋_GB2312" w:hAnsi="仿宋_GB2312" w:cs="仿宋_GB2312" w:eastAsia="仿宋_GB2312"/>
                      <w:sz w:val="24"/>
                      <w:color w:val="000000"/>
                    </w:rPr>
                    <w:t>3、采血针：医用不锈钢、有针帽防护、16G超薄壁针管</w:t>
                  </w:r>
                  <w:r>
                    <w:br/>
                  </w:r>
                  <w:r>
                    <w:rPr>
                      <w:rFonts w:ascii="仿宋_GB2312" w:hAnsi="仿宋_GB2312" w:cs="仿宋_GB2312" w:eastAsia="仿宋_GB2312"/>
                      <w:sz w:val="24"/>
                      <w:color w:val="000000"/>
                    </w:rPr>
                    <w:t>4、导管：PVC、透明、柔软、不打折、采血主管95cm，符合GB14232.1要求；5.拉力：承受20N拉力，15s不产生泄漏；管径：3.2*4.6mm管壁0.65-0.75mm；采血导管与转移导管可带有开关式止液装置</w:t>
                  </w:r>
                  <w:r>
                    <w:br/>
                  </w:r>
                  <w:r>
                    <w:rPr>
                      <w:rFonts w:ascii="仿宋_GB2312" w:hAnsi="仿宋_GB2312" w:cs="仿宋_GB2312" w:eastAsia="仿宋_GB2312"/>
                      <w:sz w:val="24"/>
                      <w:color w:val="000000"/>
                    </w:rPr>
                    <w:t>6、标签：PP材料标签，不会被水浸泡破损，不易腐坏</w:t>
                  </w:r>
                  <w:r>
                    <w:br/>
                  </w:r>
                  <w:r>
                    <w:rPr>
                      <w:rFonts w:ascii="仿宋_GB2312" w:hAnsi="仿宋_GB2312" w:cs="仿宋_GB2312" w:eastAsia="仿宋_GB2312"/>
                      <w:sz w:val="24"/>
                      <w:color w:val="000000"/>
                    </w:rPr>
                    <w:t>7、灭菌方式：湿热灭菌（高温蒸汽）</w:t>
                  </w:r>
                  <w:r>
                    <w:br/>
                  </w:r>
                  <w:r>
                    <w:rPr>
                      <w:rFonts w:ascii="仿宋_GB2312" w:hAnsi="仿宋_GB2312" w:cs="仿宋_GB2312" w:eastAsia="仿宋_GB2312"/>
                      <w:sz w:val="24"/>
                      <w:color w:val="000000"/>
                    </w:rPr>
                    <w:t>8、有效期：自灭菌之日起2年</w:t>
                  </w:r>
                  <w:r>
                    <w:br/>
                  </w:r>
                  <w:r>
                    <w:rPr>
                      <w:rFonts w:ascii="仿宋_GB2312" w:hAnsi="仿宋_GB2312" w:cs="仿宋_GB2312" w:eastAsia="仿宋_GB2312"/>
                      <w:sz w:val="24"/>
                      <w:color w:val="000000"/>
                    </w:rPr>
                    <w:t>9、其他性能：理化性能及生物性能符合GB14232.1要求</w:t>
                  </w:r>
                  <w:r>
                    <w:br/>
                  </w:r>
                  <w:r>
                    <w:rPr>
                      <w:rFonts w:ascii="仿宋_GB2312" w:hAnsi="仿宋_GB2312" w:cs="仿宋_GB2312" w:eastAsia="仿宋_GB2312"/>
                      <w:sz w:val="24"/>
                      <w:color w:val="000000"/>
                    </w:rPr>
                    <w:t>10、抗凝液：CPDA-1可保存全血35天；原材料来源及成品符合中国药典及国家药品标准规定</w:t>
                  </w:r>
                  <w:r>
                    <w:br/>
                  </w:r>
                  <w:r>
                    <w:rPr>
                      <w:rFonts w:ascii="仿宋_GB2312" w:hAnsi="仿宋_GB2312" w:cs="仿宋_GB2312" w:eastAsia="仿宋_GB2312"/>
                      <w:sz w:val="24"/>
                      <w:color w:val="000000"/>
                    </w:rPr>
                    <w:t>11、红细胞保存液：MAP可保存红细胞35天；原材料来源及成品符合国家药品标准规定</w:t>
                  </w:r>
                  <w:r>
                    <w:br/>
                  </w:r>
                  <w:r>
                    <w:rPr>
                      <w:rFonts w:ascii="仿宋_GB2312" w:hAnsi="仿宋_GB2312" w:cs="仿宋_GB2312" w:eastAsia="仿宋_GB2312"/>
                      <w:sz w:val="24"/>
                      <w:color w:val="000000"/>
                    </w:rPr>
                    <w:t>12.去白细胞滤器：白细胞残留数≤2.5*10</w:t>
                  </w:r>
                  <w:r>
                    <w:rPr>
                      <w:rFonts w:ascii="仿宋_GB2312" w:hAnsi="仿宋_GB2312" w:cs="仿宋_GB2312" w:eastAsia="仿宋_GB2312"/>
                      <w:sz w:val="24"/>
                      <w:color w:val="000000"/>
                      <w:vertAlign w:val="superscript"/>
                    </w:rPr>
                    <w:t>6</w:t>
                  </w:r>
                  <w:r>
                    <w:rPr>
                      <w:rFonts w:ascii="仿宋_GB2312" w:hAnsi="仿宋_GB2312" w:cs="仿宋_GB2312" w:eastAsia="仿宋_GB2312"/>
                      <w:sz w:val="24"/>
                      <w:color w:val="000000"/>
                    </w:rPr>
                    <w:t>/单位；游离血红蛋白变化率≤5%或＜300mg/L；红细胞回收率不小于85%。滤除条件：血温降至4℃左右或存放时间4h以上为合适滤除条件；2单位全血过滤时间约为5-10min</w:t>
                  </w:r>
                </w:p>
              </w:tc>
              <w:tc>
                <w:tcPr>
                  <w:tcW w:type="dxa" w:w="3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39</w:t>
                  </w:r>
                </w:p>
              </w:tc>
            </w:tr>
            <w:tr>
              <w:tc>
                <w:tcPr>
                  <w:tcW w:type="dxa" w:w="30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3</w:t>
                  </w:r>
                </w:p>
              </w:tc>
              <w:tc>
                <w:tcPr>
                  <w:tcW w:type="dxa" w:w="48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400mL四联CPDA-1+MAP去白筒膜血袋（核心产品）</w:t>
                  </w:r>
                </w:p>
              </w:tc>
              <w:tc>
                <w:tcPr>
                  <w:tcW w:type="dxa" w:w="34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套</w:t>
                  </w:r>
                </w:p>
              </w:tc>
              <w:tc>
                <w:tcPr>
                  <w:tcW w:type="dxa" w:w="10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1、袋体组成：5个袋体：1*400mL主袋（56mLCPDA-1）+1*400mL滤后空袋+1*300mL尾袋（100mLMAP）+2*300mL转移袋（空袋）</w:t>
                  </w:r>
                  <w:r>
                    <w:br/>
                  </w:r>
                  <w:r>
                    <w:rPr>
                      <w:rFonts w:ascii="仿宋_GB2312" w:hAnsi="仿宋_GB2312" w:cs="仿宋_GB2312" w:eastAsia="仿宋_GB2312"/>
                      <w:sz w:val="24"/>
                      <w:color w:val="000000"/>
                    </w:rPr>
                    <w:t>2、血袋袋体：袋体材料：输血输液用软聚氯乙烯（DEHP增塑）；袋体成型方式：吹塑筒袋；袋体外观：半透明，无杂质；血袋膜厚度：单层约0.45mm；袋体水蒸气透出性能：在指定温湿度条件下（2-6℃；50%RH-60%RH），42d，血袋损耗质量分数≤2%；在血袋及内容物要求存储条件下，血袋寿命期内（2年），水分损耗≤5%。</w:t>
                  </w:r>
                  <w:r>
                    <w:br/>
                  </w:r>
                  <w:r>
                    <w:rPr>
                      <w:rFonts w:ascii="仿宋_GB2312" w:hAnsi="仿宋_GB2312" w:cs="仿宋_GB2312" w:eastAsia="仿宋_GB2312"/>
                      <w:sz w:val="24"/>
                      <w:color w:val="000000"/>
                    </w:rPr>
                    <w:t>3、采血针：医用不锈钢、有针帽防护、16G超薄壁针管</w:t>
                  </w:r>
                  <w:r>
                    <w:br/>
                  </w:r>
                  <w:r>
                    <w:rPr>
                      <w:rFonts w:ascii="仿宋_GB2312" w:hAnsi="仿宋_GB2312" w:cs="仿宋_GB2312" w:eastAsia="仿宋_GB2312"/>
                      <w:sz w:val="24"/>
                      <w:color w:val="000000"/>
                    </w:rPr>
                    <w:t>4、导管：PVC、透明、柔软、不打折、采血主管95cm，符合GB14232.1要求；5.拉力：承受20N拉力，15s不产生泄漏；管径：3.2*4.6mm管壁0.65-0.75mm；采血导管与转移导管可带有开关式止液装置</w:t>
                  </w:r>
                  <w:r>
                    <w:br/>
                  </w:r>
                  <w:r>
                    <w:rPr>
                      <w:rFonts w:ascii="仿宋_GB2312" w:hAnsi="仿宋_GB2312" w:cs="仿宋_GB2312" w:eastAsia="仿宋_GB2312"/>
                      <w:sz w:val="24"/>
                      <w:color w:val="000000"/>
                    </w:rPr>
                    <w:t>6、标签：PP材料标签，不会被水浸泡破损，不易腐坏</w:t>
                  </w:r>
                  <w:r>
                    <w:br/>
                  </w:r>
                  <w:r>
                    <w:rPr>
                      <w:rFonts w:ascii="仿宋_GB2312" w:hAnsi="仿宋_GB2312" w:cs="仿宋_GB2312" w:eastAsia="仿宋_GB2312"/>
                      <w:sz w:val="24"/>
                      <w:color w:val="000000"/>
                    </w:rPr>
                    <w:t>7、灭菌方式：湿热灭菌（高温蒸汽）</w:t>
                  </w:r>
                  <w:r>
                    <w:br/>
                  </w:r>
                  <w:r>
                    <w:rPr>
                      <w:rFonts w:ascii="仿宋_GB2312" w:hAnsi="仿宋_GB2312" w:cs="仿宋_GB2312" w:eastAsia="仿宋_GB2312"/>
                      <w:sz w:val="24"/>
                      <w:color w:val="000000"/>
                    </w:rPr>
                    <w:t>8、有效期：自灭菌之日起2年</w:t>
                  </w:r>
                  <w:r>
                    <w:br/>
                  </w:r>
                  <w:r>
                    <w:rPr>
                      <w:rFonts w:ascii="仿宋_GB2312" w:hAnsi="仿宋_GB2312" w:cs="仿宋_GB2312" w:eastAsia="仿宋_GB2312"/>
                      <w:sz w:val="24"/>
                      <w:color w:val="000000"/>
                    </w:rPr>
                    <w:t>9、其他性能：理化性能及生物性能符合GB14232.1要求</w:t>
                  </w:r>
                  <w:r>
                    <w:br/>
                  </w:r>
                  <w:r>
                    <w:rPr>
                      <w:rFonts w:ascii="仿宋_GB2312" w:hAnsi="仿宋_GB2312" w:cs="仿宋_GB2312" w:eastAsia="仿宋_GB2312"/>
                      <w:sz w:val="24"/>
                      <w:color w:val="000000"/>
                    </w:rPr>
                    <w:t>10、抗凝液：CPDA-1可保存全血35天；原材料来源及成品符合中国药典及国家药品标准规定</w:t>
                  </w:r>
                  <w:r>
                    <w:br/>
                  </w:r>
                  <w:r>
                    <w:rPr>
                      <w:rFonts w:ascii="仿宋_GB2312" w:hAnsi="仿宋_GB2312" w:cs="仿宋_GB2312" w:eastAsia="仿宋_GB2312"/>
                      <w:sz w:val="24"/>
                      <w:color w:val="000000"/>
                    </w:rPr>
                    <w:t>11、红细胞保存液：MAP可保存红细胞35天；原材料来源及成品符合国家药品标准规定</w:t>
                  </w:r>
                  <w:r>
                    <w:br/>
                  </w:r>
                  <w:r>
                    <w:rPr>
                      <w:rFonts w:ascii="仿宋_GB2312" w:hAnsi="仿宋_GB2312" w:cs="仿宋_GB2312" w:eastAsia="仿宋_GB2312"/>
                      <w:sz w:val="24"/>
                      <w:color w:val="000000"/>
                    </w:rPr>
                    <w:t>12、去白细胞滤器：白细胞残留数≤2.5*10</w:t>
                  </w:r>
                  <w:r>
                    <w:rPr>
                      <w:rFonts w:ascii="仿宋_GB2312" w:hAnsi="仿宋_GB2312" w:cs="仿宋_GB2312" w:eastAsia="仿宋_GB2312"/>
                      <w:sz w:val="24"/>
                      <w:color w:val="000000"/>
                      <w:vertAlign w:val="superscript"/>
                    </w:rPr>
                    <w:t>6</w:t>
                  </w:r>
                  <w:r>
                    <w:rPr>
                      <w:rFonts w:ascii="仿宋_GB2312" w:hAnsi="仿宋_GB2312" w:cs="仿宋_GB2312" w:eastAsia="仿宋_GB2312"/>
                      <w:sz w:val="24"/>
                      <w:color w:val="000000"/>
                    </w:rPr>
                    <w:t>/单位；游离血红蛋白变化率≤5%或＜300mg/L；红细胞回收率不小于85%。滤除条件：血温降至4℃左右或存放时间4h以上为合适滤除条件；2单位全血过滤时间约为5-10min</w:t>
                  </w:r>
                </w:p>
              </w:tc>
              <w:tc>
                <w:tcPr>
                  <w:tcW w:type="dxa" w:w="3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41</w:t>
                  </w:r>
                </w:p>
              </w:tc>
            </w:tr>
            <w:tr>
              <w:tc>
                <w:tcPr>
                  <w:tcW w:type="dxa" w:w="30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4</w:t>
                  </w:r>
                </w:p>
              </w:tc>
              <w:tc>
                <w:tcPr>
                  <w:tcW w:type="dxa" w:w="48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一次性使用护理包</w:t>
                  </w:r>
                </w:p>
              </w:tc>
              <w:tc>
                <w:tcPr>
                  <w:tcW w:type="dxa" w:w="34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套</w:t>
                  </w:r>
                </w:p>
              </w:tc>
              <w:tc>
                <w:tcPr>
                  <w:tcW w:type="dxa" w:w="10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1、产品组成:本产品由一次性使用垫巾、弹力绷带、创可贴、湿巾等组成。</w:t>
                  </w:r>
                  <w:r>
                    <w:br/>
                  </w:r>
                  <w:r>
                    <w:rPr>
                      <w:rFonts w:ascii="仿宋_GB2312" w:hAnsi="仿宋_GB2312" w:cs="仿宋_GB2312" w:eastAsia="仿宋_GB2312"/>
                      <w:sz w:val="24"/>
                      <w:color w:val="000000"/>
                    </w:rPr>
                    <w:t>2、一次性使用垫巾:</w:t>
                  </w:r>
                  <w:r>
                    <w:br/>
                  </w:r>
                  <w:r>
                    <w:rPr>
                      <w:rFonts w:ascii="仿宋_GB2312" w:hAnsi="仿宋_GB2312" w:cs="仿宋_GB2312" w:eastAsia="仿宋_GB2312"/>
                      <w:sz w:val="24"/>
                      <w:color w:val="000000"/>
                    </w:rPr>
                    <w:t>1）规格：30*30cm</w:t>
                  </w:r>
                  <w:r>
                    <w:br/>
                  </w:r>
                  <w:r>
                    <w:rPr>
                      <w:rFonts w:ascii="仿宋_GB2312" w:hAnsi="仿宋_GB2312" w:cs="仿宋_GB2312" w:eastAsia="仿宋_GB2312"/>
                      <w:sz w:val="24"/>
                      <w:color w:val="000000"/>
                    </w:rPr>
                    <w:t>2）材质：PBT无纺布</w:t>
                  </w:r>
                  <w:r>
                    <w:br/>
                  </w:r>
                  <w:r>
                    <w:rPr>
                      <w:rFonts w:ascii="仿宋_GB2312" w:hAnsi="仿宋_GB2312" w:cs="仿宋_GB2312" w:eastAsia="仿宋_GB2312"/>
                      <w:sz w:val="24"/>
                      <w:color w:val="000000"/>
                    </w:rPr>
                    <w:t>3）各项指标满足FZ/T 64005-2011《卫生用薄型非织造布》的要求</w:t>
                  </w:r>
                  <w:r>
                    <w:br/>
                  </w:r>
                  <w:r>
                    <w:rPr>
                      <w:rFonts w:ascii="仿宋_GB2312" w:hAnsi="仿宋_GB2312" w:cs="仿宋_GB2312" w:eastAsia="仿宋_GB2312"/>
                      <w:sz w:val="24"/>
                      <w:color w:val="000000"/>
                    </w:rPr>
                    <w:t>3、弹力绷带:</w:t>
                  </w:r>
                  <w:r>
                    <w:br/>
                  </w:r>
                  <w:r>
                    <w:rPr>
                      <w:rFonts w:ascii="仿宋_GB2312" w:hAnsi="仿宋_GB2312" w:cs="仿宋_GB2312" w:eastAsia="仿宋_GB2312"/>
                      <w:sz w:val="24"/>
                      <w:color w:val="000000"/>
                    </w:rPr>
                    <w:t>1）规格：460*20*0.5mm或460*25*0.8mm</w:t>
                  </w:r>
                  <w:r>
                    <w:br/>
                  </w:r>
                  <w:r>
                    <w:rPr>
                      <w:rFonts w:ascii="仿宋_GB2312" w:hAnsi="仿宋_GB2312" w:cs="仿宋_GB2312" w:eastAsia="仿宋_GB2312"/>
                      <w:sz w:val="24"/>
                      <w:color w:val="000000"/>
                    </w:rPr>
                    <w:t>2）材质：天然橡胶</w:t>
                  </w:r>
                  <w:r>
                    <w:br/>
                  </w:r>
                  <w:r>
                    <w:rPr>
                      <w:rFonts w:ascii="仿宋_GB2312" w:hAnsi="仿宋_GB2312" w:cs="仿宋_GB2312" w:eastAsia="仿宋_GB2312"/>
                      <w:sz w:val="24"/>
                      <w:color w:val="000000"/>
                    </w:rPr>
                    <w:t>4、创可贴:</w:t>
                  </w:r>
                  <w:r>
                    <w:br/>
                  </w:r>
                  <w:r>
                    <w:rPr>
                      <w:rFonts w:ascii="仿宋_GB2312" w:hAnsi="仿宋_GB2312" w:cs="仿宋_GB2312" w:eastAsia="仿宋_GB2312"/>
                      <w:sz w:val="24"/>
                      <w:color w:val="000000"/>
                    </w:rPr>
                    <w:t>1）规格：80*60mm或90*30mm或70*60mm</w:t>
                  </w:r>
                  <w:r>
                    <w:br/>
                  </w:r>
                  <w:r>
                    <w:rPr>
                      <w:rFonts w:ascii="仿宋_GB2312" w:hAnsi="仿宋_GB2312" w:cs="仿宋_GB2312" w:eastAsia="仿宋_GB2312"/>
                      <w:sz w:val="24"/>
                      <w:color w:val="000000"/>
                    </w:rPr>
                    <w:t>2）材质：医用胶带、吸水垫、离型纸</w:t>
                  </w:r>
                  <w:r>
                    <w:br/>
                  </w:r>
                  <w:r>
                    <w:rPr>
                      <w:rFonts w:ascii="仿宋_GB2312" w:hAnsi="仿宋_GB2312" w:cs="仿宋_GB2312" w:eastAsia="仿宋_GB2312"/>
                      <w:sz w:val="24"/>
                      <w:color w:val="000000"/>
                    </w:rPr>
                    <w:t>5、湿巾:</w:t>
                  </w:r>
                  <w:r>
                    <w:br/>
                  </w:r>
                  <w:r>
                    <w:rPr>
                      <w:rFonts w:ascii="仿宋_GB2312" w:hAnsi="仿宋_GB2312" w:cs="仿宋_GB2312" w:eastAsia="仿宋_GB2312"/>
                      <w:sz w:val="24"/>
                      <w:color w:val="000000"/>
                    </w:rPr>
                    <w:t>1）规格：180*170mm</w:t>
                  </w:r>
                  <w:r>
                    <w:br/>
                  </w:r>
                  <w:r>
                    <w:rPr>
                      <w:rFonts w:ascii="仿宋_GB2312" w:hAnsi="仿宋_GB2312" w:cs="仿宋_GB2312" w:eastAsia="仿宋_GB2312"/>
                      <w:sz w:val="24"/>
                      <w:color w:val="000000"/>
                    </w:rPr>
                    <w:t>2）材质：水刺无纺布、纯水</w:t>
                  </w:r>
                  <w:r>
                    <w:br/>
                  </w:r>
                  <w:r>
                    <w:rPr>
                      <w:rFonts w:ascii="仿宋_GB2312" w:hAnsi="仿宋_GB2312" w:cs="仿宋_GB2312" w:eastAsia="仿宋_GB2312"/>
                      <w:sz w:val="24"/>
                      <w:color w:val="000000"/>
                    </w:rPr>
                    <w:t>6、标签:烫印标签（直接烫印在包装袋表面）</w:t>
                  </w:r>
                  <w:r>
                    <w:br/>
                  </w:r>
                  <w:r>
                    <w:rPr>
                      <w:rFonts w:ascii="仿宋_GB2312" w:hAnsi="仿宋_GB2312" w:cs="仿宋_GB2312" w:eastAsia="仿宋_GB2312"/>
                      <w:sz w:val="24"/>
                      <w:color w:val="000000"/>
                    </w:rPr>
                    <w:t>7、灭菌方式:环氧乙烷灭菌</w:t>
                  </w:r>
                  <w:r>
                    <w:br/>
                  </w:r>
                  <w:r>
                    <w:rPr>
                      <w:rFonts w:ascii="仿宋_GB2312" w:hAnsi="仿宋_GB2312" w:cs="仿宋_GB2312" w:eastAsia="仿宋_GB2312"/>
                      <w:sz w:val="24"/>
                      <w:color w:val="000000"/>
                    </w:rPr>
                    <w:t>8、有效期:自灭菌之日起2年</w:t>
                  </w:r>
                  <w:r>
                    <w:br/>
                  </w:r>
                  <w:r>
                    <w:rPr>
                      <w:rFonts w:ascii="仿宋_GB2312" w:hAnsi="仿宋_GB2312" w:cs="仿宋_GB2312" w:eastAsia="仿宋_GB2312"/>
                      <w:sz w:val="24"/>
                      <w:color w:val="000000"/>
                    </w:rPr>
                    <w:t>9、储存条件:应储存在相对湿度不超过80%、阴凉干燥、通风良好。</w:t>
                  </w:r>
                </w:p>
              </w:tc>
              <w:tc>
                <w:tcPr>
                  <w:tcW w:type="dxa" w:w="3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3.5</w:t>
                  </w:r>
                </w:p>
              </w:tc>
            </w:tr>
            <w:tr>
              <w:tc>
                <w:tcPr>
                  <w:tcW w:type="dxa" w:w="30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5</w:t>
                  </w:r>
                </w:p>
              </w:tc>
              <w:tc>
                <w:tcPr>
                  <w:tcW w:type="dxa" w:w="48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血液保存液（</w:t>
                  </w:r>
                  <w:r>
                    <w:rPr>
                      <w:rFonts w:ascii="仿宋_GB2312" w:hAnsi="仿宋_GB2312" w:cs="仿宋_GB2312" w:eastAsia="仿宋_GB2312"/>
                      <w:sz w:val="24"/>
                      <w:color w:val="000000"/>
                    </w:rPr>
                    <w:t>I）</w:t>
                  </w:r>
                </w:p>
              </w:tc>
              <w:tc>
                <w:tcPr>
                  <w:tcW w:type="dxa" w:w="34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袋</w:t>
                  </w:r>
                </w:p>
              </w:tc>
              <w:tc>
                <w:tcPr>
                  <w:tcW w:type="dxa" w:w="10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1、袋体组成：单袋，内装血液保存液（I）500mL。</w:t>
                  </w:r>
                  <w:r>
                    <w:br/>
                  </w:r>
                  <w:r>
                    <w:rPr>
                      <w:rFonts w:ascii="仿宋_GB2312" w:hAnsi="仿宋_GB2312" w:cs="仿宋_GB2312" w:eastAsia="仿宋_GB2312"/>
                      <w:sz w:val="24"/>
                      <w:color w:val="000000"/>
                    </w:rPr>
                    <w:t>2、血袋袋体：袋体材料：输血输液用软聚氯乙烯（DEHP增塑）；袋体成型方式：吹塑成型；袋体外观：半透明，无杂质；血袋膜厚度：单层0.40-0.45mm；袋体水蒸气透出性能：在指定温湿度条件下（2-6℃；50%RH~60%RH），42d，血袋损耗质量分数≤2%；在血袋及内容物要求存储条件下，血袋寿命期内（2年），水分损耗≤5%。</w:t>
                  </w:r>
                  <w:r>
                    <w:br/>
                  </w:r>
                  <w:r>
                    <w:rPr>
                      <w:rFonts w:ascii="仿宋_GB2312" w:hAnsi="仿宋_GB2312" w:cs="仿宋_GB2312" w:eastAsia="仿宋_GB2312"/>
                      <w:sz w:val="24"/>
                      <w:color w:val="000000"/>
                    </w:rPr>
                    <w:t>3、导管：材料：PVC；外观：透明、柔软、不打折；拉力：承受20N拉力，15s不产生泄漏；管径：3.2mm*4.6mm，壁厚0.65-0.70mm；采血导管与转移导管可带有开关式止液装置</w:t>
                  </w:r>
                  <w:r>
                    <w:br/>
                  </w:r>
                  <w:r>
                    <w:rPr>
                      <w:rFonts w:ascii="仿宋_GB2312" w:hAnsi="仿宋_GB2312" w:cs="仿宋_GB2312" w:eastAsia="仿宋_GB2312"/>
                      <w:sz w:val="24"/>
                      <w:color w:val="000000"/>
                    </w:rPr>
                    <w:t>4、输血插口：输血插口内径能满足各类机采耗材抗凝剂穿刺针的使用。</w:t>
                  </w:r>
                  <w:r>
                    <w:br/>
                  </w:r>
                  <w:r>
                    <w:rPr>
                      <w:rFonts w:ascii="仿宋_GB2312" w:hAnsi="仿宋_GB2312" w:cs="仿宋_GB2312" w:eastAsia="仿宋_GB2312"/>
                      <w:sz w:val="24"/>
                      <w:color w:val="000000"/>
                    </w:rPr>
                    <w:t>5、标签：白色烫印标签（直接烫印在血袋表面）</w:t>
                  </w:r>
                  <w:r>
                    <w:br/>
                  </w:r>
                  <w:r>
                    <w:rPr>
                      <w:rFonts w:ascii="仿宋_GB2312" w:hAnsi="仿宋_GB2312" w:cs="仿宋_GB2312" w:eastAsia="仿宋_GB2312"/>
                      <w:sz w:val="24"/>
                      <w:color w:val="000000"/>
                    </w:rPr>
                    <w:t>6、灭菌方式：湿热灭菌（高温蒸汽）</w:t>
                  </w:r>
                  <w:r>
                    <w:br/>
                  </w:r>
                  <w:r>
                    <w:rPr>
                      <w:rFonts w:ascii="仿宋_GB2312" w:hAnsi="仿宋_GB2312" w:cs="仿宋_GB2312" w:eastAsia="仿宋_GB2312"/>
                      <w:sz w:val="24"/>
                      <w:color w:val="000000"/>
                    </w:rPr>
                    <w:t>7、有效期：2年</w:t>
                  </w:r>
                  <w:r>
                    <w:br/>
                  </w:r>
                  <w:r>
                    <w:rPr>
                      <w:rFonts w:ascii="仿宋_GB2312" w:hAnsi="仿宋_GB2312" w:cs="仿宋_GB2312" w:eastAsia="仿宋_GB2312"/>
                      <w:sz w:val="24"/>
                      <w:color w:val="000000"/>
                    </w:rPr>
                    <w:t>8、储存条件：密封，在凉暗处（避光并不超过20℃）保存</w:t>
                  </w:r>
                </w:p>
              </w:tc>
              <w:tc>
                <w:tcPr>
                  <w:tcW w:type="dxa" w:w="3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r>
            <w:tr>
              <w:tc>
                <w:tcPr>
                  <w:tcW w:type="dxa" w:w="30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6</w:t>
                  </w:r>
                </w:p>
              </w:tc>
              <w:tc>
                <w:tcPr>
                  <w:tcW w:type="dxa" w:w="48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1000mL氯化钠注射液</w:t>
                  </w:r>
                </w:p>
              </w:tc>
              <w:tc>
                <w:tcPr>
                  <w:tcW w:type="dxa" w:w="34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袋</w:t>
                  </w:r>
                </w:p>
              </w:tc>
              <w:tc>
                <w:tcPr>
                  <w:tcW w:type="dxa" w:w="10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1、袋体组成:1*1000mL氯化钠注射液</w:t>
                  </w:r>
                  <w:r>
                    <w:br/>
                  </w:r>
                  <w:r>
                    <w:rPr>
                      <w:rFonts w:ascii="仿宋_GB2312" w:hAnsi="仿宋_GB2312" w:cs="仿宋_GB2312" w:eastAsia="仿宋_GB2312"/>
                      <w:sz w:val="24"/>
                      <w:color w:val="000000"/>
                    </w:rPr>
                    <w:t>2、袋体材料：输血输液用软聚氯乙烯（DEHP增塑）；</w:t>
                  </w:r>
                  <w:r>
                    <w:br/>
                  </w:r>
                  <w:r>
                    <w:rPr>
                      <w:rFonts w:ascii="仿宋_GB2312" w:hAnsi="仿宋_GB2312" w:cs="仿宋_GB2312" w:eastAsia="仿宋_GB2312"/>
                      <w:sz w:val="24"/>
                      <w:color w:val="000000"/>
                    </w:rPr>
                    <w:t>3、袋体成型方式：吹塑成型</w:t>
                  </w:r>
                  <w:r>
                    <w:br/>
                  </w:r>
                  <w:r>
                    <w:rPr>
                      <w:rFonts w:ascii="仿宋_GB2312" w:hAnsi="仿宋_GB2312" w:cs="仿宋_GB2312" w:eastAsia="仿宋_GB2312"/>
                      <w:sz w:val="24"/>
                      <w:color w:val="000000"/>
                    </w:rPr>
                    <w:t>4、袋体外观：半透明，无杂质</w:t>
                  </w:r>
                  <w:r>
                    <w:br/>
                  </w:r>
                  <w:r>
                    <w:rPr>
                      <w:rFonts w:ascii="仿宋_GB2312" w:hAnsi="仿宋_GB2312" w:cs="仿宋_GB2312" w:eastAsia="仿宋_GB2312"/>
                      <w:sz w:val="24"/>
                      <w:color w:val="000000"/>
                    </w:rPr>
                    <w:t>5、血袋膜厚度：单层约0.45mm</w:t>
                  </w:r>
                  <w:r>
                    <w:br/>
                  </w:r>
                  <w:r>
                    <w:rPr>
                      <w:rFonts w:ascii="仿宋_GB2312" w:hAnsi="仿宋_GB2312" w:cs="仿宋_GB2312" w:eastAsia="仿宋_GB2312"/>
                      <w:sz w:val="24"/>
                      <w:color w:val="000000"/>
                    </w:rPr>
                    <w:t>6、袋体水蒸气透出性能：在指定温湿度条件下（2-6℃;50%RH~60%RH），42d，血袋损耗质量分数≤2%在血袋及内容物要求存储条件下，血袋寿命期内（2年），水分损耗≤5%</w:t>
                  </w:r>
                  <w:r>
                    <w:br/>
                  </w:r>
                  <w:r>
                    <w:rPr>
                      <w:rFonts w:ascii="仿宋_GB2312" w:hAnsi="仿宋_GB2312" w:cs="仿宋_GB2312" w:eastAsia="仿宋_GB2312"/>
                      <w:sz w:val="24"/>
                      <w:color w:val="000000"/>
                    </w:rPr>
                    <w:t>7、导管:PVC、透明、柔软、不打折、承受20N拉力，15s不产生泄漏、管径：3.5mm*5.1mm，壁厚0.7-0.85mm，长度15cm</w:t>
                  </w:r>
                  <w:r>
                    <w:br/>
                  </w:r>
                  <w:r>
                    <w:rPr>
                      <w:rFonts w:ascii="仿宋_GB2312" w:hAnsi="仿宋_GB2312" w:cs="仿宋_GB2312" w:eastAsia="仿宋_GB2312"/>
                      <w:sz w:val="24"/>
                      <w:color w:val="000000"/>
                    </w:rPr>
                    <w:t>8、标签:烫印标签（直接烫印在血袋表面）</w:t>
                  </w:r>
                  <w:r>
                    <w:br/>
                  </w:r>
                  <w:r>
                    <w:rPr>
                      <w:rFonts w:ascii="仿宋_GB2312" w:hAnsi="仿宋_GB2312" w:cs="仿宋_GB2312" w:eastAsia="仿宋_GB2312"/>
                      <w:sz w:val="24"/>
                      <w:color w:val="000000"/>
                    </w:rPr>
                    <w:t>9、灭菌方式:湿热灭菌（高温蒸汽）</w:t>
                  </w:r>
                  <w:r>
                    <w:br/>
                  </w:r>
                  <w:r>
                    <w:rPr>
                      <w:rFonts w:ascii="仿宋_GB2312" w:hAnsi="仿宋_GB2312" w:cs="仿宋_GB2312" w:eastAsia="仿宋_GB2312"/>
                      <w:sz w:val="24"/>
                      <w:color w:val="000000"/>
                    </w:rPr>
                    <w:t>10、有效期:自灭菌之日起2年</w:t>
                  </w:r>
                  <w:r>
                    <w:br/>
                  </w:r>
                  <w:r>
                    <w:rPr>
                      <w:rFonts w:ascii="仿宋_GB2312" w:hAnsi="仿宋_GB2312" w:cs="仿宋_GB2312" w:eastAsia="仿宋_GB2312"/>
                      <w:sz w:val="24"/>
                      <w:color w:val="000000"/>
                    </w:rPr>
                    <w:t>11、储存条件:密闭保存</w:t>
                  </w:r>
                </w:p>
              </w:tc>
              <w:tc>
                <w:tcPr>
                  <w:tcW w:type="dxa" w:w="3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r>
            <w:tr>
              <w:tc>
                <w:tcPr>
                  <w:tcW w:type="dxa" w:w="30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7</w:t>
                  </w:r>
                </w:p>
              </w:tc>
              <w:tc>
                <w:tcPr>
                  <w:tcW w:type="dxa" w:w="48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200mL单联空袋</w:t>
                  </w:r>
                </w:p>
              </w:tc>
              <w:tc>
                <w:tcPr>
                  <w:tcW w:type="dxa" w:w="34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套</w:t>
                  </w:r>
                </w:p>
              </w:tc>
              <w:tc>
                <w:tcPr>
                  <w:tcW w:type="dxa" w:w="10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袋体材料：输血输液用软聚氯乙烯（</w:t>
                  </w:r>
                  <w:r>
                    <w:rPr>
                      <w:rFonts w:ascii="仿宋_GB2312" w:hAnsi="仿宋_GB2312" w:cs="仿宋_GB2312" w:eastAsia="仿宋_GB2312"/>
                      <w:sz w:val="24"/>
                      <w:color w:val="000000"/>
                    </w:rPr>
                    <w:t>DEHP增塑）；1*200mL空袋</w:t>
                  </w:r>
                  <w:r>
                    <w:br/>
                  </w:r>
                  <w:r>
                    <w:rPr>
                      <w:rFonts w:ascii="仿宋_GB2312" w:hAnsi="仿宋_GB2312" w:cs="仿宋_GB2312" w:eastAsia="仿宋_GB2312"/>
                      <w:sz w:val="24"/>
                      <w:color w:val="000000"/>
                    </w:rPr>
                    <w:t>袋体成型方式：吹塑筒袋</w:t>
                  </w:r>
                  <w:r>
                    <w:br/>
                  </w:r>
                  <w:r>
                    <w:rPr>
                      <w:rFonts w:ascii="仿宋_GB2312" w:hAnsi="仿宋_GB2312" w:cs="仿宋_GB2312" w:eastAsia="仿宋_GB2312"/>
                      <w:sz w:val="24"/>
                      <w:color w:val="000000"/>
                    </w:rPr>
                    <w:t>袋体外观：半透明，无杂质</w:t>
                  </w:r>
                  <w:r>
                    <w:br/>
                  </w:r>
                  <w:r>
                    <w:rPr>
                      <w:rFonts w:ascii="仿宋_GB2312" w:hAnsi="仿宋_GB2312" w:cs="仿宋_GB2312" w:eastAsia="仿宋_GB2312"/>
                      <w:sz w:val="24"/>
                      <w:color w:val="000000"/>
                    </w:rPr>
                    <w:t>血袋膜厚度：单层约</w:t>
                  </w:r>
                  <w:r>
                    <w:rPr>
                      <w:rFonts w:ascii="仿宋_GB2312" w:hAnsi="仿宋_GB2312" w:cs="仿宋_GB2312" w:eastAsia="仿宋_GB2312"/>
                      <w:sz w:val="24"/>
                      <w:color w:val="000000"/>
                    </w:rPr>
                    <w:t>0.45mm</w:t>
                  </w:r>
                  <w:r>
                    <w:br/>
                  </w:r>
                  <w:r>
                    <w:rPr>
                      <w:rFonts w:ascii="仿宋_GB2312" w:hAnsi="仿宋_GB2312" w:cs="仿宋_GB2312" w:eastAsia="仿宋_GB2312"/>
                      <w:sz w:val="24"/>
                      <w:color w:val="000000"/>
                    </w:rPr>
                    <w:t>袋体水蒸气透出性能：在指定温湿度条件下（</w:t>
                  </w:r>
                  <w:r>
                    <w:rPr>
                      <w:rFonts w:ascii="仿宋_GB2312" w:hAnsi="仿宋_GB2312" w:cs="仿宋_GB2312" w:eastAsia="仿宋_GB2312"/>
                      <w:sz w:val="24"/>
                      <w:color w:val="000000"/>
                    </w:rPr>
                    <w:t>2-6℃；50%RH-60%RH），42d，血袋损耗质量分数≤2%；在血袋及内容物要求存储条件下，血袋寿命期内（2年），水分损耗≤5%。</w:t>
                  </w:r>
                </w:p>
              </w:tc>
              <w:tc>
                <w:tcPr>
                  <w:tcW w:type="dxa" w:w="3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r>
            <w:tr>
              <w:tc>
                <w:tcPr>
                  <w:tcW w:type="dxa" w:w="30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8</w:t>
                  </w:r>
                </w:p>
              </w:tc>
              <w:tc>
                <w:tcPr>
                  <w:tcW w:type="dxa" w:w="48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400mL单联压延膜血袋</w:t>
                  </w:r>
                </w:p>
              </w:tc>
              <w:tc>
                <w:tcPr>
                  <w:tcW w:type="dxa" w:w="34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套</w:t>
                  </w:r>
                </w:p>
              </w:tc>
              <w:tc>
                <w:tcPr>
                  <w:tcW w:type="dxa" w:w="10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袋体：</w:t>
                  </w:r>
                  <w:r>
                    <w:br/>
                  </w:r>
                  <w:r>
                    <w:rPr>
                      <w:rFonts w:ascii="仿宋_GB2312" w:hAnsi="仿宋_GB2312" w:cs="仿宋_GB2312" w:eastAsia="仿宋_GB2312"/>
                      <w:sz w:val="24"/>
                      <w:color w:val="000000"/>
                    </w:rPr>
                    <w:t>1*400mL血袋（空袋）</w:t>
                  </w:r>
                  <w:r>
                    <w:br/>
                  </w:r>
                  <w:r>
                    <w:rPr>
                      <w:rFonts w:ascii="仿宋_GB2312" w:hAnsi="仿宋_GB2312" w:cs="仿宋_GB2312" w:eastAsia="仿宋_GB2312"/>
                      <w:sz w:val="24"/>
                      <w:color w:val="000000"/>
                    </w:rPr>
                    <w:t>袋体材料：输血输液用软聚氯乙烯（</w:t>
                  </w:r>
                  <w:r>
                    <w:rPr>
                      <w:rFonts w:ascii="仿宋_GB2312" w:hAnsi="仿宋_GB2312" w:cs="仿宋_GB2312" w:eastAsia="仿宋_GB2312"/>
                      <w:sz w:val="24"/>
                      <w:color w:val="000000"/>
                    </w:rPr>
                    <w:t>DEHP增塑）；</w:t>
                  </w:r>
                  <w:r>
                    <w:br/>
                  </w:r>
                  <w:r>
                    <w:rPr>
                      <w:rFonts w:ascii="仿宋_GB2312" w:hAnsi="仿宋_GB2312" w:cs="仿宋_GB2312" w:eastAsia="仿宋_GB2312"/>
                      <w:sz w:val="24"/>
                      <w:color w:val="000000"/>
                    </w:rPr>
                    <w:t>袋体成型方式：压延成型。</w:t>
                  </w:r>
                  <w:r>
                    <w:br/>
                  </w:r>
                  <w:r>
                    <w:rPr>
                      <w:rFonts w:ascii="仿宋_GB2312" w:hAnsi="仿宋_GB2312" w:cs="仿宋_GB2312" w:eastAsia="仿宋_GB2312"/>
                      <w:sz w:val="24"/>
                      <w:color w:val="000000"/>
                    </w:rPr>
                    <w:t>袋体外观：半透明，无杂质。</w:t>
                  </w:r>
                  <w:r>
                    <w:br/>
                  </w:r>
                  <w:r>
                    <w:rPr>
                      <w:rFonts w:ascii="仿宋_GB2312" w:hAnsi="仿宋_GB2312" w:cs="仿宋_GB2312" w:eastAsia="仿宋_GB2312"/>
                      <w:sz w:val="24"/>
                      <w:color w:val="000000"/>
                    </w:rPr>
                    <w:t>血袋膜厚度：单层</w:t>
                  </w:r>
                  <w:r>
                    <w:rPr>
                      <w:rFonts w:ascii="仿宋_GB2312" w:hAnsi="仿宋_GB2312" w:cs="仿宋_GB2312" w:eastAsia="仿宋_GB2312"/>
                      <w:sz w:val="24"/>
                      <w:color w:val="000000"/>
                    </w:rPr>
                    <w:t>0.39-0.42mm。</w:t>
                  </w:r>
                  <w:r>
                    <w:br/>
                  </w:r>
                  <w:r>
                    <w:rPr>
                      <w:rFonts w:ascii="仿宋_GB2312" w:hAnsi="仿宋_GB2312" w:cs="仿宋_GB2312" w:eastAsia="仿宋_GB2312"/>
                      <w:sz w:val="24"/>
                      <w:color w:val="000000"/>
                    </w:rPr>
                    <w:t>袋体水蒸气透出性能：在指定温湿度条件下（</w:t>
                  </w:r>
                  <w:r>
                    <w:rPr>
                      <w:rFonts w:ascii="仿宋_GB2312" w:hAnsi="仿宋_GB2312" w:cs="仿宋_GB2312" w:eastAsia="仿宋_GB2312"/>
                      <w:sz w:val="24"/>
                      <w:color w:val="000000"/>
                    </w:rPr>
                    <w:t>2-6℃；50%RH~60%RH），42d，血袋损耗质量分数≤2%；在血袋及内容物要求存储条件下，血袋寿命期内（2年），水分损耗≤5%。</w:t>
                  </w:r>
                  <w:r>
                    <w:br/>
                  </w:r>
                  <w:r>
                    <w:rPr>
                      <w:rFonts w:ascii="仿宋_GB2312" w:hAnsi="仿宋_GB2312" w:cs="仿宋_GB2312" w:eastAsia="仿宋_GB2312"/>
                      <w:sz w:val="24"/>
                      <w:color w:val="000000"/>
                    </w:rPr>
                    <w:t>2、材料：PVC。</w:t>
                  </w:r>
                  <w:r>
                    <w:br/>
                  </w:r>
                  <w:r>
                    <w:rPr>
                      <w:rFonts w:ascii="仿宋_GB2312" w:hAnsi="仿宋_GB2312" w:cs="仿宋_GB2312" w:eastAsia="仿宋_GB2312"/>
                      <w:sz w:val="24"/>
                      <w:color w:val="000000"/>
                    </w:rPr>
                    <w:t>外观：透明、柔软、不打折。</w:t>
                  </w:r>
                  <w:r>
                    <w:br/>
                  </w:r>
                  <w:r>
                    <w:rPr>
                      <w:rFonts w:ascii="仿宋_GB2312" w:hAnsi="仿宋_GB2312" w:cs="仿宋_GB2312" w:eastAsia="仿宋_GB2312"/>
                      <w:sz w:val="24"/>
                      <w:color w:val="000000"/>
                    </w:rPr>
                    <w:t>管长：采血主管</w:t>
                  </w:r>
                  <w:r>
                    <w:rPr>
                      <w:rFonts w:ascii="仿宋_GB2312" w:hAnsi="仿宋_GB2312" w:cs="仿宋_GB2312" w:eastAsia="仿宋_GB2312"/>
                      <w:sz w:val="24"/>
                      <w:color w:val="000000"/>
                    </w:rPr>
                    <w:t>95cm，符合GB14232.1要求。</w:t>
                  </w:r>
                  <w:r>
                    <w:br/>
                  </w:r>
                  <w:r>
                    <w:rPr>
                      <w:rFonts w:ascii="仿宋_GB2312" w:hAnsi="仿宋_GB2312" w:cs="仿宋_GB2312" w:eastAsia="仿宋_GB2312"/>
                      <w:sz w:val="24"/>
                      <w:color w:val="000000"/>
                    </w:rPr>
                    <w:t>拉力：承受</w:t>
                  </w:r>
                  <w:r>
                    <w:rPr>
                      <w:rFonts w:ascii="仿宋_GB2312" w:hAnsi="仿宋_GB2312" w:cs="仿宋_GB2312" w:eastAsia="仿宋_GB2312"/>
                      <w:sz w:val="24"/>
                      <w:color w:val="000000"/>
                    </w:rPr>
                    <w:t>20N拉力，15s不产生泄漏。</w:t>
                  </w:r>
                  <w:r>
                    <w:br/>
                  </w:r>
                  <w:r>
                    <w:rPr>
                      <w:rFonts w:ascii="仿宋_GB2312" w:hAnsi="仿宋_GB2312" w:cs="仿宋_GB2312" w:eastAsia="仿宋_GB2312"/>
                      <w:sz w:val="24"/>
                      <w:color w:val="000000"/>
                    </w:rPr>
                    <w:t>管径：</w:t>
                  </w:r>
                  <w:r>
                    <w:rPr>
                      <w:rFonts w:ascii="仿宋_GB2312" w:hAnsi="仿宋_GB2312" w:cs="仿宋_GB2312" w:eastAsia="仿宋_GB2312"/>
                      <w:sz w:val="24"/>
                      <w:color w:val="000000"/>
                    </w:rPr>
                    <w:t>3.2*4.6mm管壁0.65-0.75mm。</w:t>
                  </w:r>
                  <w:r>
                    <w:br/>
                  </w:r>
                  <w:r>
                    <w:rPr>
                      <w:rFonts w:ascii="仿宋_GB2312" w:hAnsi="仿宋_GB2312" w:cs="仿宋_GB2312" w:eastAsia="仿宋_GB2312"/>
                      <w:sz w:val="24"/>
                      <w:color w:val="000000"/>
                    </w:rPr>
                    <w:t>两根导管分别连接血袋二通加导管帽和塑料穿刺器加塑料穿刺器护帽。</w:t>
                  </w:r>
                </w:p>
              </w:tc>
              <w:tc>
                <w:tcPr>
                  <w:tcW w:type="dxa" w:w="3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20</w:t>
                  </w:r>
                </w:p>
              </w:tc>
            </w:tr>
            <w:tr>
              <w:tc>
                <w:tcPr>
                  <w:tcW w:type="dxa" w:w="30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9</w:t>
                  </w:r>
                </w:p>
              </w:tc>
              <w:tc>
                <w:tcPr>
                  <w:tcW w:type="dxa" w:w="48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400mL五联红细胞洗涤袋</w:t>
                  </w:r>
                </w:p>
              </w:tc>
              <w:tc>
                <w:tcPr>
                  <w:tcW w:type="dxa" w:w="34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套</w:t>
                  </w:r>
                </w:p>
              </w:tc>
              <w:tc>
                <w:tcPr>
                  <w:tcW w:type="dxa" w:w="10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1、袋体组成：5个400mL袋体，3*200mL氯化钠注射液、1个空袋、1*100mL红细胞保存液。</w:t>
                  </w:r>
                  <w:r>
                    <w:br/>
                  </w:r>
                  <w:r>
                    <w:rPr>
                      <w:rFonts w:ascii="仿宋_GB2312" w:hAnsi="仿宋_GB2312" w:cs="仿宋_GB2312" w:eastAsia="仿宋_GB2312"/>
                      <w:sz w:val="24"/>
                      <w:color w:val="000000"/>
                    </w:rPr>
                    <w:t>2、血袋袋体：袋体材料：输血输液用软聚氯乙烯（DEHP增塑）；袋体成型方式：压延成型；袋体外观：半透明，无杂质；血袋膜厚度：单层0.39-0.42mm；袋体水蒸气透出性能：在指定温湿度条件下（2-6℃；50%RH-60%RH），42d，血袋损耗质量分数≤2%；在血袋及内容物要求存储条件下，血袋寿命期内（2年），水分损耗≤5%。</w:t>
                  </w:r>
                  <w:r>
                    <w:br/>
                  </w:r>
                  <w:r>
                    <w:rPr>
                      <w:rFonts w:ascii="仿宋_GB2312" w:hAnsi="仿宋_GB2312" w:cs="仿宋_GB2312" w:eastAsia="仿宋_GB2312"/>
                      <w:sz w:val="24"/>
                      <w:color w:val="000000"/>
                    </w:rPr>
                    <w:t>3、导管：PVC、透明、柔软、不打折、承受20N拉力，15s不产生泄漏；管径：3.2mm*4.6mm，壁厚0.65-0.70mm；转移管路可配有止液夹，方便洗涤使用。</w:t>
                  </w:r>
                  <w:r>
                    <w:br/>
                  </w:r>
                  <w:r>
                    <w:rPr>
                      <w:rFonts w:ascii="仿宋_GB2312" w:hAnsi="仿宋_GB2312" w:cs="仿宋_GB2312" w:eastAsia="仿宋_GB2312"/>
                      <w:sz w:val="24"/>
                      <w:color w:val="000000"/>
                    </w:rPr>
                    <w:t>4、标签：烫印标签（直接烫印在血袋表面）</w:t>
                  </w:r>
                  <w:r>
                    <w:br/>
                  </w:r>
                  <w:r>
                    <w:rPr>
                      <w:rFonts w:ascii="仿宋_GB2312" w:hAnsi="仿宋_GB2312" w:cs="仿宋_GB2312" w:eastAsia="仿宋_GB2312"/>
                      <w:sz w:val="24"/>
                      <w:color w:val="000000"/>
                    </w:rPr>
                    <w:t>5、灭菌方式：湿热灭菌（高温蒸汽）</w:t>
                  </w:r>
                  <w:r>
                    <w:br/>
                  </w:r>
                  <w:r>
                    <w:rPr>
                      <w:rFonts w:ascii="仿宋_GB2312" w:hAnsi="仿宋_GB2312" w:cs="仿宋_GB2312" w:eastAsia="仿宋_GB2312"/>
                      <w:sz w:val="24"/>
                      <w:color w:val="000000"/>
                    </w:rPr>
                    <w:t>6、有效期：自灭菌之日起2年</w:t>
                  </w:r>
                  <w:r>
                    <w:br/>
                  </w:r>
                  <w:r>
                    <w:rPr>
                      <w:rFonts w:ascii="仿宋_GB2312" w:hAnsi="仿宋_GB2312" w:cs="仿宋_GB2312" w:eastAsia="仿宋_GB2312"/>
                      <w:sz w:val="24"/>
                      <w:color w:val="000000"/>
                    </w:rPr>
                    <w:t>7、储存条件：密封，凉暗处（避光并不超过20℃）保存。</w:t>
                  </w:r>
                  <w:r>
                    <w:br/>
                  </w:r>
                  <w:r>
                    <w:rPr>
                      <w:rFonts w:ascii="仿宋_GB2312" w:hAnsi="仿宋_GB2312" w:cs="仿宋_GB2312" w:eastAsia="仿宋_GB2312"/>
                      <w:sz w:val="24"/>
                      <w:color w:val="000000"/>
                    </w:rPr>
                    <w:t>8、红细胞保存液：MAP可保存红细胞35天；原材料来源及成品符合国家药品标准规定。</w:t>
                  </w:r>
                </w:p>
              </w:tc>
              <w:tc>
                <w:tcPr>
                  <w:tcW w:type="dxa" w:w="3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35</w:t>
                  </w:r>
                </w:p>
              </w:tc>
            </w:tr>
            <w:tr>
              <w:tc>
                <w:tcPr>
                  <w:tcW w:type="dxa" w:w="30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10</w:t>
                  </w:r>
                </w:p>
              </w:tc>
              <w:tc>
                <w:tcPr>
                  <w:tcW w:type="dxa" w:w="48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复方甘油溶液</w:t>
                  </w:r>
                </w:p>
              </w:tc>
              <w:tc>
                <w:tcPr>
                  <w:tcW w:type="dxa" w:w="34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袋</w:t>
                  </w:r>
                </w:p>
              </w:tc>
              <w:tc>
                <w:tcPr>
                  <w:tcW w:type="dxa" w:w="10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1.袋体组成：1个袋体，1*200ml复方甘油溶液用塑料软袋（内装160ml复方甘油溶液）；</w:t>
                  </w:r>
                  <w:r>
                    <w:br/>
                  </w:r>
                  <w:r>
                    <w:rPr>
                      <w:rFonts w:ascii="仿宋_GB2312" w:hAnsi="仿宋_GB2312" w:cs="仿宋_GB2312" w:eastAsia="仿宋_GB2312"/>
                      <w:sz w:val="24"/>
                      <w:color w:val="000000"/>
                    </w:rPr>
                    <w:t>2.血袋袋体：</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1）袋体材料：输血输液用软聚氯乙烯（TOTM增塑）；</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2）袋体成型方式：压延成型；</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3）袋体外观：半透明，无杂质；</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4）血袋膜厚度：单层0.38- 0.44 mm；</w:t>
                  </w:r>
                  <w:r>
                    <w:br/>
                  </w:r>
                  <w:r>
                    <w:rPr>
                      <w:rFonts w:ascii="仿宋_GB2312" w:hAnsi="仿宋_GB2312" w:cs="仿宋_GB2312" w:eastAsia="仿宋_GB2312"/>
                      <w:sz w:val="24"/>
                      <w:color w:val="000000"/>
                    </w:rPr>
                    <w:t>3.用途：红细胞低温贮存保护剂；</w:t>
                  </w:r>
                  <w:r>
                    <w:br/>
                  </w:r>
                  <w:r>
                    <w:rPr>
                      <w:rFonts w:ascii="仿宋_GB2312" w:hAnsi="仿宋_GB2312" w:cs="仿宋_GB2312" w:eastAsia="仿宋_GB2312"/>
                      <w:sz w:val="24"/>
                      <w:color w:val="000000"/>
                    </w:rPr>
                    <w:t>4.导管：</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1）材料：PVC（TOTM增塑）；</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2）外观：透明、柔软、不打折；</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3）管长：导管长≥17cm，符合GB14232.1要求；</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4）管径：3.2*4.6mm 管壁0.65~0.75mm。</w:t>
                  </w:r>
                </w:p>
              </w:tc>
              <w:tc>
                <w:tcPr>
                  <w:tcW w:type="dxa" w:w="3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120</w:t>
                  </w:r>
                </w:p>
              </w:tc>
            </w:tr>
            <w:tr>
              <w:tc>
                <w:tcPr>
                  <w:tcW w:type="dxa" w:w="30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11</w:t>
                  </w:r>
                </w:p>
              </w:tc>
              <w:tc>
                <w:tcPr>
                  <w:tcW w:type="dxa" w:w="48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80mL浓盐水</w:t>
                  </w:r>
                </w:p>
              </w:tc>
              <w:tc>
                <w:tcPr>
                  <w:tcW w:type="dxa" w:w="34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袋</w:t>
                  </w:r>
                </w:p>
              </w:tc>
              <w:tc>
                <w:tcPr>
                  <w:tcW w:type="dxa" w:w="10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1.袋体组成：1*200mL袋体（内含80mL氯化钠注射液（9%））或2*200mL袋体（内含2*80mL氯化钠注射液（9%）</w:t>
                  </w:r>
                  <w:r>
                    <w:br/>
                  </w:r>
                  <w:r>
                    <w:rPr>
                      <w:rFonts w:ascii="仿宋_GB2312" w:hAnsi="仿宋_GB2312" w:cs="仿宋_GB2312" w:eastAsia="仿宋_GB2312"/>
                      <w:sz w:val="24"/>
                      <w:color w:val="000000"/>
                    </w:rPr>
                    <w:t>2.袋体材料：输血输液用软聚氯乙烯（DEHP增塑）；</w:t>
                  </w:r>
                  <w:r>
                    <w:br/>
                  </w:r>
                  <w:r>
                    <w:rPr>
                      <w:rFonts w:ascii="仿宋_GB2312" w:hAnsi="仿宋_GB2312" w:cs="仿宋_GB2312" w:eastAsia="仿宋_GB2312"/>
                      <w:sz w:val="24"/>
                      <w:color w:val="000000"/>
                    </w:rPr>
                    <w:t>3.袋体成型方式：压延成型</w:t>
                  </w:r>
                  <w:r>
                    <w:br/>
                  </w:r>
                  <w:r>
                    <w:rPr>
                      <w:rFonts w:ascii="仿宋_GB2312" w:hAnsi="仿宋_GB2312" w:cs="仿宋_GB2312" w:eastAsia="仿宋_GB2312"/>
                      <w:sz w:val="24"/>
                      <w:color w:val="000000"/>
                    </w:rPr>
                    <w:t>4.袋体外观：半透明，无杂质</w:t>
                  </w:r>
                  <w:r>
                    <w:br/>
                  </w:r>
                  <w:r>
                    <w:rPr>
                      <w:rFonts w:ascii="仿宋_GB2312" w:hAnsi="仿宋_GB2312" w:cs="仿宋_GB2312" w:eastAsia="仿宋_GB2312"/>
                      <w:sz w:val="24"/>
                      <w:color w:val="000000"/>
                    </w:rPr>
                    <w:t>5.血袋膜厚度：单层0.39-0.42mm</w:t>
                  </w:r>
                  <w:r>
                    <w:br/>
                  </w:r>
                  <w:r>
                    <w:rPr>
                      <w:rFonts w:ascii="仿宋_GB2312" w:hAnsi="仿宋_GB2312" w:cs="仿宋_GB2312" w:eastAsia="仿宋_GB2312"/>
                      <w:sz w:val="24"/>
                      <w:color w:val="000000"/>
                    </w:rPr>
                    <w:t>6.袋体水蒸气透出性能：在指定温湿度条件下（2-6℃；50%RH-60%RH），42d，血袋损耗质量分数不大于2%；在血袋及内容物要求存储条件下，血袋寿命期内（2年），水分损耗不大于5%</w:t>
                  </w:r>
                  <w:r>
                    <w:br/>
                  </w:r>
                  <w:r>
                    <w:rPr>
                      <w:rFonts w:ascii="仿宋_GB2312" w:hAnsi="仿宋_GB2312" w:cs="仿宋_GB2312" w:eastAsia="仿宋_GB2312"/>
                      <w:sz w:val="24"/>
                      <w:color w:val="000000"/>
                    </w:rPr>
                    <w:t>7.导管：</w:t>
                  </w:r>
                  <w:r>
                    <w:br/>
                  </w:r>
                  <w:r>
                    <w:rPr>
                      <w:rFonts w:ascii="仿宋_GB2312" w:hAnsi="仿宋_GB2312" w:cs="仿宋_GB2312" w:eastAsia="仿宋_GB2312"/>
                      <w:sz w:val="24"/>
                      <w:color w:val="000000"/>
                    </w:rPr>
                    <w:t>材料：</w:t>
                  </w:r>
                  <w:r>
                    <w:rPr>
                      <w:rFonts w:ascii="仿宋_GB2312" w:hAnsi="仿宋_GB2312" w:cs="仿宋_GB2312" w:eastAsia="仿宋_GB2312"/>
                      <w:sz w:val="24"/>
                      <w:color w:val="000000"/>
                    </w:rPr>
                    <w:t>PVC</w:t>
                  </w:r>
                  <w:r>
                    <w:br/>
                  </w:r>
                  <w:r>
                    <w:rPr>
                      <w:rFonts w:ascii="仿宋_GB2312" w:hAnsi="仿宋_GB2312" w:cs="仿宋_GB2312" w:eastAsia="仿宋_GB2312"/>
                      <w:sz w:val="24"/>
                      <w:color w:val="000000"/>
                    </w:rPr>
                    <w:t>外观：透明、柔软、不打折</w:t>
                  </w:r>
                  <w:r>
                    <w:br/>
                  </w:r>
                  <w:r>
                    <w:rPr>
                      <w:rFonts w:ascii="仿宋_GB2312" w:hAnsi="仿宋_GB2312" w:cs="仿宋_GB2312" w:eastAsia="仿宋_GB2312"/>
                      <w:sz w:val="24"/>
                      <w:color w:val="000000"/>
                    </w:rPr>
                    <w:t>拉力：承受</w:t>
                  </w:r>
                  <w:r>
                    <w:rPr>
                      <w:rFonts w:ascii="仿宋_GB2312" w:hAnsi="仿宋_GB2312" w:cs="仿宋_GB2312" w:eastAsia="仿宋_GB2312"/>
                      <w:sz w:val="24"/>
                      <w:color w:val="000000"/>
                    </w:rPr>
                    <w:t>20N拉力，15s不产生泄漏</w:t>
                  </w:r>
                  <w:r>
                    <w:br/>
                  </w:r>
                  <w:r>
                    <w:rPr>
                      <w:rFonts w:ascii="仿宋_GB2312" w:hAnsi="仿宋_GB2312" w:cs="仿宋_GB2312" w:eastAsia="仿宋_GB2312"/>
                      <w:sz w:val="24"/>
                      <w:color w:val="000000"/>
                    </w:rPr>
                    <w:t>管长：</w:t>
                  </w:r>
                  <w:r>
                    <w:rPr>
                      <w:rFonts w:ascii="仿宋_GB2312" w:hAnsi="仿宋_GB2312" w:cs="仿宋_GB2312" w:eastAsia="仿宋_GB2312"/>
                      <w:sz w:val="24"/>
                      <w:color w:val="000000"/>
                    </w:rPr>
                    <w:t>15-18cm</w:t>
                  </w:r>
                  <w:r>
                    <w:br/>
                  </w:r>
                  <w:r>
                    <w:rPr>
                      <w:rFonts w:ascii="仿宋_GB2312" w:hAnsi="仿宋_GB2312" w:cs="仿宋_GB2312" w:eastAsia="仿宋_GB2312"/>
                      <w:sz w:val="24"/>
                      <w:color w:val="000000"/>
                    </w:rPr>
                    <w:t>标签：烫印标签（直接烫印在血袋表面）</w:t>
                  </w:r>
                  <w:r>
                    <w:br/>
                  </w:r>
                  <w:r>
                    <w:rPr>
                      <w:rFonts w:ascii="仿宋_GB2312" w:hAnsi="仿宋_GB2312" w:cs="仿宋_GB2312" w:eastAsia="仿宋_GB2312"/>
                      <w:sz w:val="24"/>
                      <w:color w:val="000000"/>
                    </w:rPr>
                    <w:t>灭菌方式：湿热灭菌（高温蒸汽）</w:t>
                  </w:r>
                  <w:r>
                    <w:br/>
                  </w:r>
                  <w:r>
                    <w:rPr>
                      <w:rFonts w:ascii="仿宋_GB2312" w:hAnsi="仿宋_GB2312" w:cs="仿宋_GB2312" w:eastAsia="仿宋_GB2312"/>
                      <w:sz w:val="24"/>
                      <w:color w:val="000000"/>
                    </w:rPr>
                    <w:t>有效期：自灭菌之日起</w:t>
                  </w:r>
                  <w:r>
                    <w:rPr>
                      <w:rFonts w:ascii="仿宋_GB2312" w:hAnsi="仿宋_GB2312" w:cs="仿宋_GB2312" w:eastAsia="仿宋_GB2312"/>
                      <w:sz w:val="24"/>
                      <w:color w:val="000000"/>
                    </w:rPr>
                    <w:t>2年</w:t>
                  </w:r>
                  <w:r>
                    <w:br/>
                  </w:r>
                  <w:r>
                    <w:rPr>
                      <w:rFonts w:ascii="仿宋_GB2312" w:hAnsi="仿宋_GB2312" w:cs="仿宋_GB2312" w:eastAsia="仿宋_GB2312"/>
                      <w:sz w:val="24"/>
                      <w:color w:val="000000"/>
                    </w:rPr>
                    <w:t>储存条件：密封，在凉暗处（避光并不超过</w:t>
                  </w:r>
                  <w:r>
                    <w:rPr>
                      <w:rFonts w:ascii="仿宋_GB2312" w:hAnsi="仿宋_GB2312" w:cs="仿宋_GB2312" w:eastAsia="仿宋_GB2312"/>
                      <w:sz w:val="24"/>
                      <w:color w:val="000000"/>
                    </w:rPr>
                    <w:t>20℃）保存</w:t>
                  </w:r>
                </w:p>
              </w:tc>
              <w:tc>
                <w:tcPr>
                  <w:tcW w:type="dxa" w:w="3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26</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服务期限：合同签订后1年；供货期：根据采购人工作实际需求对产品进行分批供应，在接到采购人通知后10个工作日内完成供货。</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服务期限：合同签订后1年；供货期：根据采购人工作实际需求对产品进行分批供应，在接到采购人通知后10个工作日内完成供货。</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服务期限：合同签订后1年；供货期：根据采购人工作实际需求对产品进行分批供应，在接到采购人通知后10个工作日内完成供货。</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服务期限：合同签订后1年；供货期：根据采购人工作实际需求对产品进行分批供应，在接到采购人通知后10个工作日内完成供货。</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服务期限：合同签订后1年；供货期：根据采购人工作实际需求对产品进行分批供应，在接到采购人通知后10个工作日内完成供货。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渭南市中心血站</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渭南市中心血站</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渭南市中心血站</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渭南市中心血站</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渭南市中心血站</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在合同总额范围内按中标单价及实际配送量结算，服务期结束后，中标人向采购人开具符合税法规定的全额增值税发票</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在合同总额范围内按中标单价及实际配送量结算，服务期结束后，中标人向采购人开具符合税法规定的全额增值税发票</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在合同总额范围内按中标单价及实际配送量结算，服务期结束后，中标人向采购人开具符合税法规定的全额增值税发票</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在合同总额范围内按中标单价及实际配送量结算，服务期结束后，中标人向采购人开具符合税法规定的全额增值税发票</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在合同总额范围内按中标单价及实际配送量结算，服务期结束后，中标人向采购人开具符合税法规定的全额增值税发票</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1、采购人逾期付款，应就逾期部分向供应商支付按照中国人民银行规定的同期贷款基准利率计算的逾期付款违约金。2、采购人违反合同规定拒绝接收服务的，应当承担由此对供应商造成的损失。3、供应商不能按期交付系统的，每逾期1日，应向采购人赔付合同总价的0.1%作为违约金。4、供应商所交系统不符合国家法律法规和合同规定的，采购人有权拒收，并由供应商承担一切费用。 争议解决：双方本着友好合作的态度,对合同履行过程中发生的违约行为进行及时的协商解决,如不能协商解决可向采购人住所地法院起诉。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违约责任：1、采购人逾期付款，应就逾期部分向供应商支付按照中国人民银行规定的同期贷款基准利率计算的逾期付款违约金。2、采购人违反合同规定拒绝接收服务的，应当承担由此对供应商造成的损失。3、供应商不能按期交付系统的，每逾期1日，应向采购人赔付合同总价的0.1%作为违约金。4、供应商所交系统不符合国家法律法规和合同规定的，采购人有权拒收，并由供应商承担一切费用。 争议解决：双方本着友好合作的态度,对合同履行过程中发生的违约行为进行及时的协商解决,如不能协商解决可向采购人住所地法院起诉。</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违约责任：1、采购人逾期付款，应就逾期部分向供应商支付按照中国人民银行规定的同期贷款基准利率计算的逾期付款违约金。2、采购人违反合同规定拒绝接收服务的，应当承担由此对供应商造成的损失。3、供应商不能按期交付系统的，每逾期1日，应向采购人赔付合同总价的0.1%作为违约金。4、供应商所交系统不符合国家法律法规和合同规定的，采购人有权拒收，并由供应商承担一切费用。 争议解决：双方本着友好合作的态度,对合同履行过程中发生的违约行为进行及时的协商解决,如不能协商解决可向采购人住所地法院起诉。</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违约责任：1、采购人逾期付款，应就逾期部分向供应商支付按照中国人民银行规定的同期贷款基准利率计算的逾期付款违约金。2、采购人违反合同规定拒绝接收服务的，应当承担由此对供应商造成的损失。3、供应商不能按期交付系统的，每逾期1日，应向采购人赔付合同总价的0.1%作为违约金。4、供应商所交系统不符合国家法律法规和合同规定的，采购人有权拒收，并由供应商承担一切费用。 争议解决：双方本着友好合作的态度,对合同履行过程中发生的违约行为进行及时的协商解决,如不能协商解决可向采购人住所地法院起诉。</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违约责任：1、采购人逾期付款，应就逾期部分向供应商支付按照中国人民银行规定的同期贷款基准利率计算的逾期付款违约金。2、采购人违反合同规定拒绝接收服务的，应当承担由此对供应商造成的损失。3、供应商不能按期交付系统的，每逾期1日，应向采购人赔付合同总价的0.1%作为违约金。4、供应商所交系统不符合国家法律法规和合同规定的，采购人有权拒收，并由供应商承担一切费用。 争议解决：双方本着友好合作的态度,对合同履行过程中发生的违约行为进行及时的协商解决,如不能协商解决可向采购人住所地法院起诉。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tc>
        <w:tc>
          <w:tcPr>
            <w:tcW w:type="dxa" w:w="1661"/>
          </w:tcPr>
          <w:p>
            <w:pPr>
              <w:pStyle w:val="null3"/>
            </w:pPr>
            <w:r>
              <w:rPr>
                <w:rFonts w:ascii="仿宋_GB2312" w:hAnsi="仿宋_GB2312" w:cs="仿宋_GB2312" w:eastAsia="仿宋_GB2312"/>
              </w:rPr>
              <w:t>供应商资格证明文件-一包</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法定代表人授权委托书（附法定代表人身份证复印件）及被授权委托人身份证（法定代表人参加投标只须提供法定代表人身份证）。</w:t>
            </w:r>
          </w:p>
        </w:tc>
        <w:tc>
          <w:tcPr>
            <w:tcW w:type="dxa" w:w="1661"/>
          </w:tcPr>
          <w:p>
            <w:pPr>
              <w:pStyle w:val="null3"/>
            </w:pPr>
            <w:r>
              <w:rPr>
                <w:rFonts w:ascii="仿宋_GB2312" w:hAnsi="仿宋_GB2312" w:cs="仿宋_GB2312" w:eastAsia="仿宋_GB2312"/>
              </w:rPr>
              <w:t>供应商资格证明文件-一包</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提供2024年度经审计的财务报告或开标前六个月内其基本账户银行出具的资信证明或财政部门认可的政府采购专业担保机构出具的担保函。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供应商资格证明文件-一包</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提供2024年6月以来任意3个月依法缴纳税收和社会保险的相关证明材料；注：依法免税或不需要缴纳社会保险的供应商提供相关部门出具的证明文件。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供应商资格证明文件-一包</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供应商资格证明文件-一包</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供应商资格证明文件-一包</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供应商资格证明文件-一包</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资质条件</w:t>
            </w:r>
          </w:p>
        </w:tc>
        <w:tc>
          <w:tcPr>
            <w:tcW w:type="dxa" w:w="3322"/>
          </w:tcPr>
          <w:p>
            <w:pPr>
              <w:pStyle w:val="null3"/>
            </w:pPr>
            <w:r>
              <w:rPr>
                <w:rFonts w:ascii="仿宋_GB2312" w:hAnsi="仿宋_GB2312" w:cs="仿宋_GB2312" w:eastAsia="仿宋_GB2312"/>
              </w:rPr>
              <w:t>（8.1）所投产品为一类医疗器械的：供应商为代理商提供医疗器械注册证，供应商为生产厂家提供医疗器械备案证，并提供医疗器械注册证；所投产品为二类医疗器械的：供应商为代理商提供医疗器械经营备案证，并提供医疗器械注册证，供应商为生产厂家提供医疗器械生产许可证，并提供医疗器械注册证； （8.2）所投产品为进口产品的提供产品来源渠道合法的证明文件（包括但不限于制造商授权书或国内总代的授权书等）。</w:t>
            </w:r>
          </w:p>
        </w:tc>
        <w:tc>
          <w:tcPr>
            <w:tcW w:type="dxa" w:w="1661"/>
          </w:tcPr>
          <w:p>
            <w:pPr>
              <w:pStyle w:val="null3"/>
            </w:pPr>
            <w:r>
              <w:rPr>
                <w:rFonts w:ascii="仿宋_GB2312" w:hAnsi="仿宋_GB2312" w:cs="仿宋_GB2312" w:eastAsia="仿宋_GB2312"/>
              </w:rPr>
              <w:t>供应商资格证明文件-一包</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tc>
        <w:tc>
          <w:tcPr>
            <w:tcW w:type="dxa" w:w="1661"/>
          </w:tcPr>
          <w:p>
            <w:pPr>
              <w:pStyle w:val="null3"/>
            </w:pPr>
            <w:r>
              <w:rPr>
                <w:rFonts w:ascii="仿宋_GB2312" w:hAnsi="仿宋_GB2312" w:cs="仿宋_GB2312" w:eastAsia="仿宋_GB2312"/>
              </w:rPr>
              <w:t>供应商资格证明文件-二包</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法定代表人授权委托书（附法定代表人身份证复印件）及被授权委托人身份证（法定代表人参加投标只须提供法定代表人身份证）。</w:t>
            </w:r>
          </w:p>
        </w:tc>
        <w:tc>
          <w:tcPr>
            <w:tcW w:type="dxa" w:w="1661"/>
          </w:tcPr>
          <w:p>
            <w:pPr>
              <w:pStyle w:val="null3"/>
            </w:pPr>
            <w:r>
              <w:rPr>
                <w:rFonts w:ascii="仿宋_GB2312" w:hAnsi="仿宋_GB2312" w:cs="仿宋_GB2312" w:eastAsia="仿宋_GB2312"/>
              </w:rPr>
              <w:t>供应商资格证明文件-二包</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提供2024年度经审计的财务报告或开标前六个月内其基本账户银行出具的资信证明或财政部门认可的政府采购专业担保机构出具的担保函。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供应商资格证明文件-二包</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提供2024年6月以来任意3个月依法缴纳税收和社会保险的相关证明材料；注：依法免税或不需要缴纳社会保险的供应商提供相关部门出具的证明文件。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供应商资格证明文件-二包</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供应商资格证明文件-二包</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供应商资格证明文件-二包</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供应商资格证明文件-二包</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资质条件</w:t>
            </w:r>
          </w:p>
        </w:tc>
        <w:tc>
          <w:tcPr>
            <w:tcW w:type="dxa" w:w="3322"/>
          </w:tcPr>
          <w:p>
            <w:pPr>
              <w:pStyle w:val="null3"/>
            </w:pPr>
            <w:r>
              <w:rPr>
                <w:rFonts w:ascii="仿宋_GB2312" w:hAnsi="仿宋_GB2312" w:cs="仿宋_GB2312" w:eastAsia="仿宋_GB2312"/>
              </w:rPr>
              <w:t>（8.1）供应商为代理商提供医疗器械经营备案证，并提供医疗器械注册证，供应商为生产厂家提供医疗器械生产许可证，并提供医疗器械注册证； （8.2）所投产品为进口产品的提供产品来源渠道合法的证明文件（包括但不限于制造商授权书或国内总代的授权书等）。</w:t>
            </w:r>
          </w:p>
        </w:tc>
        <w:tc>
          <w:tcPr>
            <w:tcW w:type="dxa" w:w="1661"/>
          </w:tcPr>
          <w:p>
            <w:pPr>
              <w:pStyle w:val="null3"/>
            </w:pPr>
            <w:r>
              <w:rPr>
                <w:rFonts w:ascii="仿宋_GB2312" w:hAnsi="仿宋_GB2312" w:cs="仿宋_GB2312" w:eastAsia="仿宋_GB2312"/>
              </w:rPr>
              <w:t>供应商资格证明文件-二包</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tc>
        <w:tc>
          <w:tcPr>
            <w:tcW w:type="dxa" w:w="1661"/>
          </w:tcPr>
          <w:p>
            <w:pPr>
              <w:pStyle w:val="null3"/>
            </w:pPr>
            <w:r>
              <w:rPr>
                <w:rFonts w:ascii="仿宋_GB2312" w:hAnsi="仿宋_GB2312" w:cs="仿宋_GB2312" w:eastAsia="仿宋_GB2312"/>
              </w:rPr>
              <w:t>供应商资格证明文件-三包</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法定代表人授权委托书（附法定代表人身份证复印件）及被授权委托人身份证（法定代表人参加投标只须提供法定代表人身份证）。</w:t>
            </w:r>
          </w:p>
        </w:tc>
        <w:tc>
          <w:tcPr>
            <w:tcW w:type="dxa" w:w="1661"/>
          </w:tcPr>
          <w:p>
            <w:pPr>
              <w:pStyle w:val="null3"/>
            </w:pPr>
            <w:r>
              <w:rPr>
                <w:rFonts w:ascii="仿宋_GB2312" w:hAnsi="仿宋_GB2312" w:cs="仿宋_GB2312" w:eastAsia="仿宋_GB2312"/>
              </w:rPr>
              <w:t>供应商资格证明文件-三包</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提供2024年度经审计的财务报告或开标前六个月内其基本账户银行出具的资信证明或财政部门认可的政府采购专业担保机构出具的担保函。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供应商资格证明文件-三包</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提供2024年6月以来任意3个月依法缴纳税收和社会保险的相关证明材料；注：依法免税或不需要缴纳社会保险的供应商提供相关部门出具的证明文件。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供应商资格证明文件-三包</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供应商资格证明文件-三包</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供应商资格证明文件-三包</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供应商资格证明文件-三包</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资质条件</w:t>
            </w:r>
          </w:p>
        </w:tc>
        <w:tc>
          <w:tcPr>
            <w:tcW w:type="dxa" w:w="3322"/>
          </w:tcPr>
          <w:p>
            <w:pPr>
              <w:pStyle w:val="null3"/>
            </w:pPr>
            <w:r>
              <w:rPr>
                <w:rFonts w:ascii="仿宋_GB2312" w:hAnsi="仿宋_GB2312" w:cs="仿宋_GB2312" w:eastAsia="仿宋_GB2312"/>
              </w:rPr>
              <w:t>（8.1）供应商为代理商提供医疗器械经营备案证，并提供医疗器械注册证，供应商为生产厂家提供医疗器械生产许可证，并提供医疗器械注册证； （8.2）所投产品为进口产品的提供产品来源渠道合法的证明文件（包括但不限于制造商授权书或国内总代的授权书等）。</w:t>
            </w:r>
          </w:p>
        </w:tc>
        <w:tc>
          <w:tcPr>
            <w:tcW w:type="dxa" w:w="1661"/>
          </w:tcPr>
          <w:p>
            <w:pPr>
              <w:pStyle w:val="null3"/>
            </w:pPr>
            <w:r>
              <w:rPr>
                <w:rFonts w:ascii="仿宋_GB2312" w:hAnsi="仿宋_GB2312" w:cs="仿宋_GB2312" w:eastAsia="仿宋_GB2312"/>
              </w:rPr>
              <w:t>供应商资格证明文件-三包</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tc>
        <w:tc>
          <w:tcPr>
            <w:tcW w:type="dxa" w:w="1661"/>
          </w:tcPr>
          <w:p>
            <w:pPr>
              <w:pStyle w:val="null3"/>
            </w:pPr>
            <w:r>
              <w:rPr>
                <w:rFonts w:ascii="仿宋_GB2312" w:hAnsi="仿宋_GB2312" w:cs="仿宋_GB2312" w:eastAsia="仿宋_GB2312"/>
              </w:rPr>
              <w:t>供应商资格证明文件-四包</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法定代表人授权委托书（附法定代表人身份证复印件）及被授权委托人身份证（法定代表人参加投标只须提供法定代表人身份证）。</w:t>
            </w:r>
          </w:p>
        </w:tc>
        <w:tc>
          <w:tcPr>
            <w:tcW w:type="dxa" w:w="1661"/>
          </w:tcPr>
          <w:p>
            <w:pPr>
              <w:pStyle w:val="null3"/>
            </w:pPr>
            <w:r>
              <w:rPr>
                <w:rFonts w:ascii="仿宋_GB2312" w:hAnsi="仿宋_GB2312" w:cs="仿宋_GB2312" w:eastAsia="仿宋_GB2312"/>
              </w:rPr>
              <w:t>供应商资格证明文件-四包</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提供2024年度经审计的财务报告或开标前六个月内其基本账户银行出具的资信证明或财政部门认可的政府采购专业担保机构出具的担保函。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供应商资格证明文件-四包</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提供2024年6月以来任意3个月依法缴纳税收和社会保险的相关证明材料；注：依法免税或不需要缴纳社会保险的供应商提供相关部门出具的证明文件。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供应商资格证明文件-四包</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供应商资格证明文件-四包</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供应商资格证明文件-四包</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供应商资格证明文件-四包</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资质条件</w:t>
            </w:r>
          </w:p>
        </w:tc>
        <w:tc>
          <w:tcPr>
            <w:tcW w:type="dxa" w:w="3322"/>
          </w:tcPr>
          <w:p>
            <w:pPr>
              <w:pStyle w:val="null3"/>
            </w:pPr>
            <w:r>
              <w:rPr>
                <w:rFonts w:ascii="仿宋_GB2312" w:hAnsi="仿宋_GB2312" w:cs="仿宋_GB2312" w:eastAsia="仿宋_GB2312"/>
              </w:rPr>
              <w:t>供应商为代理商提供医疗器械经营备案证，并提供医疗器械注册证，供应商为生产厂家提供医疗器械生产许可证，并提供医疗器械注册证。</w:t>
            </w:r>
          </w:p>
        </w:tc>
        <w:tc>
          <w:tcPr>
            <w:tcW w:type="dxa" w:w="1661"/>
          </w:tcPr>
          <w:p>
            <w:pPr>
              <w:pStyle w:val="null3"/>
            </w:pPr>
            <w:r>
              <w:rPr>
                <w:rFonts w:ascii="仿宋_GB2312" w:hAnsi="仿宋_GB2312" w:cs="仿宋_GB2312" w:eastAsia="仿宋_GB2312"/>
              </w:rPr>
              <w:t>供应商资格证明文件-四包</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tc>
        <w:tc>
          <w:tcPr>
            <w:tcW w:type="dxa" w:w="1661"/>
          </w:tcPr>
          <w:p>
            <w:pPr>
              <w:pStyle w:val="null3"/>
            </w:pPr>
            <w:r>
              <w:rPr>
                <w:rFonts w:ascii="仿宋_GB2312" w:hAnsi="仿宋_GB2312" w:cs="仿宋_GB2312" w:eastAsia="仿宋_GB2312"/>
              </w:rPr>
              <w:t>供应商资格证明文件-五包</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法定代表人授权委托书（附法定代表人身份证复印件）及被授权委托人身份证（法定代表人参加投标只须提供法定代表人身份证）。</w:t>
            </w:r>
          </w:p>
        </w:tc>
        <w:tc>
          <w:tcPr>
            <w:tcW w:type="dxa" w:w="1661"/>
          </w:tcPr>
          <w:p>
            <w:pPr>
              <w:pStyle w:val="null3"/>
            </w:pPr>
            <w:r>
              <w:rPr>
                <w:rFonts w:ascii="仿宋_GB2312" w:hAnsi="仿宋_GB2312" w:cs="仿宋_GB2312" w:eastAsia="仿宋_GB2312"/>
              </w:rPr>
              <w:t>供应商资格证明文件-五包</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提供2024年度经审计的财务报告或开标前六个月内其基本账户银行出具的资信证明或财政部门认可的政府采购专业担保机构出具的担保函。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供应商资格证明文件-五包</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提供2024年6月以来任意3个月依法缴纳税收和社会保险的相关证明材料；注：依法免税或不需要缴纳社会保险的供应商提供相关部门出具的证明文件。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供应商资格证明文件-五包</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供应商资格证明文件-五包</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供应商资格证明文件-五包</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供应商资格证明文件-五包</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资质条件</w:t>
            </w:r>
          </w:p>
        </w:tc>
        <w:tc>
          <w:tcPr>
            <w:tcW w:type="dxa" w:w="3322"/>
          </w:tcPr>
          <w:p>
            <w:pPr>
              <w:pStyle w:val="null3"/>
            </w:pPr>
            <w:r>
              <w:rPr>
                <w:rFonts w:ascii="仿宋_GB2312" w:hAnsi="仿宋_GB2312" w:cs="仿宋_GB2312" w:eastAsia="仿宋_GB2312"/>
              </w:rPr>
              <w:t>供应商为代理商提供医疗器械经营备案证，并提供医疗器械注册证，供应商为生产厂家提供医疗器械生产许可证，并提供医疗器械注册证。</w:t>
            </w:r>
          </w:p>
        </w:tc>
        <w:tc>
          <w:tcPr>
            <w:tcW w:type="dxa" w:w="1661"/>
          </w:tcPr>
          <w:p>
            <w:pPr>
              <w:pStyle w:val="null3"/>
            </w:pPr>
            <w:r>
              <w:rPr>
                <w:rFonts w:ascii="仿宋_GB2312" w:hAnsi="仿宋_GB2312" w:cs="仿宋_GB2312" w:eastAsia="仿宋_GB2312"/>
              </w:rPr>
              <w:t>供应商资格证明文件-五包</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响应文件、响应函加盖单位公章、经法定代表人或被授权委托人签字或盖章</w:t>
            </w:r>
          </w:p>
        </w:tc>
        <w:tc>
          <w:tcPr>
            <w:tcW w:type="dxa" w:w="1661"/>
          </w:tcPr>
          <w:p>
            <w:pPr>
              <w:pStyle w:val="null3"/>
            </w:pPr>
            <w:r>
              <w:rPr>
                <w:rFonts w:ascii="仿宋_GB2312" w:hAnsi="仿宋_GB2312" w:cs="仿宋_GB2312" w:eastAsia="仿宋_GB2312"/>
              </w:rPr>
              <w:t>开标一览表 投标方案 分项报价表 中小企业声明函 技术要求响应表 商务要求响应表 供应商资格证明文件-一包 政府采购供应商拒绝政府采购领域商业贿赂承诺书 投标函 残疾人福利性单位声明函 供应商资格声明文件 投标保证金缴纳凭证及退还申请表 标的清单 投标文件封面 供应商承诺书 业绩证明文件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从提交竞争性磋商响应文件的截止之日起不少于90日历日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（1）报价未超过本项目最高单价 （2）未出现选择性报价</w:t>
            </w:r>
          </w:p>
        </w:tc>
        <w:tc>
          <w:tcPr>
            <w:tcW w:type="dxa" w:w="1661"/>
          </w:tcPr>
          <w:p>
            <w:pPr>
              <w:pStyle w:val="null3"/>
            </w:pPr>
            <w:r>
              <w:rPr>
                <w:rFonts w:ascii="仿宋_GB2312" w:hAnsi="仿宋_GB2312" w:cs="仿宋_GB2312" w:eastAsia="仿宋_GB2312"/>
              </w:rPr>
              <w:t>开标一览表 分项报价表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w:t>
            </w:r>
          </w:p>
        </w:tc>
        <w:tc>
          <w:tcPr>
            <w:tcW w:type="dxa" w:w="3322"/>
          </w:tcPr>
          <w:p>
            <w:pPr>
              <w:pStyle w:val="null3"/>
            </w:pPr>
            <w:r>
              <w:rPr>
                <w:rFonts w:ascii="仿宋_GB2312" w:hAnsi="仿宋_GB2312" w:cs="仿宋_GB2312" w:eastAsia="仿宋_GB2312"/>
              </w:rPr>
              <w:t>（1）符合商务、技术要求，不存在重大负偏离 （2）未附有采购人不能接受的条件 （3）符合磋商文件规定的其他实质性要求 （4）未违反《中华人民共和国政府采购法》和其他相关法律、法规的规定</w:t>
            </w:r>
          </w:p>
        </w:tc>
        <w:tc>
          <w:tcPr>
            <w:tcW w:type="dxa" w:w="1661"/>
          </w:tcPr>
          <w:p>
            <w:pPr>
              <w:pStyle w:val="null3"/>
            </w:pPr>
            <w:r>
              <w:rPr>
                <w:rFonts w:ascii="仿宋_GB2312" w:hAnsi="仿宋_GB2312" w:cs="仿宋_GB2312" w:eastAsia="仿宋_GB2312"/>
              </w:rPr>
              <w:t>投标方案 技术要求响应表 商务要求响应表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响应文件、响应函加盖单位公章、经法定代表人或被授权委托人签字或盖章</w:t>
            </w:r>
          </w:p>
        </w:tc>
        <w:tc>
          <w:tcPr>
            <w:tcW w:type="dxa" w:w="1661"/>
          </w:tcPr>
          <w:p>
            <w:pPr>
              <w:pStyle w:val="null3"/>
            </w:pPr>
            <w:r>
              <w:rPr>
                <w:rFonts w:ascii="仿宋_GB2312" w:hAnsi="仿宋_GB2312" w:cs="仿宋_GB2312" w:eastAsia="仿宋_GB2312"/>
              </w:rPr>
              <w:t>开标一览表 投标方案 分项报价表 中小企业声明函 技术要求响应表 商务要求响应表 政府采购供应商拒绝政府采购领域商业贿赂承诺书 投标函 残疾人福利性单位声明函 供应商资格声明文件 投标保证金缴纳凭证及退还申请表 供应商资格证明文件-二包 标的清单 投标文件封面 供应商承诺书 业绩证明文件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从提交竞争性磋商响应文件的截止之日起不少于90日历日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（1）报价未超过本项目最高单价 （2）未出现选择性报价</w:t>
            </w:r>
          </w:p>
        </w:tc>
        <w:tc>
          <w:tcPr>
            <w:tcW w:type="dxa" w:w="1661"/>
          </w:tcPr>
          <w:p>
            <w:pPr>
              <w:pStyle w:val="null3"/>
            </w:pPr>
            <w:r>
              <w:rPr>
                <w:rFonts w:ascii="仿宋_GB2312" w:hAnsi="仿宋_GB2312" w:cs="仿宋_GB2312" w:eastAsia="仿宋_GB2312"/>
              </w:rPr>
              <w:t>开标一览表 分项报价表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w:t>
            </w:r>
          </w:p>
        </w:tc>
        <w:tc>
          <w:tcPr>
            <w:tcW w:type="dxa" w:w="3322"/>
          </w:tcPr>
          <w:p>
            <w:pPr>
              <w:pStyle w:val="null3"/>
            </w:pPr>
            <w:r>
              <w:rPr>
                <w:rFonts w:ascii="仿宋_GB2312" w:hAnsi="仿宋_GB2312" w:cs="仿宋_GB2312" w:eastAsia="仿宋_GB2312"/>
              </w:rPr>
              <w:t>（1）符合商务、技术要求，不存在重大负偏离 （2）未附有采购人不能接受的条件 （3）符合磋商文件规定的其他实质性要求 （4）未违反《中华人民共和国政府采购法》和其他相关法律、法规的规定</w:t>
            </w:r>
          </w:p>
        </w:tc>
        <w:tc>
          <w:tcPr>
            <w:tcW w:type="dxa" w:w="1661"/>
          </w:tcPr>
          <w:p>
            <w:pPr>
              <w:pStyle w:val="null3"/>
            </w:pPr>
            <w:r>
              <w:rPr>
                <w:rFonts w:ascii="仿宋_GB2312" w:hAnsi="仿宋_GB2312" w:cs="仿宋_GB2312" w:eastAsia="仿宋_GB2312"/>
              </w:rPr>
              <w:t>投标方案 技术要求响应表 商务要求响应表</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响应文件、响应函加盖单位公章、经法定代表人或被授权委托人签字或盖章</w:t>
            </w:r>
          </w:p>
        </w:tc>
        <w:tc>
          <w:tcPr>
            <w:tcW w:type="dxa" w:w="1661"/>
          </w:tcPr>
          <w:p>
            <w:pPr>
              <w:pStyle w:val="null3"/>
            </w:pPr>
            <w:r>
              <w:rPr>
                <w:rFonts w:ascii="仿宋_GB2312" w:hAnsi="仿宋_GB2312" w:cs="仿宋_GB2312" w:eastAsia="仿宋_GB2312"/>
              </w:rPr>
              <w:t>开标一览表 投标方案 分项报价表 中小企业声明函 技术要求响应表 商务要求响应表 政府采购供应商拒绝政府采购领域商业贿赂承诺书 投标函 供应商资格证明文件-三包 残疾人福利性单位声明函 供应商资格声明文件 投标保证金缴纳凭证及退还申请表 标的清单 投标文件封面 供应商承诺书 业绩证明文件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从提交竞争性磋商响应文件的截止之日起不少于90日历日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（1）报价未超过本项目最高单价 （2）未出现选择性报价</w:t>
            </w:r>
          </w:p>
        </w:tc>
        <w:tc>
          <w:tcPr>
            <w:tcW w:type="dxa" w:w="1661"/>
          </w:tcPr>
          <w:p>
            <w:pPr>
              <w:pStyle w:val="null3"/>
            </w:pPr>
            <w:r>
              <w:rPr>
                <w:rFonts w:ascii="仿宋_GB2312" w:hAnsi="仿宋_GB2312" w:cs="仿宋_GB2312" w:eastAsia="仿宋_GB2312"/>
              </w:rPr>
              <w:t>开标一览表 分项报价表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w:t>
            </w:r>
          </w:p>
        </w:tc>
        <w:tc>
          <w:tcPr>
            <w:tcW w:type="dxa" w:w="3322"/>
          </w:tcPr>
          <w:p>
            <w:pPr>
              <w:pStyle w:val="null3"/>
            </w:pPr>
            <w:r>
              <w:rPr>
                <w:rFonts w:ascii="仿宋_GB2312" w:hAnsi="仿宋_GB2312" w:cs="仿宋_GB2312" w:eastAsia="仿宋_GB2312"/>
              </w:rPr>
              <w:t>（1）符合商务、技术要求，不存在重大负偏离 （2）未附有采购人不能接受的条件 （3）符合磋商文件规定的其他实质性要求 （4）未违反《中华人民共和国政府采购法》和其他相关法律、法规的规定</w:t>
            </w:r>
          </w:p>
        </w:tc>
        <w:tc>
          <w:tcPr>
            <w:tcW w:type="dxa" w:w="1661"/>
          </w:tcPr>
          <w:p>
            <w:pPr>
              <w:pStyle w:val="null3"/>
            </w:pPr>
            <w:r>
              <w:rPr>
                <w:rFonts w:ascii="仿宋_GB2312" w:hAnsi="仿宋_GB2312" w:cs="仿宋_GB2312" w:eastAsia="仿宋_GB2312"/>
              </w:rPr>
              <w:t>投标方案 技术要求响应表 商务要求响应表</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响应文件、响应函加盖单位公章、经法定代表人或被授权委托人签字或盖章</w:t>
            </w:r>
          </w:p>
        </w:tc>
        <w:tc>
          <w:tcPr>
            <w:tcW w:type="dxa" w:w="1661"/>
          </w:tcPr>
          <w:p>
            <w:pPr>
              <w:pStyle w:val="null3"/>
            </w:pPr>
            <w:r>
              <w:rPr>
                <w:rFonts w:ascii="仿宋_GB2312" w:hAnsi="仿宋_GB2312" w:cs="仿宋_GB2312" w:eastAsia="仿宋_GB2312"/>
              </w:rPr>
              <w:t>开标一览表 投标方案 分项报价表 中小企业声明函 技术要求响应表 供应商资格证明文件-四包 商务要求响应表 政府采购供应商拒绝政府采购领域商业贿赂承诺书 投标函 残疾人福利性单位声明函 供应商资格声明文件 投标保证金缴纳凭证及退还申请表 标的清单 投标文件封面 供应商承诺书 业绩证明文件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从提交竞争性磋商响应文件的截止之日起不少于90日历日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（1）报价未超过本项目最高单价 （2）未出现选择性报价</w:t>
            </w:r>
          </w:p>
        </w:tc>
        <w:tc>
          <w:tcPr>
            <w:tcW w:type="dxa" w:w="1661"/>
          </w:tcPr>
          <w:p>
            <w:pPr>
              <w:pStyle w:val="null3"/>
            </w:pPr>
            <w:r>
              <w:rPr>
                <w:rFonts w:ascii="仿宋_GB2312" w:hAnsi="仿宋_GB2312" w:cs="仿宋_GB2312" w:eastAsia="仿宋_GB2312"/>
              </w:rPr>
              <w:t>开标一览表 分项报价表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w:t>
            </w:r>
          </w:p>
        </w:tc>
        <w:tc>
          <w:tcPr>
            <w:tcW w:type="dxa" w:w="3322"/>
          </w:tcPr>
          <w:p>
            <w:pPr>
              <w:pStyle w:val="null3"/>
            </w:pPr>
            <w:r>
              <w:rPr>
                <w:rFonts w:ascii="仿宋_GB2312" w:hAnsi="仿宋_GB2312" w:cs="仿宋_GB2312" w:eastAsia="仿宋_GB2312"/>
              </w:rPr>
              <w:t>（1）符合商务、技术要求，不存在重大负偏离 （2）未附有采购人不能接受的条件 （3）符合磋商文件规定的其他实质性要求 （4）未违反《中华人民共和国政府采购法》和其他相关法律、法规的规定</w:t>
            </w:r>
          </w:p>
        </w:tc>
        <w:tc>
          <w:tcPr>
            <w:tcW w:type="dxa" w:w="1661"/>
          </w:tcPr>
          <w:p>
            <w:pPr>
              <w:pStyle w:val="null3"/>
            </w:pPr>
            <w:r>
              <w:rPr>
                <w:rFonts w:ascii="仿宋_GB2312" w:hAnsi="仿宋_GB2312" w:cs="仿宋_GB2312" w:eastAsia="仿宋_GB2312"/>
              </w:rPr>
              <w:t>投标方案 技术要求响应表 商务要求响应表</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响应文件、响应函加盖单位公章、经法定代表人或被授权委托人签字或盖章</w:t>
            </w:r>
          </w:p>
        </w:tc>
        <w:tc>
          <w:tcPr>
            <w:tcW w:type="dxa" w:w="1661"/>
          </w:tcPr>
          <w:p>
            <w:pPr>
              <w:pStyle w:val="null3"/>
            </w:pPr>
            <w:r>
              <w:rPr>
                <w:rFonts w:ascii="仿宋_GB2312" w:hAnsi="仿宋_GB2312" w:cs="仿宋_GB2312" w:eastAsia="仿宋_GB2312"/>
              </w:rPr>
              <w:t>供应商资格证明文件-五包 开标一览表 投标方案 分项报价表 中小企业声明函 技术要求响应表 商务要求响应表 政府采购供应商拒绝政府采购领域商业贿赂承诺书 投标函 残疾人福利性单位声明函 供应商资格声明文件 投标保证金缴纳凭证及退还申请表 标的清单 投标文件封面 供应商承诺书 业绩证明文件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从提交竞争性磋商响应文件的截止之日起不少于90日历日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（1）报价未超过本项目最高单价（2）未出现选择性报价</w:t>
            </w:r>
          </w:p>
        </w:tc>
        <w:tc>
          <w:tcPr>
            <w:tcW w:type="dxa" w:w="1661"/>
          </w:tcPr>
          <w:p>
            <w:pPr>
              <w:pStyle w:val="null3"/>
            </w:pPr>
            <w:r>
              <w:rPr>
                <w:rFonts w:ascii="仿宋_GB2312" w:hAnsi="仿宋_GB2312" w:cs="仿宋_GB2312" w:eastAsia="仿宋_GB2312"/>
              </w:rPr>
              <w:t>开标一览表 分项报价表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w:t>
            </w:r>
          </w:p>
        </w:tc>
        <w:tc>
          <w:tcPr>
            <w:tcW w:type="dxa" w:w="3322"/>
          </w:tcPr>
          <w:p>
            <w:pPr>
              <w:pStyle w:val="null3"/>
            </w:pPr>
            <w:r>
              <w:rPr>
                <w:rFonts w:ascii="仿宋_GB2312" w:hAnsi="仿宋_GB2312" w:cs="仿宋_GB2312" w:eastAsia="仿宋_GB2312"/>
              </w:rPr>
              <w:t>（1）符合商务、技术要求，不存在重大负偏离 （2）未附有采购人不能接受的条件 （3）符合磋商文件规定的其他实质性要求 （4）未违反《中华人民共和国政府采购法》和其他相关法律、法规的规定</w:t>
            </w:r>
          </w:p>
        </w:tc>
        <w:tc>
          <w:tcPr>
            <w:tcW w:type="dxa" w:w="1661"/>
          </w:tcPr>
          <w:p>
            <w:pPr>
              <w:pStyle w:val="null3"/>
            </w:pPr>
            <w:r>
              <w:rPr>
                <w:rFonts w:ascii="仿宋_GB2312" w:hAnsi="仿宋_GB2312" w:cs="仿宋_GB2312" w:eastAsia="仿宋_GB2312"/>
              </w:rPr>
              <w:t>投标方案 技术要求响应表 商务要求响应表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商务部分</w:t>
            </w:r>
          </w:p>
        </w:tc>
        <w:tc>
          <w:tcPr>
            <w:tcW w:type="dxa" w:w="2492"/>
          </w:tcPr>
          <w:p>
            <w:pPr>
              <w:pStyle w:val="null3"/>
            </w:pPr>
            <w:r>
              <w:rPr>
                <w:rFonts w:ascii="仿宋_GB2312" w:hAnsi="仿宋_GB2312" w:cs="仿宋_GB2312" w:eastAsia="仿宋_GB2312"/>
              </w:rPr>
              <w:t>对商务要求完全响应竞争性磋商文件要求的得2分。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商务要求响应表</w:t>
            </w:r>
          </w:p>
        </w:tc>
      </w:tr>
      <w:tr>
        <w:tc>
          <w:tcPr>
            <w:tcW w:type="dxa" w:w="831"/>
            <w:vMerge/>
          </w:tcPr>
          <w:p/>
        </w:tc>
        <w:tc>
          <w:tcPr>
            <w:tcW w:type="dxa" w:w="1661"/>
          </w:tcPr>
          <w:p>
            <w:pPr>
              <w:pStyle w:val="null3"/>
            </w:pPr>
            <w:r>
              <w:rPr>
                <w:rFonts w:ascii="仿宋_GB2312" w:hAnsi="仿宋_GB2312" w:cs="仿宋_GB2312" w:eastAsia="仿宋_GB2312"/>
              </w:rPr>
              <w:t>所投产品技术参数指标</w:t>
            </w:r>
          </w:p>
        </w:tc>
        <w:tc>
          <w:tcPr>
            <w:tcW w:type="dxa" w:w="2492"/>
          </w:tcPr>
          <w:p>
            <w:pPr>
              <w:pStyle w:val="null3"/>
            </w:pPr>
            <w:r>
              <w:rPr>
                <w:rFonts w:ascii="仿宋_GB2312" w:hAnsi="仿宋_GB2312" w:cs="仿宋_GB2312" w:eastAsia="仿宋_GB2312"/>
              </w:rPr>
              <w:t>1、评审内容 提供针对本项目的所投产品技术参数、配置、功能等。 2、评审标准 ①完整性：资料须全面，对评审内容中的各项要求有详细描述及说明； ②针对性：资料准确，符合采购需求； 3、赋分标准 每完全满足一项评审标准得5分，满分10分。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所投产品相关资料</w:t>
            </w:r>
          </w:p>
        </w:tc>
        <w:tc>
          <w:tcPr>
            <w:tcW w:type="dxa" w:w="2492"/>
          </w:tcPr>
          <w:p>
            <w:pPr>
              <w:pStyle w:val="null3"/>
            </w:pPr>
            <w:r>
              <w:rPr>
                <w:rFonts w:ascii="仿宋_GB2312" w:hAnsi="仿宋_GB2312" w:cs="仿宋_GB2312" w:eastAsia="仿宋_GB2312"/>
              </w:rPr>
              <w:t>1、评审内容 提供针对本项目的所投产品相关资料。 2、评审标准 ①完整性：资料须全面，对评审内容中的各项要求有详细描述及说明； ②多样性：包括但不限于产品合法来源渠道、产品说明书、产品质量检测报告等； 3、赋分标准 每完全满足一项评审标准得4分，满分8分。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拟派本项目工作人员组成情况</w:t>
            </w:r>
          </w:p>
        </w:tc>
        <w:tc>
          <w:tcPr>
            <w:tcW w:type="dxa" w:w="2492"/>
          </w:tcPr>
          <w:p>
            <w:pPr>
              <w:pStyle w:val="null3"/>
            </w:pPr>
            <w:r>
              <w:rPr>
                <w:rFonts w:ascii="仿宋_GB2312" w:hAnsi="仿宋_GB2312" w:cs="仿宋_GB2312" w:eastAsia="仿宋_GB2312"/>
              </w:rPr>
              <w:t>1、评审内容 提供拟派本项目工作人员组成情况（有具体成员名单，包括姓名、工作经验、工作职责、联系方式等） 2、评审标准 ①完整性：组织机构的运行配备完善、各岗位人员分工明确合理。 ②针对性：人员数量充足，人员资格/年龄等符合采购需求； ③专业性：人员相关岗位经验丰富，切合本项目实际情况。 3、赋分标准 每完全满足一项评审标准得2分，满分6分。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针对本项目特点制定整体实施方案</w:t>
            </w:r>
          </w:p>
        </w:tc>
        <w:tc>
          <w:tcPr>
            <w:tcW w:type="dxa" w:w="2492"/>
          </w:tcPr>
          <w:p>
            <w:pPr>
              <w:pStyle w:val="null3"/>
            </w:pPr>
            <w:r>
              <w:rPr>
                <w:rFonts w:ascii="仿宋_GB2312" w:hAnsi="仿宋_GB2312" w:cs="仿宋_GB2312" w:eastAsia="仿宋_GB2312"/>
              </w:rPr>
              <w:t>1、评审内容 提供针对本项目的总体实施方案，内容包括： ①产品运输送货方案； ②产品验收实施方案； ③产品出现质量问题时的处理方案。 2、评审标准 ①完整性：方案须全面，对评审内容中的各项要求有详细描述及说明； ②可实施性：切合本项目实际情况，实施步骤清晰、合理； ③针对性：方案能够紧扣项目实际情况，内容科学合理。 3、赋分标准 ①项目计划安排：每满足一项评审标准得1分，满分3分； ②项目质量保障：每满足一项评审标准得1分，满分3分； ③项目风险管控：每满足一项评审标准得1分，满分3分。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1、评审内容 提供针对本项目的应急预案，项目实施过程中针对突发事件和重大业务时间节点的风险防范措施及应急突发事件的处理预案。 2、评审标准 ①完整性：措施须全面，对评审内容中的各项要求有详细描述及说明； ②可实施性：切合本项目实际情况，实施步骤清晰、合理； ③针对性：措施能够紧扣项目实际情况，内容科学合理。 3、赋分标准 每完全满足一项评审标准得2分，满分6分。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提供2022年1月1日以来供应商类似项目的业绩合同（以合同签订日期为准），附业绩合同复印件加盖公章，每份2.5分，满分10分。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1、评审内容 供应商提供针对本项目提供具体的服务承诺，内容包括： ①服务质量承诺； ②售后承诺； ③服务体系及响应时间。 2、评审标准 ①完整性：承诺须全面，对评审内容中的各项要求有详细描述及说明； ②可实施性：切合本项目实际情况，步骤清晰、合理，操作性强； ③针对性：承诺能够紧扣项目实际情况，内容科学合理。 3、赋分标准 ①服务质量承诺：每满足一项评审标准得1分，满分3分； ②售后承诺：每满足一项评审标准得1分，满分3分； ③服务体系及响应时间：每满足一项评审标准得1分，满分3分。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价格分采用低价优先法计算，即满足招标文件要求且投标报价最低的投标报价为评标基准价，其价格分为满分。其他供应商的价格分统一按照下列公式计算： 投标报价得分=（评标基准价/有效报价）×价格权值（40%）×100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商务部分</w:t>
            </w:r>
          </w:p>
        </w:tc>
        <w:tc>
          <w:tcPr>
            <w:tcW w:type="dxa" w:w="2492"/>
          </w:tcPr>
          <w:p>
            <w:pPr>
              <w:pStyle w:val="null3"/>
            </w:pPr>
            <w:r>
              <w:rPr>
                <w:rFonts w:ascii="仿宋_GB2312" w:hAnsi="仿宋_GB2312" w:cs="仿宋_GB2312" w:eastAsia="仿宋_GB2312"/>
              </w:rPr>
              <w:t>对商务要求完全响应竞争性磋商文件要求的得2分。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商务要求响应表</w:t>
            </w:r>
          </w:p>
        </w:tc>
      </w:tr>
      <w:tr>
        <w:tc>
          <w:tcPr>
            <w:tcW w:type="dxa" w:w="831"/>
            <w:vMerge/>
          </w:tcPr>
          <w:p/>
        </w:tc>
        <w:tc>
          <w:tcPr>
            <w:tcW w:type="dxa" w:w="1661"/>
          </w:tcPr>
          <w:p>
            <w:pPr>
              <w:pStyle w:val="null3"/>
            </w:pPr>
            <w:r>
              <w:rPr>
                <w:rFonts w:ascii="仿宋_GB2312" w:hAnsi="仿宋_GB2312" w:cs="仿宋_GB2312" w:eastAsia="仿宋_GB2312"/>
              </w:rPr>
              <w:t>所投产品技术参数指标</w:t>
            </w:r>
          </w:p>
        </w:tc>
        <w:tc>
          <w:tcPr>
            <w:tcW w:type="dxa" w:w="2492"/>
          </w:tcPr>
          <w:p>
            <w:pPr>
              <w:pStyle w:val="null3"/>
            </w:pPr>
            <w:r>
              <w:rPr>
                <w:rFonts w:ascii="仿宋_GB2312" w:hAnsi="仿宋_GB2312" w:cs="仿宋_GB2312" w:eastAsia="仿宋_GB2312"/>
              </w:rPr>
              <w:t>1、评审内容 提供针对本项目的所投产品技术参数、配置、功能等。 2、评审标准 ①完整性：资料须全面，对评审内容中的各项要求有详细描述及说明； ②针对性：资料准确，符合采购需求； 3、赋分标准 每完全满足一项评审标准得5分，满分10分。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所投产品相关资料</w:t>
            </w:r>
          </w:p>
        </w:tc>
        <w:tc>
          <w:tcPr>
            <w:tcW w:type="dxa" w:w="2492"/>
          </w:tcPr>
          <w:p>
            <w:pPr>
              <w:pStyle w:val="null3"/>
            </w:pPr>
            <w:r>
              <w:rPr>
                <w:rFonts w:ascii="仿宋_GB2312" w:hAnsi="仿宋_GB2312" w:cs="仿宋_GB2312" w:eastAsia="仿宋_GB2312"/>
              </w:rPr>
              <w:t>1、评审内容 提供针对本项目的所投产品相关资料。 2、评审标准 ①完整性：资料须全面，对评审内容中的各项要求有详细描述及说明； ②多样性：包括但不限于产品合法来源渠道、产品说明书、产品质量检测报告等； 3、赋分标准 每完全满足一项评审标准得4分，满分8分。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拟派本项目工作人员组成情况</w:t>
            </w:r>
          </w:p>
        </w:tc>
        <w:tc>
          <w:tcPr>
            <w:tcW w:type="dxa" w:w="2492"/>
          </w:tcPr>
          <w:p>
            <w:pPr>
              <w:pStyle w:val="null3"/>
            </w:pPr>
            <w:r>
              <w:rPr>
                <w:rFonts w:ascii="仿宋_GB2312" w:hAnsi="仿宋_GB2312" w:cs="仿宋_GB2312" w:eastAsia="仿宋_GB2312"/>
              </w:rPr>
              <w:t>1、评审内容 提供拟派本项目工作人员组成情况（有具体成员名单，包括姓名、工作经验、工作职责、联系方式等） 2、评审标准 ①完整性：组织机构的运行配备完善、各岗位人员分工明确合理。 ②针对性：人员数量充足，人员资格/年龄等符合采购需求； ③专业性：人员相关岗位经验丰富，切合本项目实际情况。 3、赋分标准 每完全满足一项评审标准得2分，满分6分。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针对本项目特点制定整体实施方案</w:t>
            </w:r>
          </w:p>
        </w:tc>
        <w:tc>
          <w:tcPr>
            <w:tcW w:type="dxa" w:w="2492"/>
          </w:tcPr>
          <w:p>
            <w:pPr>
              <w:pStyle w:val="null3"/>
            </w:pPr>
            <w:r>
              <w:rPr>
                <w:rFonts w:ascii="仿宋_GB2312" w:hAnsi="仿宋_GB2312" w:cs="仿宋_GB2312" w:eastAsia="仿宋_GB2312"/>
              </w:rPr>
              <w:t>1、评审内容 提供针对本项目的总体实施方案，内容包括： ①产品运输送货方案； ②产品验收实施方案； ③产品出现质量问题时的处理方案。 2、评审标准 ①完整性：方案须全面，对评审内容中的各项要求有详细描述及说明； ②可实施性：切合本项目实际情况，实施步骤清晰、合理； ③针对性：方案能够紧扣项目实际情况，内容科学合理。 3、赋分标准 ①项目计划安排：每满足一项评审标准得1分，满分3分； ②项目质量保障：每满足一项评审标准得1分，满分3分； ③项目风险管控：每满足一项评审标准得1分，满分3分。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1、评审内容 提供针对本项目的应急预案，项目实施过程中针对突发事件和重大业务时间节点的风险防范措施及应急突发事件的处理预案。 2、评审标准 ①完整性：措施须全面，对评审内容中的各项要求有详细描述及说明； ②可实施性：切合本项目实际情况，实施步骤清晰、合理； ③针对性：措施能够紧扣项目实际情况，内容科学合理。 3、赋分标准 每完全满足一项评审标准得2分，满分6分。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提供2022年1月1日以来供应商类似项目的业绩合同（以合同签订日期为准），附业绩合同复印件加盖公章，每份2.5分，满分10分。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1、评审内容 供应商提供针对本项目提供具体的服务承诺，内容包括： ①服务质量承诺； ②售后承诺； ③服务体系及响应时间。 2、评审标准 ①完整性：承诺须全面，对评审内容中的各项要求有详细描述及说明； ②可实施性：切合本项目实际情况，步骤清晰、合理，操作性强； ③针对性：承诺能够紧扣项目实际情况，内容科学合理。 3、赋分标准 ①服务质量承诺：每满足一项评审标准得1分，满分3分； ②售后承诺：每满足一项评审标准得1分，满分3分； ③服务体系及响应时间：每满足一项评审标准得1分，满分3分。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价格分采用低价优先法计算，即满足招标文件要求且投标报价最低的投标报价为评标基准价，其价格分为满分。其他供应商的价格分统一按照下列公式计算： 投标报价得分=（评标基准价/有效报价）×价格权值（40%）×100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商务部分</w:t>
            </w:r>
          </w:p>
        </w:tc>
        <w:tc>
          <w:tcPr>
            <w:tcW w:type="dxa" w:w="2492"/>
          </w:tcPr>
          <w:p>
            <w:pPr>
              <w:pStyle w:val="null3"/>
            </w:pPr>
            <w:r>
              <w:rPr>
                <w:rFonts w:ascii="仿宋_GB2312" w:hAnsi="仿宋_GB2312" w:cs="仿宋_GB2312" w:eastAsia="仿宋_GB2312"/>
              </w:rPr>
              <w:t>对商务要求完全响应竞争性磋商文件要求的得2分。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商务要求响应表</w:t>
            </w:r>
          </w:p>
        </w:tc>
      </w:tr>
      <w:tr>
        <w:tc>
          <w:tcPr>
            <w:tcW w:type="dxa" w:w="831"/>
            <w:vMerge/>
          </w:tcPr>
          <w:p/>
        </w:tc>
        <w:tc>
          <w:tcPr>
            <w:tcW w:type="dxa" w:w="1661"/>
          </w:tcPr>
          <w:p>
            <w:pPr>
              <w:pStyle w:val="null3"/>
            </w:pPr>
            <w:r>
              <w:rPr>
                <w:rFonts w:ascii="仿宋_GB2312" w:hAnsi="仿宋_GB2312" w:cs="仿宋_GB2312" w:eastAsia="仿宋_GB2312"/>
              </w:rPr>
              <w:t>所投产品技术参数指标</w:t>
            </w:r>
          </w:p>
        </w:tc>
        <w:tc>
          <w:tcPr>
            <w:tcW w:type="dxa" w:w="2492"/>
          </w:tcPr>
          <w:p>
            <w:pPr>
              <w:pStyle w:val="null3"/>
            </w:pPr>
            <w:r>
              <w:rPr>
                <w:rFonts w:ascii="仿宋_GB2312" w:hAnsi="仿宋_GB2312" w:cs="仿宋_GB2312" w:eastAsia="仿宋_GB2312"/>
              </w:rPr>
              <w:t>1、评审内容 提供针对本项目的所投产品技术参数、配置、功能等。 2、评审标准 ①完整性：资料须全面，对评审内容中的各项要求有详细描述及说明； ②针对性：资料准确，符合采购需求； 3、赋分标准 每完全满足一项评审标准得5分，满分10分。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所投产品相关资料</w:t>
            </w:r>
          </w:p>
        </w:tc>
        <w:tc>
          <w:tcPr>
            <w:tcW w:type="dxa" w:w="2492"/>
          </w:tcPr>
          <w:p>
            <w:pPr>
              <w:pStyle w:val="null3"/>
            </w:pPr>
            <w:r>
              <w:rPr>
                <w:rFonts w:ascii="仿宋_GB2312" w:hAnsi="仿宋_GB2312" w:cs="仿宋_GB2312" w:eastAsia="仿宋_GB2312"/>
              </w:rPr>
              <w:t>1、评审内容 提供针对本项目的所投产品相关资料。 2、评审标准 ①完整性：资料须全面，对评审内容中的各项要求有详细描述及说明； ②多样性：包括但不限于产品合法来源渠道、产品说明书、产品质量检测报告等； 3、赋分标准 每完全满足一项评审标准得4分，满分8分。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拟派本项目工作人员组成情况</w:t>
            </w:r>
          </w:p>
        </w:tc>
        <w:tc>
          <w:tcPr>
            <w:tcW w:type="dxa" w:w="2492"/>
          </w:tcPr>
          <w:p>
            <w:pPr>
              <w:pStyle w:val="null3"/>
            </w:pPr>
            <w:r>
              <w:rPr>
                <w:rFonts w:ascii="仿宋_GB2312" w:hAnsi="仿宋_GB2312" w:cs="仿宋_GB2312" w:eastAsia="仿宋_GB2312"/>
              </w:rPr>
              <w:t>1、评审内容 提供拟派本项目工作人员组成情况（有具体成员名单，包括姓名、工作经验、工作职责、联系方式等） 2、评审标准 ①完整性：组织机构的运行配备完善、各岗位人员分工明确合理。 ②针对性：人员数量充足，人员资格/年龄等符合采购需求； ③专业性：人员相关岗位经验丰富，切合本项目实际情况。 3、赋分标准 每完全满足一项评审标准得2分，满分6分。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针对本项目特点制定整体实施方案</w:t>
            </w:r>
          </w:p>
        </w:tc>
        <w:tc>
          <w:tcPr>
            <w:tcW w:type="dxa" w:w="2492"/>
          </w:tcPr>
          <w:p>
            <w:pPr>
              <w:pStyle w:val="null3"/>
            </w:pPr>
            <w:r>
              <w:rPr>
                <w:rFonts w:ascii="仿宋_GB2312" w:hAnsi="仿宋_GB2312" w:cs="仿宋_GB2312" w:eastAsia="仿宋_GB2312"/>
              </w:rPr>
              <w:t>1、评审内容 提供针对本项目的总体实施方案，内容包括： ①产品运输送货方案； ②产品验收实施方案； ③产品出现质量问题时的处理方案。 2、评审标准 ①完整性：方案须全面，对评审内容中的各项要求有详细描述及说明； ②可实施性：切合本项目实际情况，实施步骤清晰、合理； ③针对性：方案能够紧扣项目实际情况，内容科学合理。 3、赋分标准 ①项目计划安排：每满足一项评审标准得1分，满分3分； ②项目质量保障：每满足一项评审标准得1分，满分3分； ③项目风险管控：每满足一项评审标准得1分，满分3分。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1、评审内容 提供针对本项目的应急预案，项目实施过程中针对突发事件和重大业务时间节点的风险防范措施及应急突发事件的处理预案。 2、评审标准 ①完整性：措施须全面，对评审内容中的各项要求有详细描述及说明； ②可实施性：切合本项目实际情况，实施步骤清晰、合理； ③针对性：措施能够紧扣项目实际情况，内容科学合理。 3、赋分标准 每完全满足一项评审标准得2分，满分6分。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提供2022年1月1日以来供应商类似项目的业绩合同（以合同签订日期为准），附业绩合同复印件加盖公章，每份2.5分，满分10分。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1、评审内容 供应商提供针对本项目提供具体的服务承诺，内容包括： ①服务质量承诺； ②售后承诺； ③服务体系及响应时间。 2、评审标准 ①完整性：承诺须全面，对评审内容中的各项要求有详细描述及说明； ②可实施性：切合本项目实际情况，步骤清晰、合理，操作性强； ③针对性：承诺能够紧扣项目实际情况，内容科学合理。 3、赋分标准 ①服务质量承诺：每满足一项评审标准得1分，满分3分； ②售后承诺：每满足一项评审标准得1分，满分3分； ③服务体系及响应时间：每满足一项评审标准得1分，满分3分。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价格分采用低价优先法计算，即满足招标文件要求且投标报价最低的投标报价为评标基准价，其价格分为满分。其他供应商的价格分统一按照下列公式计算： 投标报价得分=（评标基准价/有效报价）×价格权值（40%）×100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商务部分</w:t>
            </w:r>
          </w:p>
        </w:tc>
        <w:tc>
          <w:tcPr>
            <w:tcW w:type="dxa" w:w="2492"/>
          </w:tcPr>
          <w:p>
            <w:pPr>
              <w:pStyle w:val="null3"/>
            </w:pPr>
            <w:r>
              <w:rPr>
                <w:rFonts w:ascii="仿宋_GB2312" w:hAnsi="仿宋_GB2312" w:cs="仿宋_GB2312" w:eastAsia="仿宋_GB2312"/>
              </w:rPr>
              <w:t>对商务要求完全响应竞争性磋商文件要求的得2分。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商务要求响应表</w:t>
            </w:r>
          </w:p>
        </w:tc>
      </w:tr>
      <w:tr>
        <w:tc>
          <w:tcPr>
            <w:tcW w:type="dxa" w:w="831"/>
            <w:vMerge/>
          </w:tcPr>
          <w:p/>
        </w:tc>
        <w:tc>
          <w:tcPr>
            <w:tcW w:type="dxa" w:w="1661"/>
          </w:tcPr>
          <w:p>
            <w:pPr>
              <w:pStyle w:val="null3"/>
            </w:pPr>
            <w:r>
              <w:rPr>
                <w:rFonts w:ascii="仿宋_GB2312" w:hAnsi="仿宋_GB2312" w:cs="仿宋_GB2312" w:eastAsia="仿宋_GB2312"/>
              </w:rPr>
              <w:t>所投产品技术参数指标</w:t>
            </w:r>
          </w:p>
        </w:tc>
        <w:tc>
          <w:tcPr>
            <w:tcW w:type="dxa" w:w="2492"/>
          </w:tcPr>
          <w:p>
            <w:pPr>
              <w:pStyle w:val="null3"/>
            </w:pPr>
            <w:r>
              <w:rPr>
                <w:rFonts w:ascii="仿宋_GB2312" w:hAnsi="仿宋_GB2312" w:cs="仿宋_GB2312" w:eastAsia="仿宋_GB2312"/>
              </w:rPr>
              <w:t>1、评审内容 提供针对本项目的所投产品技术参数、配置、功能等。 2、评审标准 ①完整性：资料须全面，对评审内容中的各项要求有详细描述及说明； ②针对性：资料准确，符合采购需求； 3、赋分标准 每完全满足一项评审标准得5分，满分10分。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所投产品相关资料</w:t>
            </w:r>
          </w:p>
        </w:tc>
        <w:tc>
          <w:tcPr>
            <w:tcW w:type="dxa" w:w="2492"/>
          </w:tcPr>
          <w:p>
            <w:pPr>
              <w:pStyle w:val="null3"/>
            </w:pPr>
            <w:r>
              <w:rPr>
                <w:rFonts w:ascii="仿宋_GB2312" w:hAnsi="仿宋_GB2312" w:cs="仿宋_GB2312" w:eastAsia="仿宋_GB2312"/>
              </w:rPr>
              <w:t>1、评审内容 提供针对本项目的所投产品相关资料。 2、评审标准 ①完整性：资料须全面，对评审内容中的各项要求有详细描述及说明； ②多样性：包括但不限于产品合法来源渠道、产品说明书、产品质量检测报告等； 3、赋分标准 每完全满足一项评审标准得4分，满分8分。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拟派本项目工作人员组成情况</w:t>
            </w:r>
          </w:p>
        </w:tc>
        <w:tc>
          <w:tcPr>
            <w:tcW w:type="dxa" w:w="2492"/>
          </w:tcPr>
          <w:p>
            <w:pPr>
              <w:pStyle w:val="null3"/>
            </w:pPr>
            <w:r>
              <w:rPr>
                <w:rFonts w:ascii="仿宋_GB2312" w:hAnsi="仿宋_GB2312" w:cs="仿宋_GB2312" w:eastAsia="仿宋_GB2312"/>
              </w:rPr>
              <w:t>1、评审内容 提供拟派本项目工作人员组成情况（有具体成员名单，包括姓名、工作经验、工作职责、联系方式等） 2、评审标准 ①完整性：组织机构的运行配备完善、各岗位人员分工明确合理。 ②针对性：人员数量充足，人员资格/年龄等符合采购需求； ③专业性：人员相关岗位经验丰富，切合本项目实际情况。 3、赋分标准 每完全满足一项评审标准得2分，满分6分。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针对本项目特点制定整体实施方案</w:t>
            </w:r>
          </w:p>
        </w:tc>
        <w:tc>
          <w:tcPr>
            <w:tcW w:type="dxa" w:w="2492"/>
          </w:tcPr>
          <w:p>
            <w:pPr>
              <w:pStyle w:val="null3"/>
            </w:pPr>
            <w:r>
              <w:rPr>
                <w:rFonts w:ascii="仿宋_GB2312" w:hAnsi="仿宋_GB2312" w:cs="仿宋_GB2312" w:eastAsia="仿宋_GB2312"/>
              </w:rPr>
              <w:t>1、评审内容 提供针对本项目的总体实施方案，内容包括： ①产品运输送货方案； ②产品验收实施方案； ③产品出现质量问题时的处理方案。 2、评审标准 ①完整性：方案须全面，对评审内容中的各项要求有详细描述及说明； ②可实施性：切合本项目实际情况，实施步骤清晰、合理； ③针对性：方案能够紧扣项目实际情况，内容科学合理。 3、赋分标准 ①项目计划安排：每满足一项评审标准得1分，满分3分； ②项目质量保障：每满足一项评审标准得1分，满分3分； ③项目风险管控：每满足一项评审标准得1分，满分3分。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1、评审内容 提供针对本项目的应急预案，项目实施过程中针对突发事件和重大业务时间节点的风险防范措施及应急突发事件的处理预案。 2、评审标准 ①完整性：措施须全面，对评审内容中的各项要求有详细描述及说明； ②可实施性：切合本项目实际情况，实施步骤清晰、合理； ③针对性：措施能够紧扣项目实际情况，内容科学合理。 3、赋分标准 每完全满足一项评审标准得2分，满分6分。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提供2022年1月1日以来供应商类似项目的业绩合同（以合同签订日期为准），附业绩合同复印件加盖公章，每份2.5分，满分10分。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1、评审内容 供应商提供针对本项目提供具体的服务承诺，内容包括： ①服务质量承诺； ②售后承诺； ③服务体系及响应时间。 2、评审标准 ①完整性：承诺须全面，对评审内容中的各项要求有详细描述及说明； ②可实施性：切合本项目实际情况，步骤清晰、合理，操作性强； ③针对性：承诺能够紧扣项目实际情况，内容科学合理。 3、赋分标准 ①服务质量承诺：每满足一项评审标准得1分，满分3分； ②售后承诺：每满足一项评审标准得1分，满分3分； ③服务体系及响应时间：每满足一项评审标准得1分，满分3分。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价格分采用低价优先法计算，即满足招标文件要求且投标报价最低的投标报价为评标基准价，其价格分为满分。其他供应商的价格分统一按照下列公式计算： 投标报价得分=（评标基准价/有效报价）×价格权值（40%）×100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商务部分</w:t>
            </w:r>
          </w:p>
        </w:tc>
        <w:tc>
          <w:tcPr>
            <w:tcW w:type="dxa" w:w="2492"/>
          </w:tcPr>
          <w:p>
            <w:pPr>
              <w:pStyle w:val="null3"/>
            </w:pPr>
            <w:r>
              <w:rPr>
                <w:rFonts w:ascii="仿宋_GB2312" w:hAnsi="仿宋_GB2312" w:cs="仿宋_GB2312" w:eastAsia="仿宋_GB2312"/>
              </w:rPr>
              <w:t>对商务要求完全响应竞争性磋商文件要求的得2分。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商务要求响应表</w:t>
            </w:r>
          </w:p>
        </w:tc>
      </w:tr>
      <w:tr>
        <w:tc>
          <w:tcPr>
            <w:tcW w:type="dxa" w:w="831"/>
            <w:vMerge/>
          </w:tcPr>
          <w:p/>
        </w:tc>
        <w:tc>
          <w:tcPr>
            <w:tcW w:type="dxa" w:w="1661"/>
          </w:tcPr>
          <w:p>
            <w:pPr>
              <w:pStyle w:val="null3"/>
            </w:pPr>
            <w:r>
              <w:rPr>
                <w:rFonts w:ascii="仿宋_GB2312" w:hAnsi="仿宋_GB2312" w:cs="仿宋_GB2312" w:eastAsia="仿宋_GB2312"/>
              </w:rPr>
              <w:t>所投产品技术参数指标</w:t>
            </w:r>
          </w:p>
        </w:tc>
        <w:tc>
          <w:tcPr>
            <w:tcW w:type="dxa" w:w="2492"/>
          </w:tcPr>
          <w:p>
            <w:pPr>
              <w:pStyle w:val="null3"/>
            </w:pPr>
            <w:r>
              <w:rPr>
                <w:rFonts w:ascii="仿宋_GB2312" w:hAnsi="仿宋_GB2312" w:cs="仿宋_GB2312" w:eastAsia="仿宋_GB2312"/>
              </w:rPr>
              <w:t>1、评审内容 提供针对本项目的所投产品技术参数、配置、功能等。 2、评审标准 ①完整性：资料须全面，对评审内容中的各项要求有详细描述及说明； ②针对性：资料准确，符合采购需求； 3、赋分标准 每完全满足一项评审标准得5分，满分10分。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所投产品相关资料</w:t>
            </w:r>
          </w:p>
        </w:tc>
        <w:tc>
          <w:tcPr>
            <w:tcW w:type="dxa" w:w="2492"/>
          </w:tcPr>
          <w:p>
            <w:pPr>
              <w:pStyle w:val="null3"/>
            </w:pPr>
            <w:r>
              <w:rPr>
                <w:rFonts w:ascii="仿宋_GB2312" w:hAnsi="仿宋_GB2312" w:cs="仿宋_GB2312" w:eastAsia="仿宋_GB2312"/>
              </w:rPr>
              <w:t>1、评审内容 提供针对本项目的所投产品相关资料。 2、评审标准 ①完整性：资料须全面，对评审内容中的各项要求有详细描述及说明； ②多样性：包括但不限于产品合法来源渠道、产品说明书、产品质量检测报告等； 3、赋分标准 每完全满足一项评审标准得4分，满分8分。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拟派本项目工作人员组成情况</w:t>
            </w:r>
          </w:p>
        </w:tc>
        <w:tc>
          <w:tcPr>
            <w:tcW w:type="dxa" w:w="2492"/>
          </w:tcPr>
          <w:p>
            <w:pPr>
              <w:pStyle w:val="null3"/>
            </w:pPr>
            <w:r>
              <w:rPr>
                <w:rFonts w:ascii="仿宋_GB2312" w:hAnsi="仿宋_GB2312" w:cs="仿宋_GB2312" w:eastAsia="仿宋_GB2312"/>
              </w:rPr>
              <w:t>1、评审内容 提供拟派本项目工作人员组成情况（有具体成员名单，包括姓名、工作经验、工作职责、联系方式等） 2、评审标准 ①完整性：组织机构的运行配备完善、各岗位人员分工明确合理。 ②针对性：人员数量充足，人员资格/年龄等符合采购需求； ③专业性：人员相关岗位经验丰富，切合本项目实际情况。 3、赋分标准 每完全满足一项评审标准得2分，满分6分。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针对本项目特点制定整体实施方案</w:t>
            </w:r>
          </w:p>
        </w:tc>
        <w:tc>
          <w:tcPr>
            <w:tcW w:type="dxa" w:w="2492"/>
          </w:tcPr>
          <w:p>
            <w:pPr>
              <w:pStyle w:val="null3"/>
            </w:pPr>
            <w:r>
              <w:rPr>
                <w:rFonts w:ascii="仿宋_GB2312" w:hAnsi="仿宋_GB2312" w:cs="仿宋_GB2312" w:eastAsia="仿宋_GB2312"/>
              </w:rPr>
              <w:t>1、评审内容 提供针对本项目的总体实施方案，内容包括： ①产品运输送货方案； ②产品验收实施方案； ③产品出现质量问题时的处理方案。 2、评审标准 ①完整性：方案须全面，对评审内容中的各项要求有详细描述及说明； ②可实施性：切合本项目实际情况，实施步骤清晰、合理； ③针对性：方案能够紧扣项目实际情况，内容科学合理。 3、赋分标准 ①项目计划安排：每满足一项评审标准得1分，满分3分； ②项目质量保障：每满足一项评审标准得1分，满分3分； ③项目风险管控：每满足一项评审标准得1分，满分3分。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1、评审内容 提供针对本项目的应急预案，项目实施过程中针对突发事件和重大业务时间节点的风险防范措施及应急突发事件的处理预案。 2、评审标准 ①完整性：措施须全面，对评审内容中的各项要求有详细描述及说明； ②可实施性：切合本项目实际情况，实施步骤清晰、合理； ③针对性：措施能够紧扣项目实际情况，内容科学合理。 3、赋分标准 每完全满足一项评审标准得2分，满分6分。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提供2022年1月1日以来供应商类似项目的业绩合同（以合同签订日期为准），附业绩合同复印件加盖公章，每份2.5分，满分10分。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1、评审内容 供应商提供针对本项目提供具体的服务承诺，内容包括： ①服务质量承诺； ②售后承诺； ③服务体系及响应时间。 2、评审标准 ①完整性：承诺须全面，对评审内容中的各项要求有详细描述及说明； ②可实施性：切合本项目实际情况，步骤清晰、合理，操作性强； ③针对性：承诺能够紧扣项目实际情况，内容科学合理。 3、赋分标准 ①服务质量承诺：每满足一项评审标准得1分，满分3分； ②售后承诺：每满足一项评审标准得1分，满分3分； ③服务体系及响应时间：每满足一项评审标准得1分，满分3分。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价格分采用低价优先法计算，即满足招标文件要求且投标报价最低的投标报价为评标基准价，其价格分为满分。其他供应商的价格分统一按照下列公式计算： 投标报价得分=（评标基准价/有效报价）×价格权值（40%）×100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详见附件：商务要求响应表</w:t>
      </w:r>
    </w:p>
    <w:p>
      <w:pPr>
        <w:pStyle w:val="null3"/>
        <w:ind w:firstLine="960"/>
      </w:pPr>
      <w:r>
        <w:rPr>
          <w:rFonts w:ascii="仿宋_GB2312" w:hAnsi="仿宋_GB2312" w:cs="仿宋_GB2312" w:eastAsia="仿宋_GB2312"/>
        </w:rPr>
        <w:t>详见附件：技术要求响应表</w:t>
      </w:r>
    </w:p>
    <w:p>
      <w:pPr>
        <w:pStyle w:val="null3"/>
        <w:ind w:firstLine="960"/>
      </w:pPr>
      <w:r>
        <w:rPr>
          <w:rFonts w:ascii="仿宋_GB2312" w:hAnsi="仿宋_GB2312" w:cs="仿宋_GB2312" w:eastAsia="仿宋_GB2312"/>
        </w:rPr>
        <w:t>详见附件：供应商资格声明文件</w:t>
      </w:r>
    </w:p>
    <w:p>
      <w:pPr>
        <w:pStyle w:val="null3"/>
        <w:ind w:firstLine="960"/>
      </w:pPr>
      <w:r>
        <w:rPr>
          <w:rFonts w:ascii="仿宋_GB2312" w:hAnsi="仿宋_GB2312" w:cs="仿宋_GB2312" w:eastAsia="仿宋_GB2312"/>
        </w:rPr>
        <w:t>详见附件：供应商资格证明文件-一包</w:t>
      </w:r>
    </w:p>
    <w:p>
      <w:pPr>
        <w:pStyle w:val="null3"/>
        <w:ind w:firstLine="960"/>
      </w:pPr>
      <w:r>
        <w:rPr>
          <w:rFonts w:ascii="仿宋_GB2312" w:hAnsi="仿宋_GB2312" w:cs="仿宋_GB2312" w:eastAsia="仿宋_GB2312"/>
        </w:rPr>
        <w:t>详见附件：投标方案</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详见附件：业绩证明文件</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详见附件：投标保证金缴纳凭证及退还申请表</w:t>
      </w:r>
    </w:p>
    <w:p>
      <w:pPr>
        <w:pStyle w:val="null3"/>
        <w:ind w:firstLine="960"/>
      </w:pPr>
      <w:r>
        <w:rPr>
          <w:rFonts w:ascii="仿宋_GB2312" w:hAnsi="仿宋_GB2312" w:cs="仿宋_GB2312" w:eastAsia="仿宋_GB2312"/>
        </w:rPr>
        <w:t>详见附件：分项报价表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详见附件：商务要求响应表</w:t>
      </w:r>
    </w:p>
    <w:p>
      <w:pPr>
        <w:pStyle w:val="null3"/>
        <w:ind w:firstLine="960"/>
      </w:pPr>
      <w:r>
        <w:rPr>
          <w:rFonts w:ascii="仿宋_GB2312" w:hAnsi="仿宋_GB2312" w:cs="仿宋_GB2312" w:eastAsia="仿宋_GB2312"/>
        </w:rPr>
        <w:t>详见附件：技术要求响应表</w:t>
      </w:r>
    </w:p>
    <w:p>
      <w:pPr>
        <w:pStyle w:val="null3"/>
        <w:ind w:firstLine="960"/>
      </w:pPr>
      <w:r>
        <w:rPr>
          <w:rFonts w:ascii="仿宋_GB2312" w:hAnsi="仿宋_GB2312" w:cs="仿宋_GB2312" w:eastAsia="仿宋_GB2312"/>
        </w:rPr>
        <w:t>详见附件：供应商资格声明文件</w:t>
      </w:r>
    </w:p>
    <w:p>
      <w:pPr>
        <w:pStyle w:val="null3"/>
        <w:ind w:firstLine="960"/>
      </w:pPr>
      <w:r>
        <w:rPr>
          <w:rFonts w:ascii="仿宋_GB2312" w:hAnsi="仿宋_GB2312" w:cs="仿宋_GB2312" w:eastAsia="仿宋_GB2312"/>
        </w:rPr>
        <w:t>详见附件：投标方案</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详见附件：业绩证明文件</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详见附件：投标保证金缴纳凭证及退还申请表</w:t>
      </w:r>
    </w:p>
    <w:p>
      <w:pPr>
        <w:pStyle w:val="null3"/>
        <w:ind w:firstLine="960"/>
      </w:pPr>
      <w:r>
        <w:rPr>
          <w:rFonts w:ascii="仿宋_GB2312" w:hAnsi="仿宋_GB2312" w:cs="仿宋_GB2312" w:eastAsia="仿宋_GB2312"/>
        </w:rPr>
        <w:t>详见附件：供应商资格证明文件-二包</w:t>
      </w:r>
    </w:p>
    <w:p>
      <w:pPr>
        <w:pStyle w:val="null3"/>
        <w:ind w:firstLine="960"/>
      </w:pPr>
      <w:r>
        <w:rPr>
          <w:rFonts w:ascii="仿宋_GB2312" w:hAnsi="仿宋_GB2312" w:cs="仿宋_GB2312" w:eastAsia="仿宋_GB2312"/>
        </w:rPr>
        <w:t>详见附件：分项报价表</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详见附件：商务要求响应表</w:t>
      </w:r>
    </w:p>
    <w:p>
      <w:pPr>
        <w:pStyle w:val="null3"/>
        <w:ind w:firstLine="960"/>
      </w:pPr>
      <w:r>
        <w:rPr>
          <w:rFonts w:ascii="仿宋_GB2312" w:hAnsi="仿宋_GB2312" w:cs="仿宋_GB2312" w:eastAsia="仿宋_GB2312"/>
        </w:rPr>
        <w:t>详见附件：技术要求响应表</w:t>
      </w:r>
    </w:p>
    <w:p>
      <w:pPr>
        <w:pStyle w:val="null3"/>
        <w:ind w:firstLine="960"/>
      </w:pPr>
      <w:r>
        <w:rPr>
          <w:rFonts w:ascii="仿宋_GB2312" w:hAnsi="仿宋_GB2312" w:cs="仿宋_GB2312" w:eastAsia="仿宋_GB2312"/>
        </w:rPr>
        <w:t>详见附件：供应商资格声明文件</w:t>
      </w:r>
    </w:p>
    <w:p>
      <w:pPr>
        <w:pStyle w:val="null3"/>
        <w:ind w:firstLine="960"/>
      </w:pPr>
      <w:r>
        <w:rPr>
          <w:rFonts w:ascii="仿宋_GB2312" w:hAnsi="仿宋_GB2312" w:cs="仿宋_GB2312" w:eastAsia="仿宋_GB2312"/>
        </w:rPr>
        <w:t>详见附件：投标方案</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详见附件：业绩证明文件</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详见附件：投标保证金缴纳凭证及退还申请表</w:t>
      </w:r>
    </w:p>
    <w:p>
      <w:pPr>
        <w:pStyle w:val="null3"/>
        <w:ind w:firstLine="960"/>
      </w:pPr>
      <w:r>
        <w:rPr>
          <w:rFonts w:ascii="仿宋_GB2312" w:hAnsi="仿宋_GB2312" w:cs="仿宋_GB2312" w:eastAsia="仿宋_GB2312"/>
        </w:rPr>
        <w:t>详见附件：供应商资格证明文件-三包</w:t>
      </w:r>
    </w:p>
    <w:p>
      <w:pPr>
        <w:pStyle w:val="null3"/>
        <w:ind w:firstLine="960"/>
      </w:pPr>
      <w:r>
        <w:rPr>
          <w:rFonts w:ascii="仿宋_GB2312" w:hAnsi="仿宋_GB2312" w:cs="仿宋_GB2312" w:eastAsia="仿宋_GB2312"/>
        </w:rPr>
        <w:t>详见附件：分项报价表</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详见附件：商务要求响应表</w:t>
      </w:r>
    </w:p>
    <w:p>
      <w:pPr>
        <w:pStyle w:val="null3"/>
        <w:ind w:firstLine="960"/>
      </w:pPr>
      <w:r>
        <w:rPr>
          <w:rFonts w:ascii="仿宋_GB2312" w:hAnsi="仿宋_GB2312" w:cs="仿宋_GB2312" w:eastAsia="仿宋_GB2312"/>
        </w:rPr>
        <w:t>详见附件：技术要求响应表</w:t>
      </w:r>
    </w:p>
    <w:p>
      <w:pPr>
        <w:pStyle w:val="null3"/>
        <w:ind w:firstLine="960"/>
      </w:pPr>
      <w:r>
        <w:rPr>
          <w:rFonts w:ascii="仿宋_GB2312" w:hAnsi="仿宋_GB2312" w:cs="仿宋_GB2312" w:eastAsia="仿宋_GB2312"/>
        </w:rPr>
        <w:t>详见附件：供应商资格声明文件</w:t>
      </w:r>
    </w:p>
    <w:p>
      <w:pPr>
        <w:pStyle w:val="null3"/>
        <w:ind w:firstLine="960"/>
      </w:pPr>
      <w:r>
        <w:rPr>
          <w:rFonts w:ascii="仿宋_GB2312" w:hAnsi="仿宋_GB2312" w:cs="仿宋_GB2312" w:eastAsia="仿宋_GB2312"/>
        </w:rPr>
        <w:t>详见附件：投标方案</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详见附件：业绩证明文件</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详见附件：投标保证金缴纳凭证及退还申请表</w:t>
      </w:r>
    </w:p>
    <w:p>
      <w:pPr>
        <w:pStyle w:val="null3"/>
        <w:ind w:firstLine="960"/>
      </w:pPr>
      <w:r>
        <w:rPr>
          <w:rFonts w:ascii="仿宋_GB2312" w:hAnsi="仿宋_GB2312" w:cs="仿宋_GB2312" w:eastAsia="仿宋_GB2312"/>
        </w:rPr>
        <w:t>详见附件：供应商资格证明文件-四包</w:t>
      </w:r>
    </w:p>
    <w:p>
      <w:pPr>
        <w:pStyle w:val="null3"/>
        <w:ind w:firstLine="960"/>
      </w:pPr>
      <w:r>
        <w:rPr>
          <w:rFonts w:ascii="仿宋_GB2312" w:hAnsi="仿宋_GB2312" w:cs="仿宋_GB2312" w:eastAsia="仿宋_GB2312"/>
        </w:rPr>
        <w:t>详见附件：分项报价表</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详见附件：商务要求响应表</w:t>
      </w:r>
    </w:p>
    <w:p>
      <w:pPr>
        <w:pStyle w:val="null3"/>
        <w:ind w:firstLine="960"/>
      </w:pPr>
      <w:r>
        <w:rPr>
          <w:rFonts w:ascii="仿宋_GB2312" w:hAnsi="仿宋_GB2312" w:cs="仿宋_GB2312" w:eastAsia="仿宋_GB2312"/>
        </w:rPr>
        <w:t>详见附件：技术要求响应表</w:t>
      </w:r>
    </w:p>
    <w:p>
      <w:pPr>
        <w:pStyle w:val="null3"/>
        <w:ind w:firstLine="960"/>
      </w:pPr>
      <w:r>
        <w:rPr>
          <w:rFonts w:ascii="仿宋_GB2312" w:hAnsi="仿宋_GB2312" w:cs="仿宋_GB2312" w:eastAsia="仿宋_GB2312"/>
        </w:rPr>
        <w:t>详见附件：供应商资格声明文件</w:t>
      </w:r>
    </w:p>
    <w:p>
      <w:pPr>
        <w:pStyle w:val="null3"/>
        <w:ind w:firstLine="960"/>
      </w:pPr>
      <w:r>
        <w:rPr>
          <w:rFonts w:ascii="仿宋_GB2312" w:hAnsi="仿宋_GB2312" w:cs="仿宋_GB2312" w:eastAsia="仿宋_GB2312"/>
        </w:rPr>
        <w:t>详见附件：投标方案</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详见附件：业绩证明文件</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详见附件：投标保证金缴纳凭证及退还申请表</w:t>
      </w:r>
    </w:p>
    <w:p>
      <w:pPr>
        <w:pStyle w:val="null3"/>
        <w:ind w:firstLine="960"/>
      </w:pPr>
      <w:r>
        <w:rPr>
          <w:rFonts w:ascii="仿宋_GB2312" w:hAnsi="仿宋_GB2312" w:cs="仿宋_GB2312" w:eastAsia="仿宋_GB2312"/>
        </w:rPr>
        <w:t>详见附件：供应商资格证明文件-五包</w:t>
      </w:r>
    </w:p>
    <w:p>
      <w:pPr>
        <w:pStyle w:val="null3"/>
        <w:ind w:firstLine="960"/>
      </w:pPr>
      <w:r>
        <w:rPr>
          <w:rFonts w:ascii="仿宋_GB2312" w:hAnsi="仿宋_GB2312" w:cs="仿宋_GB2312" w:eastAsia="仿宋_GB2312"/>
        </w:rPr>
        <w:t>详见附件：分项报价表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