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10A34B">
      <w:pPr>
        <w:pStyle w:val="10"/>
        <w:keepNext w:val="0"/>
        <w:keepLines w:val="0"/>
        <w:pageBreakBefore w:val="0"/>
        <w:widowControl/>
        <w:kinsoku/>
        <w:wordWrap/>
        <w:overflowPunct/>
        <w:topLinePunct w:val="0"/>
        <w:autoSpaceDE/>
        <w:autoSpaceDN/>
        <w:bidi w:val="0"/>
        <w:adjustRightInd w:val="0"/>
        <w:snapToGrid/>
        <w:spacing w:before="0" w:after="0" w:line="500" w:lineRule="exact"/>
        <w:ind w:firstLine="0"/>
        <w:jc w:val="center"/>
        <w:textAlignment w:val="auto"/>
        <w:outlineLvl w:val="3"/>
        <w:rPr>
          <w:rFonts w:hint="eastAsia" w:ascii="仿宋" w:hAnsi="仿宋" w:eastAsia="仿宋" w:cs="仿宋"/>
          <w:sz w:val="30"/>
          <w:szCs w:val="30"/>
          <w:highlight w:val="none"/>
        </w:rPr>
      </w:pPr>
      <w:bookmarkStart w:id="0" w:name="_Toc16146"/>
      <w:bookmarkStart w:id="1" w:name="_Toc9221"/>
      <w:bookmarkStart w:id="2" w:name="_Toc26035"/>
      <w:bookmarkStart w:id="3" w:name="_Toc13114"/>
      <w:bookmarkStart w:id="4" w:name="_Toc8220"/>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 w:val="28"/>
          <w:szCs w:val="28"/>
          <w:highlight w:val="none"/>
          <w:lang w:val="en-US" w:eastAsia="zh-CN"/>
        </w:rPr>
        <w:t>1、供应商</w:t>
      </w:r>
      <w:r>
        <w:rPr>
          <w:rFonts w:hint="eastAsia" w:ascii="仿宋" w:hAnsi="仿宋" w:eastAsia="仿宋" w:cs="仿宋"/>
          <w:b/>
          <w:bCs/>
          <w:sz w:val="28"/>
          <w:szCs w:val="28"/>
          <w:highlight w:val="none"/>
        </w:rPr>
        <w:t>具有独立承担民事责任的能力</w:t>
      </w:r>
      <w:r>
        <w:rPr>
          <w:rFonts w:hint="eastAsia" w:ascii="仿宋" w:hAnsi="仿宋" w:eastAsia="仿宋" w:cs="仿宋"/>
          <w:sz w:val="30"/>
          <w:szCs w:val="30"/>
          <w:highlight w:val="none"/>
        </w:rPr>
        <w:fldChar w:fldCharType="end"/>
      </w:r>
      <w:bookmarkEnd w:id="0"/>
      <w:bookmarkEnd w:id="1"/>
      <w:bookmarkEnd w:id="2"/>
      <w:bookmarkEnd w:id="3"/>
      <w:bookmarkEnd w:id="4"/>
    </w:p>
    <w:p w14:paraId="35A721AD">
      <w:pPr>
        <w:pStyle w:val="10"/>
        <w:keepNext w:val="0"/>
        <w:keepLines w:val="0"/>
        <w:pageBreakBefore w:val="0"/>
        <w:widowControl/>
        <w:kinsoku/>
        <w:wordWrap/>
        <w:overflowPunct/>
        <w:topLinePunct w:val="0"/>
        <w:autoSpaceDE/>
        <w:autoSpaceDN/>
        <w:bidi w:val="0"/>
        <w:adjustRightInd w:val="0"/>
        <w:snapToGrid/>
        <w:spacing w:before="0" w:after="0" w:line="500" w:lineRule="exact"/>
        <w:ind w:firstLine="560" w:firstLineChars="200"/>
        <w:jc w:val="both"/>
        <w:textAlignment w:val="auto"/>
        <w:rPr>
          <w:rFonts w:hint="eastAsia" w:eastAsia="仿宋"/>
          <w:highlight w:val="none"/>
          <w:lang w:eastAsia="zh-CN"/>
        </w:rPr>
        <w:sectPr>
          <w:headerReference r:id="rId3" w:type="default"/>
          <w:footerReference r:id="rId4" w:type="default"/>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zCs w:val="28"/>
          <w:highlight w:val="none"/>
        </w:rPr>
        <w:t>供应商应具有独立承担民事责任的能力且具备向采购人提供相关货物</w:t>
      </w:r>
      <w:r>
        <w:rPr>
          <w:rFonts w:hint="eastAsia" w:ascii="仿宋" w:hAnsi="仿宋" w:eastAsia="仿宋" w:cs="仿宋"/>
          <w:szCs w:val="28"/>
          <w:highlight w:val="none"/>
          <w:lang w:eastAsia="zh-CN"/>
        </w:rPr>
        <w:t>及服务</w:t>
      </w:r>
      <w:r>
        <w:rPr>
          <w:rFonts w:hint="eastAsia" w:ascii="仿宋" w:hAnsi="仿宋" w:eastAsia="仿宋" w:cs="仿宋"/>
          <w:szCs w:val="28"/>
          <w:highlight w:val="none"/>
        </w:rPr>
        <w:t>的企业法人、事业法人、其他组织或者自然人,企业法人应提供统一社会信用代码的营业执照；事业法人应提供统一社会信用代码的事业单位法人证；其他组织应提供合法证明文件；自然人提供身份证明文件</w:t>
      </w:r>
      <w:r>
        <w:rPr>
          <w:rFonts w:hint="eastAsia" w:ascii="仿宋" w:hAnsi="仿宋" w:eastAsia="仿宋" w:cs="仿宋"/>
          <w:szCs w:val="28"/>
          <w:highlight w:val="none"/>
          <w:lang w:eastAsia="zh-CN"/>
        </w:rPr>
        <w:t>。</w:t>
      </w:r>
    </w:p>
    <w:p w14:paraId="76F2A75F">
      <w:pPr>
        <w:pStyle w:val="7"/>
        <w:keepNext w:val="0"/>
        <w:keepLines w:val="0"/>
        <w:pageBreakBefore w:val="0"/>
        <w:widowControl w:val="0"/>
        <w:tabs>
          <w:tab w:val="right" w:leader="dot" w:pos="9460"/>
        </w:tabs>
        <w:kinsoku/>
        <w:wordWrap/>
        <w:overflowPunct/>
        <w:topLinePunct w:val="0"/>
        <w:autoSpaceDE/>
        <w:autoSpaceDN/>
        <w:bidi w:val="0"/>
        <w:adjustRightInd/>
        <w:snapToGrid/>
        <w:spacing w:line="500" w:lineRule="exact"/>
        <w:ind w:left="0" w:leftChars="0"/>
        <w:jc w:val="center"/>
        <w:textAlignment w:val="auto"/>
        <w:outlineLvl w:val="3"/>
        <w:rPr>
          <w:rFonts w:hint="eastAsia" w:ascii="仿宋" w:hAnsi="仿宋" w:eastAsia="仿宋" w:cs="仿宋"/>
          <w:b/>
          <w:bCs/>
          <w:sz w:val="28"/>
          <w:szCs w:val="28"/>
          <w:highlight w:val="none"/>
          <w:lang w:val="en-US" w:eastAsia="zh-CN"/>
        </w:rPr>
      </w:pPr>
      <w:bookmarkStart w:id="5" w:name="_Toc4554"/>
      <w:bookmarkStart w:id="6" w:name="_Toc31020"/>
      <w:bookmarkStart w:id="7" w:name="_Toc30291"/>
      <w:r>
        <w:rPr>
          <w:rFonts w:hint="eastAsia" w:ascii="仿宋" w:hAnsi="仿宋" w:eastAsia="仿宋" w:cs="仿宋"/>
          <w:b/>
          <w:bCs/>
          <w:sz w:val="28"/>
          <w:szCs w:val="28"/>
          <w:highlight w:val="none"/>
          <w:lang w:val="en-US" w:eastAsia="zh-CN"/>
        </w:rPr>
        <w:fldChar w:fldCharType="begin"/>
      </w:r>
      <w:r>
        <w:rPr>
          <w:rFonts w:hint="eastAsia" w:ascii="仿宋" w:hAnsi="仿宋" w:eastAsia="仿宋" w:cs="仿宋"/>
          <w:b/>
          <w:bCs/>
          <w:sz w:val="28"/>
          <w:szCs w:val="28"/>
          <w:highlight w:val="none"/>
          <w:lang w:val="en-US" w:eastAsia="zh-CN"/>
        </w:rPr>
        <w:instrText xml:space="preserve"> HYPERLINK \l _Toc3988 </w:instrText>
      </w:r>
      <w:r>
        <w:rPr>
          <w:rFonts w:hint="eastAsia" w:ascii="仿宋" w:hAnsi="仿宋" w:eastAsia="仿宋" w:cs="仿宋"/>
          <w:b/>
          <w:bCs/>
          <w:sz w:val="28"/>
          <w:szCs w:val="28"/>
          <w:highlight w:val="none"/>
          <w:lang w:val="en-US" w:eastAsia="zh-CN"/>
        </w:rPr>
        <w:fldChar w:fldCharType="separate"/>
      </w:r>
      <w:r>
        <w:rPr>
          <w:rFonts w:hint="eastAsia" w:ascii="仿宋" w:hAnsi="仿宋" w:eastAsia="仿宋" w:cs="仿宋"/>
          <w:b/>
          <w:bCs/>
          <w:sz w:val="28"/>
          <w:szCs w:val="28"/>
          <w:highlight w:val="none"/>
          <w:lang w:val="en-US" w:eastAsia="zh-CN"/>
        </w:rPr>
        <w:t>2、</w:t>
      </w:r>
      <w:r>
        <w:rPr>
          <w:rFonts w:hint="eastAsia" w:ascii="仿宋" w:hAnsi="仿宋" w:eastAsia="仿宋" w:cs="仿宋"/>
          <w:b/>
          <w:bCs/>
          <w:sz w:val="28"/>
          <w:szCs w:val="28"/>
          <w:highlight w:val="none"/>
          <w:lang w:eastAsia="zh-CN"/>
        </w:rPr>
        <w:t>供应商授权合法的人员参加投标全过程</w:t>
      </w:r>
      <w:r>
        <w:rPr>
          <w:rFonts w:hint="eastAsia" w:ascii="仿宋" w:hAnsi="仿宋" w:eastAsia="仿宋" w:cs="仿宋"/>
          <w:b/>
          <w:bCs/>
          <w:sz w:val="28"/>
          <w:szCs w:val="28"/>
          <w:highlight w:val="none"/>
          <w:lang w:val="en-US" w:eastAsia="zh-CN"/>
        </w:rPr>
        <w:fldChar w:fldCharType="end"/>
      </w:r>
      <w:bookmarkEnd w:id="5"/>
      <w:bookmarkEnd w:id="6"/>
      <w:bookmarkEnd w:id="7"/>
    </w:p>
    <w:p w14:paraId="7F3A182F">
      <w:pPr>
        <w:pStyle w:val="11"/>
        <w:keepNext w:val="0"/>
        <w:keepLines w:val="0"/>
        <w:pageBreakBefore w:val="0"/>
        <w:widowControl w:val="0"/>
        <w:kinsoku/>
        <w:wordWrap/>
        <w:overflowPunct/>
        <w:topLinePunct w:val="0"/>
        <w:autoSpaceDE/>
        <w:autoSpaceDN/>
        <w:bidi w:val="0"/>
        <w:adjustRightInd/>
        <w:snapToGrid/>
        <w:spacing w:line="500" w:lineRule="exact"/>
        <w:ind w:left="0" w:leftChars="0"/>
        <w:jc w:val="center"/>
        <w:textAlignment w:val="auto"/>
        <w:rPr>
          <w:rFonts w:hint="eastAsia" w:ascii="仿宋" w:hAnsi="仿宋" w:eastAsia="仿宋" w:cs="仿宋"/>
          <w:sz w:val="28"/>
          <w:szCs w:val="28"/>
          <w:highlight w:val="none"/>
        </w:rPr>
      </w:pPr>
      <w:r>
        <w:rPr>
          <w:rFonts w:hint="eastAsia" w:ascii="仿宋" w:hAnsi="仿宋" w:eastAsia="仿宋" w:cs="仿宋"/>
          <w:b/>
          <w:bCs/>
          <w:sz w:val="28"/>
          <w:szCs w:val="28"/>
          <w:highlight w:val="none"/>
          <w:lang w:val="en-US" w:eastAsia="zh-CN"/>
        </w:rPr>
        <w:t>2.1</w:t>
      </w:r>
      <w:r>
        <w:rPr>
          <w:rFonts w:hint="eastAsia" w:ascii="仿宋" w:hAnsi="仿宋" w:eastAsia="仿宋" w:cs="仿宋"/>
          <w:b/>
          <w:bCs/>
          <w:sz w:val="28"/>
          <w:szCs w:val="28"/>
          <w:highlight w:val="none"/>
        </w:rPr>
        <w:t>法定代表人身份证明书</w:t>
      </w:r>
    </w:p>
    <w:p w14:paraId="1F8E8513">
      <w:pPr>
        <w:pStyle w:val="11"/>
        <w:spacing w:line="500" w:lineRule="atLeas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16C9C87E">
      <w:pPr>
        <w:pStyle w:val="11"/>
        <w:spacing w:line="500" w:lineRule="atLeas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7DBA058D">
      <w:pPr>
        <w:pStyle w:val="11"/>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6F8FDC5B">
      <w:pPr>
        <w:pStyle w:val="11"/>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2C715259">
      <w:pPr>
        <w:pStyle w:val="11"/>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39B08487">
      <w:pPr>
        <w:pStyle w:val="11"/>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58983904">
      <w:pPr>
        <w:pStyle w:val="11"/>
        <w:spacing w:line="500" w:lineRule="atLeas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67060AC8">
      <w:pPr>
        <w:pStyle w:val="11"/>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p>
    <w:p w14:paraId="108B8277">
      <w:pPr>
        <w:pStyle w:val="11"/>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724B3AF2">
      <w:pPr>
        <w:pStyle w:val="11"/>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p>
    <w:p w14:paraId="664EE0E5">
      <w:pPr>
        <w:pStyle w:val="11"/>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5F98F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29078265">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665290E1">
            <w:pPr>
              <w:adjustRightInd w:val="0"/>
              <w:snapToGrid w:val="0"/>
              <w:spacing w:line="500" w:lineRule="atLeas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79F0A347">
      <w:pPr>
        <w:pStyle w:val="11"/>
        <w:spacing w:line="500" w:lineRule="atLeast"/>
        <w:rPr>
          <w:rFonts w:hint="eastAsia" w:ascii="仿宋" w:hAnsi="仿宋" w:eastAsia="仿宋" w:cs="仿宋"/>
          <w:sz w:val="28"/>
          <w:szCs w:val="28"/>
          <w:highlight w:val="none"/>
        </w:rPr>
      </w:pPr>
    </w:p>
    <w:p w14:paraId="5168DB00">
      <w:pPr>
        <w:pStyle w:val="11"/>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6769B5B">
      <w:pPr>
        <w:pStyle w:val="11"/>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p>
    <w:p w14:paraId="5FD6AD42">
      <w:pPr>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2CEC3542">
      <w:pPr>
        <w:spacing w:line="500" w:lineRule="atLeast"/>
        <w:jc w:val="center"/>
        <w:rPr>
          <w:rFonts w:hint="eastAsia" w:ascii="仿宋" w:hAnsi="仿宋" w:eastAsia="仿宋" w:cs="仿宋"/>
          <w:b/>
          <w:bCs/>
          <w:sz w:val="28"/>
          <w:szCs w:val="28"/>
          <w:highlight w:val="none"/>
        </w:rPr>
      </w:pPr>
    </w:p>
    <w:p w14:paraId="1DFDC1AE">
      <w:pPr>
        <w:pStyle w:val="2"/>
        <w:rPr>
          <w:rFonts w:hint="eastAsia"/>
          <w:highlight w:val="none"/>
        </w:rPr>
      </w:pPr>
    </w:p>
    <w:p w14:paraId="7ADFD656">
      <w:pPr>
        <w:spacing w:line="500" w:lineRule="atLeas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2.2</w:t>
      </w:r>
      <w:r>
        <w:rPr>
          <w:rFonts w:hint="eastAsia" w:ascii="仿宋" w:hAnsi="仿宋" w:eastAsia="仿宋" w:cs="仿宋"/>
          <w:b/>
          <w:bCs/>
          <w:sz w:val="28"/>
          <w:szCs w:val="28"/>
          <w:highlight w:val="none"/>
        </w:rPr>
        <w:t>法定代表人授权委托书</w:t>
      </w:r>
    </w:p>
    <w:p w14:paraId="78E39C60">
      <w:pPr>
        <w:adjustRightInd w:val="0"/>
        <w:snapToGrid w:val="0"/>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w:t>
      </w:r>
      <w:r>
        <w:rPr>
          <w:rFonts w:hint="eastAsia" w:ascii="仿宋" w:hAnsi="仿宋" w:eastAsia="仿宋" w:cs="仿宋"/>
          <w:sz w:val="28"/>
          <w:szCs w:val="28"/>
          <w:highlight w:val="none"/>
          <w:lang w:eastAsia="zh-CN"/>
        </w:rPr>
        <w:t>投标</w:t>
      </w:r>
      <w:r>
        <w:rPr>
          <w:rFonts w:hint="eastAsia" w:ascii="仿宋" w:hAnsi="仿宋" w:eastAsia="仿宋" w:cs="仿宋"/>
          <w:sz w:val="28"/>
          <w:szCs w:val="28"/>
          <w:highlight w:val="none"/>
        </w:rPr>
        <w:t>及合同的执行和完成，以本公司的名义处理一切与之有关的事宜。</w:t>
      </w:r>
    </w:p>
    <w:p w14:paraId="43CDDD7C">
      <w:pPr>
        <w:adjustRightInd w:val="0"/>
        <w:snapToGrid w:val="0"/>
        <w:spacing w:line="500" w:lineRule="atLeas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640E21A3">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385658D5">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062F4AA">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7D05E15D">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1EBB047">
      <w:pPr>
        <w:adjustRightInd w:val="0"/>
        <w:snapToGrid w:val="0"/>
        <w:spacing w:line="500" w:lineRule="atLeast"/>
        <w:ind w:firstLine="630"/>
        <w:rPr>
          <w:rFonts w:hint="eastAsia" w:ascii="仿宋" w:hAnsi="仿宋" w:eastAsia="仿宋" w:cs="仿宋"/>
          <w:sz w:val="28"/>
          <w:szCs w:val="28"/>
          <w:highlight w:val="none"/>
        </w:rPr>
      </w:pPr>
    </w:p>
    <w:p w14:paraId="2B71EECF">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被授权委托人身份证复印件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62F06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7AA7B558">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B0B385D">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33637657">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6185ABF0">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A7A16B6">
      <w:pPr>
        <w:adjustRightInd w:val="0"/>
        <w:snapToGrid w:val="0"/>
        <w:spacing w:line="500" w:lineRule="atLeast"/>
        <w:ind w:firstLine="630"/>
        <w:rPr>
          <w:rFonts w:hint="eastAsia" w:ascii="仿宋" w:hAnsi="仿宋" w:eastAsia="仿宋" w:cs="仿宋"/>
          <w:sz w:val="28"/>
          <w:szCs w:val="28"/>
          <w:highlight w:val="none"/>
        </w:rPr>
      </w:pPr>
    </w:p>
    <w:p w14:paraId="05088F6D">
      <w:pPr>
        <w:adjustRightInd w:val="0"/>
        <w:snapToGrid w:val="0"/>
        <w:spacing w:line="500" w:lineRule="atLeast"/>
        <w:rPr>
          <w:rFonts w:hint="eastAsia" w:ascii="仿宋" w:hAnsi="仿宋" w:eastAsia="仿宋" w:cs="仿宋"/>
          <w:sz w:val="28"/>
          <w:szCs w:val="28"/>
          <w:highlight w:val="none"/>
        </w:rPr>
      </w:pPr>
    </w:p>
    <w:p w14:paraId="7860E28A">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2680CD42">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02F68E0E">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39A1074C">
      <w:pPr>
        <w:spacing w:line="500" w:lineRule="atLeas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A5CAD53">
      <w:pPr>
        <w:rPr>
          <w:highlight w:val="none"/>
        </w:rPr>
      </w:pPr>
    </w:p>
    <w:p w14:paraId="5B7AB4A8">
      <w:pPr>
        <w:jc w:val="center"/>
        <w:rPr>
          <w:rFonts w:hint="eastAsia" w:ascii="仿宋" w:hAnsi="仿宋" w:eastAsia="仿宋" w:cs="仿宋"/>
          <w:highlight w:val="none"/>
        </w:rPr>
      </w:pPr>
      <w:r>
        <w:rPr>
          <w:rFonts w:hint="eastAsia" w:ascii="仿宋" w:hAnsi="仿宋" w:eastAsia="仿宋" w:cs="仿宋"/>
          <w:b/>
          <w:bCs/>
          <w:sz w:val="28"/>
          <w:szCs w:val="28"/>
          <w:highlight w:val="none"/>
        </w:rPr>
        <w:t>（注：本授权有效期为自授权之日起至投标有效期结束之日止）</w:t>
      </w:r>
    </w:p>
    <w:p w14:paraId="7C061F6A">
      <w:pPr>
        <w:rPr>
          <w:rFonts w:hint="eastAsia"/>
          <w:highlight w:val="none"/>
        </w:rPr>
        <w:sectPr>
          <w:footerReference r:id="rId5" w:type="default"/>
          <w:pgSz w:w="11906" w:h="16838"/>
          <w:pgMar w:top="1440" w:right="1080" w:bottom="1440" w:left="1080" w:header="851" w:footer="992" w:gutter="0"/>
          <w:pgNumType w:fmt="decimal"/>
          <w:cols w:space="425" w:num="1"/>
          <w:docGrid w:type="lines" w:linePitch="312" w:charSpace="0"/>
        </w:sectPr>
      </w:pPr>
    </w:p>
    <w:p w14:paraId="044E015A">
      <w:pPr>
        <w:pStyle w:val="7"/>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jc w:val="center"/>
        <w:textAlignment w:val="auto"/>
        <w:outlineLvl w:val="3"/>
        <w:rPr>
          <w:rFonts w:hint="eastAsia" w:ascii="仿宋" w:hAnsi="仿宋" w:eastAsia="仿宋" w:cs="仿宋"/>
          <w:b/>
          <w:bCs/>
          <w:sz w:val="28"/>
          <w:szCs w:val="28"/>
          <w:highlight w:val="none"/>
          <w:lang w:val="en-US" w:eastAsia="zh-CN"/>
        </w:rPr>
      </w:pPr>
      <w:bookmarkStart w:id="8" w:name="_Toc14851"/>
      <w:bookmarkStart w:id="9" w:name="_Toc20382"/>
      <w:bookmarkStart w:id="10" w:name="_Toc11742"/>
      <w:r>
        <w:rPr>
          <w:rFonts w:hint="eastAsia" w:ascii="仿宋" w:hAnsi="仿宋" w:eastAsia="仿宋" w:cs="仿宋"/>
          <w:b/>
          <w:bCs/>
          <w:sz w:val="28"/>
          <w:szCs w:val="28"/>
          <w:highlight w:val="none"/>
          <w:lang w:val="en-US" w:eastAsia="zh-CN"/>
        </w:rPr>
        <w:t>3、供应商具有良好的商业信誉和健全的财务会计制度</w:t>
      </w:r>
      <w:bookmarkEnd w:id="8"/>
      <w:bookmarkEnd w:id="9"/>
      <w:bookmarkEnd w:id="10"/>
    </w:p>
    <w:p w14:paraId="5E2E522F">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auto"/>
        <w:rPr>
          <w:rFonts w:hint="eastAsia" w:eastAsia="仿宋"/>
          <w:highlight w:val="none"/>
          <w:lang w:eastAsia="zh-CN"/>
        </w:rPr>
        <w:sectPr>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z w:val="28"/>
          <w:szCs w:val="28"/>
          <w:highlight w:val="none"/>
          <w:lang w:eastAsia="zh-CN"/>
        </w:rPr>
        <w:t>提供202</w:t>
      </w: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lang w:eastAsia="zh-CN"/>
        </w:rPr>
        <w:t>年度</w:t>
      </w:r>
      <w:r>
        <w:rPr>
          <w:rFonts w:hint="eastAsia" w:ascii="仿宋" w:hAnsi="仿宋" w:eastAsia="仿宋" w:cs="仿宋"/>
          <w:sz w:val="28"/>
          <w:szCs w:val="28"/>
          <w:highlight w:val="none"/>
        </w:rPr>
        <w:t>经审计的财务报告或开标前六个月内其基本账户银行出具的资信证明或财政部门认可的政府采购专业担保机构出具的担保函</w:t>
      </w:r>
      <w:r>
        <w:rPr>
          <w:rFonts w:hint="eastAsia" w:ascii="仿宋" w:hAnsi="仿宋" w:eastAsia="仿宋" w:cs="仿宋"/>
          <w:sz w:val="28"/>
          <w:szCs w:val="28"/>
          <w:highlight w:val="none"/>
          <w:lang w:eastAsia="zh-CN"/>
        </w:rPr>
        <w:t>。</w:t>
      </w:r>
    </w:p>
    <w:p w14:paraId="47CB125A">
      <w:pPr>
        <w:pStyle w:val="7"/>
        <w:keepNext w:val="0"/>
        <w:keepLines w:val="0"/>
        <w:pageBreakBefore w:val="0"/>
        <w:widowControl w:val="0"/>
        <w:tabs>
          <w:tab w:val="right" w:leader="dot" w:pos="9460"/>
        </w:tabs>
        <w:kinsoku/>
        <w:wordWrap/>
        <w:overflowPunct/>
        <w:topLinePunct w:val="0"/>
        <w:autoSpaceDE/>
        <w:autoSpaceDN/>
        <w:bidi w:val="0"/>
        <w:adjustRightInd/>
        <w:snapToGrid/>
        <w:spacing w:line="500" w:lineRule="exact"/>
        <w:ind w:left="0" w:leftChars="0"/>
        <w:jc w:val="center"/>
        <w:textAlignment w:val="auto"/>
        <w:outlineLvl w:val="3"/>
        <w:rPr>
          <w:rFonts w:hint="eastAsia" w:ascii="仿宋" w:hAnsi="仿宋" w:eastAsia="仿宋" w:cs="仿宋"/>
          <w:b/>
          <w:bCs/>
          <w:sz w:val="28"/>
          <w:szCs w:val="28"/>
          <w:highlight w:val="none"/>
          <w:lang w:val="en-US" w:eastAsia="zh-CN"/>
        </w:rPr>
      </w:pPr>
      <w:bookmarkStart w:id="11" w:name="_Toc7337"/>
      <w:bookmarkStart w:id="12" w:name="_Toc30697"/>
      <w:bookmarkStart w:id="13" w:name="_Toc6828"/>
      <w:r>
        <w:rPr>
          <w:rFonts w:hint="eastAsia" w:ascii="仿宋" w:hAnsi="仿宋" w:eastAsia="仿宋" w:cs="仿宋"/>
          <w:b/>
          <w:bCs/>
          <w:sz w:val="28"/>
          <w:szCs w:val="28"/>
          <w:highlight w:val="none"/>
          <w:lang w:val="en-US" w:eastAsia="zh-CN"/>
        </w:rPr>
        <w:t>4、供应商有依法缴纳税收和社会保障资金的良好记录</w:t>
      </w:r>
      <w:bookmarkEnd w:id="11"/>
      <w:bookmarkEnd w:id="12"/>
      <w:bookmarkEnd w:id="13"/>
    </w:p>
    <w:p w14:paraId="19C20D0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提供202</w:t>
      </w: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lang w:eastAsia="zh-CN"/>
        </w:rPr>
        <w:t>年</w:t>
      </w:r>
      <w:r>
        <w:rPr>
          <w:rFonts w:hint="eastAsia" w:ascii="仿宋" w:hAnsi="仿宋" w:eastAsia="仿宋" w:cs="仿宋"/>
          <w:sz w:val="28"/>
          <w:szCs w:val="28"/>
          <w:highlight w:val="none"/>
          <w:lang w:val="en-US" w:eastAsia="zh-CN"/>
        </w:rPr>
        <w:t>6</w:t>
      </w:r>
      <w:r>
        <w:rPr>
          <w:rFonts w:hint="eastAsia" w:ascii="仿宋" w:hAnsi="仿宋" w:eastAsia="仿宋" w:cs="仿宋"/>
          <w:sz w:val="28"/>
          <w:szCs w:val="28"/>
          <w:highlight w:val="none"/>
          <w:lang w:eastAsia="zh-CN"/>
        </w:rPr>
        <w:t>月</w:t>
      </w:r>
      <w:r>
        <w:rPr>
          <w:rFonts w:hint="eastAsia" w:ascii="仿宋" w:hAnsi="仿宋" w:eastAsia="仿宋" w:cs="仿宋"/>
          <w:sz w:val="28"/>
          <w:szCs w:val="28"/>
          <w:highlight w:val="none"/>
        </w:rPr>
        <w:t>以来任意</w:t>
      </w: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lang w:eastAsia="zh-CN"/>
        </w:rPr>
        <w:t>个月</w:t>
      </w:r>
      <w:r>
        <w:rPr>
          <w:rFonts w:hint="eastAsia" w:ascii="仿宋" w:hAnsi="仿宋" w:eastAsia="仿宋" w:cs="仿宋"/>
          <w:sz w:val="28"/>
          <w:szCs w:val="28"/>
          <w:highlight w:val="none"/>
        </w:rPr>
        <w:t>依法缴纳税收和社会保险的相关证明材料</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注：依法免税或不需要缴纳社会保险的供应商提供相关部门出具的证明文件</w:t>
      </w:r>
      <w:r>
        <w:rPr>
          <w:rFonts w:hint="eastAsia" w:ascii="仿宋" w:hAnsi="仿宋" w:eastAsia="仿宋" w:cs="仿宋"/>
          <w:sz w:val="28"/>
          <w:szCs w:val="28"/>
          <w:highlight w:val="none"/>
          <w:lang w:eastAsia="zh-CN"/>
        </w:rPr>
        <w:t>。</w:t>
      </w:r>
    </w:p>
    <w:p w14:paraId="0DCAE282">
      <w:pPr>
        <w:rPr>
          <w:rFonts w:hint="eastAsia"/>
          <w:highlight w:val="none"/>
        </w:rPr>
        <w:sectPr>
          <w:pgSz w:w="11906" w:h="16838"/>
          <w:pgMar w:top="1440" w:right="1080" w:bottom="1440" w:left="1080" w:header="851" w:footer="992" w:gutter="0"/>
          <w:pgNumType w:fmt="decimal"/>
          <w:cols w:space="425" w:num="1"/>
          <w:docGrid w:type="lines" w:linePitch="312" w:charSpace="0"/>
        </w:sectPr>
      </w:pPr>
    </w:p>
    <w:p w14:paraId="6D2AF0E6">
      <w:pPr>
        <w:pStyle w:val="7"/>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jc w:val="center"/>
        <w:textAlignment w:val="auto"/>
        <w:outlineLvl w:val="3"/>
        <w:rPr>
          <w:rFonts w:hint="eastAsia" w:ascii="仿宋" w:hAnsi="仿宋" w:eastAsia="仿宋" w:cs="仿宋"/>
          <w:b/>
          <w:bCs/>
          <w:sz w:val="28"/>
          <w:szCs w:val="28"/>
          <w:highlight w:val="none"/>
          <w:lang w:val="en-US" w:eastAsia="zh-CN"/>
        </w:rPr>
      </w:pPr>
      <w:bookmarkStart w:id="14" w:name="_Toc4180"/>
      <w:bookmarkStart w:id="15" w:name="_Toc28068"/>
      <w:bookmarkStart w:id="16" w:name="_Toc20146"/>
      <w:r>
        <w:rPr>
          <w:rFonts w:hint="eastAsia" w:ascii="仿宋" w:hAnsi="仿宋" w:eastAsia="仿宋" w:cs="仿宋"/>
          <w:b/>
          <w:bCs/>
          <w:sz w:val="28"/>
          <w:szCs w:val="28"/>
          <w:highlight w:val="none"/>
          <w:lang w:val="en-US" w:eastAsia="zh-CN"/>
        </w:rPr>
        <w:t>5、供应商具有履行合同所必需的设备和专业技术能力</w:t>
      </w:r>
      <w:bookmarkEnd w:id="14"/>
      <w:bookmarkEnd w:id="15"/>
      <w:bookmarkEnd w:id="16"/>
    </w:p>
    <w:p w14:paraId="084BB297">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sz w:val="28"/>
          <w:szCs w:val="28"/>
          <w:highlight w:val="none"/>
          <w:lang w:val="en-US" w:eastAsia="zh-CN"/>
        </w:rPr>
        <w:sectPr>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z w:val="28"/>
          <w:szCs w:val="28"/>
          <w:highlight w:val="none"/>
          <w:lang w:val="en-US" w:eastAsia="zh-CN"/>
        </w:rPr>
        <w:t>提供具有履行合同所必需的设备和专业技术能力的承诺。</w:t>
      </w:r>
    </w:p>
    <w:p w14:paraId="7900DEED">
      <w:pPr>
        <w:pStyle w:val="7"/>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jc w:val="center"/>
        <w:textAlignment w:val="auto"/>
        <w:outlineLvl w:val="3"/>
        <w:rPr>
          <w:rFonts w:hint="eastAsia" w:ascii="仿宋" w:hAnsi="仿宋" w:eastAsia="仿宋" w:cs="仿宋"/>
          <w:b/>
          <w:bCs/>
          <w:sz w:val="28"/>
          <w:szCs w:val="28"/>
          <w:highlight w:val="none"/>
          <w:lang w:val="en-US" w:eastAsia="zh-CN"/>
        </w:rPr>
      </w:pPr>
      <w:bookmarkStart w:id="17" w:name="_Toc22221"/>
      <w:bookmarkStart w:id="18" w:name="_Toc12113"/>
      <w:bookmarkStart w:id="19" w:name="_Toc9440"/>
      <w:r>
        <w:rPr>
          <w:rFonts w:hint="eastAsia" w:ascii="仿宋" w:hAnsi="仿宋" w:eastAsia="仿宋" w:cs="仿宋"/>
          <w:b/>
          <w:bCs/>
          <w:sz w:val="28"/>
          <w:szCs w:val="28"/>
          <w:highlight w:val="none"/>
          <w:lang w:val="en-US" w:eastAsia="zh-CN"/>
        </w:rPr>
        <w:t>6、供应商参加政府采购活动前三年内，在经营活动中没有重大违法记录</w:t>
      </w:r>
      <w:bookmarkEnd w:id="17"/>
      <w:bookmarkEnd w:id="18"/>
      <w:bookmarkEnd w:id="19"/>
    </w:p>
    <w:p w14:paraId="41F5B5C1">
      <w:pPr>
        <w:pStyle w:val="7"/>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560" w:firstLineChars="200"/>
        <w:textAlignment w:val="auto"/>
        <w:rPr>
          <w:rFonts w:hint="eastAsia" w:eastAsia="仿宋"/>
          <w:highlight w:val="none"/>
          <w:lang w:eastAsia="zh-CN"/>
        </w:rPr>
        <w:sectPr>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z w:val="28"/>
          <w:szCs w:val="28"/>
          <w:highlight w:val="none"/>
        </w:rPr>
        <w:t>提供参加政府采购活动前3年内在经营活动中没有重大违法记录的书面声明</w:t>
      </w:r>
      <w:r>
        <w:rPr>
          <w:rFonts w:hint="eastAsia" w:ascii="仿宋" w:hAnsi="仿宋" w:eastAsia="仿宋" w:cs="仿宋"/>
          <w:sz w:val="28"/>
          <w:szCs w:val="28"/>
          <w:highlight w:val="none"/>
          <w:lang w:eastAsia="zh-CN"/>
        </w:rPr>
        <w:t>。</w:t>
      </w:r>
    </w:p>
    <w:p w14:paraId="71B19FB9">
      <w:pPr>
        <w:pStyle w:val="6"/>
        <w:keepNext w:val="0"/>
        <w:keepLines w:val="0"/>
        <w:pageBreakBefore w:val="0"/>
        <w:widowControl w:val="0"/>
        <w:kinsoku/>
        <w:wordWrap/>
        <w:overflowPunct/>
        <w:topLinePunct w:val="0"/>
        <w:autoSpaceDE/>
        <w:autoSpaceDN/>
        <w:bidi w:val="0"/>
        <w:adjustRightInd/>
        <w:snapToGrid/>
        <w:spacing w:after="0" w:line="500" w:lineRule="exact"/>
        <w:ind w:left="0" w:leftChars="0"/>
        <w:jc w:val="center"/>
        <w:textAlignment w:val="auto"/>
        <w:outlineLvl w:val="3"/>
        <w:rPr>
          <w:rFonts w:hint="eastAsia" w:ascii="仿宋" w:hAnsi="仿宋" w:eastAsia="仿宋" w:cs="仿宋"/>
          <w:b/>
          <w:bCs/>
          <w:kern w:val="2"/>
          <w:sz w:val="28"/>
          <w:szCs w:val="28"/>
          <w:highlight w:val="none"/>
          <w:lang w:val="en-US" w:eastAsia="zh-CN" w:bidi="ar-SA"/>
        </w:rPr>
      </w:pPr>
      <w:bookmarkStart w:id="20" w:name="_Toc24274"/>
      <w:bookmarkStart w:id="21" w:name="_Toc18603"/>
      <w:bookmarkStart w:id="22" w:name="_Toc26697"/>
      <w:bookmarkStart w:id="23" w:name="_Toc20720"/>
      <w:bookmarkStart w:id="24" w:name="_Toc28906"/>
      <w:bookmarkStart w:id="25" w:name="_Toc1078"/>
      <w:bookmarkStart w:id="26" w:name="_Toc212"/>
      <w:bookmarkStart w:id="27" w:name="_Toc12163"/>
      <w:bookmarkStart w:id="28" w:name="_Toc5377"/>
      <w:bookmarkStart w:id="29" w:name="_Toc14273"/>
      <w:bookmarkStart w:id="30" w:name="_Toc1864"/>
      <w:bookmarkStart w:id="31" w:name="_Toc16161"/>
      <w:bookmarkStart w:id="32" w:name="_Toc27985"/>
      <w:bookmarkStart w:id="33" w:name="_Toc5363"/>
      <w:r>
        <w:rPr>
          <w:rFonts w:hint="eastAsia" w:ascii="仿宋" w:hAnsi="仿宋" w:cs="仿宋"/>
          <w:b/>
          <w:bCs/>
          <w:kern w:val="2"/>
          <w:sz w:val="28"/>
          <w:szCs w:val="28"/>
          <w:highlight w:val="none"/>
          <w:lang w:val="en-US" w:eastAsia="zh-CN" w:bidi="ar-SA"/>
        </w:rPr>
        <w:t>7</w:t>
      </w:r>
      <w:r>
        <w:rPr>
          <w:rFonts w:hint="eastAsia" w:ascii="仿宋" w:hAnsi="仿宋" w:eastAsia="仿宋" w:cs="仿宋"/>
          <w:b/>
          <w:bCs/>
          <w:kern w:val="2"/>
          <w:sz w:val="28"/>
          <w:szCs w:val="28"/>
          <w:highlight w:val="none"/>
          <w:lang w:val="en-US" w:eastAsia="zh-CN" w:bidi="ar-SA"/>
        </w:rPr>
        <w:t>、</w:t>
      </w:r>
      <w:bookmarkEnd w:id="20"/>
      <w:bookmarkEnd w:id="21"/>
      <w:bookmarkEnd w:id="22"/>
      <w:bookmarkEnd w:id="23"/>
      <w:bookmarkEnd w:id="24"/>
      <w:bookmarkEnd w:id="25"/>
      <w:bookmarkEnd w:id="26"/>
      <w:bookmarkEnd w:id="27"/>
      <w:bookmarkEnd w:id="28"/>
      <w:bookmarkEnd w:id="29"/>
      <w:bookmarkEnd w:id="30"/>
      <w:r>
        <w:rPr>
          <w:rFonts w:hint="eastAsia" w:ascii="仿宋" w:hAnsi="仿宋" w:cs="仿宋"/>
          <w:b/>
          <w:bCs/>
          <w:kern w:val="2"/>
          <w:sz w:val="28"/>
          <w:szCs w:val="28"/>
          <w:highlight w:val="none"/>
          <w:lang w:val="en-US" w:eastAsia="zh-CN" w:bidi="ar-SA"/>
        </w:rPr>
        <w:t>投标承诺</w:t>
      </w:r>
      <w:bookmarkEnd w:id="31"/>
      <w:bookmarkEnd w:id="32"/>
      <w:bookmarkEnd w:id="33"/>
    </w:p>
    <w:p w14:paraId="201F090A">
      <w:pPr>
        <w:pStyle w:val="3"/>
        <w:keepNext w:val="0"/>
        <w:keepLines w:val="0"/>
        <w:pageBreakBefore w:val="0"/>
        <w:widowControl w:val="0"/>
        <w:kinsoku/>
        <w:wordWrap/>
        <w:overflowPunct/>
        <w:topLinePunct w:val="0"/>
        <w:autoSpaceDE/>
        <w:autoSpaceDN/>
        <w:bidi w:val="0"/>
        <w:adjustRightInd/>
        <w:snapToGrid/>
        <w:spacing w:after="0" w:line="500" w:lineRule="exact"/>
        <w:ind w:left="0" w:leftChars="0" w:firstLine="560" w:firstLineChars="200"/>
        <w:jc w:val="both"/>
        <w:textAlignment w:val="auto"/>
        <w:outlineLvl w:val="9"/>
        <w:rPr>
          <w:rFonts w:hint="eastAsia" w:ascii="仿宋" w:hAnsi="仿宋" w:cs="仿宋"/>
          <w:b/>
          <w:bCs/>
          <w:kern w:val="2"/>
          <w:sz w:val="28"/>
          <w:szCs w:val="28"/>
          <w:highlight w:val="none"/>
          <w:lang w:val="en-US" w:eastAsia="zh-CN"/>
        </w:rPr>
      </w:pPr>
      <w:r>
        <w:rPr>
          <w:rFonts w:hint="eastAsia" w:ascii="仿宋" w:hAnsi="仿宋" w:eastAsia="仿宋" w:cs="仿宋"/>
          <w:kern w:val="0"/>
          <w:sz w:val="28"/>
          <w:szCs w:val="28"/>
          <w:highlight w:val="none"/>
          <w:lang w:eastAsia="zh-CN"/>
        </w:rPr>
        <w:t>单位负责人为同一人或者存在直接控股、管理关系的不同供应商，不得参加同一合同项下的政府采购活动</w:t>
      </w:r>
      <w:r>
        <w:rPr>
          <w:rFonts w:hint="eastAsia" w:ascii="仿宋" w:hAnsi="仿宋" w:cs="仿宋"/>
          <w:kern w:val="0"/>
          <w:sz w:val="28"/>
          <w:szCs w:val="28"/>
          <w:highlight w:val="none"/>
          <w:lang w:eastAsia="zh-CN"/>
        </w:rPr>
        <w:t>。</w:t>
      </w:r>
    </w:p>
    <w:p w14:paraId="69A4D89C">
      <w:pPr>
        <w:pStyle w:val="4"/>
        <w:keepNext w:val="0"/>
        <w:keepLines w:val="0"/>
        <w:pageBreakBefore w:val="0"/>
        <w:widowControl w:val="0"/>
        <w:kinsoku/>
        <w:wordWrap/>
        <w:overflowPunct/>
        <w:topLinePunct w:val="0"/>
        <w:autoSpaceDE/>
        <w:autoSpaceDN/>
        <w:bidi w:val="0"/>
        <w:adjustRightInd/>
        <w:snapToGrid/>
        <w:jc w:val="center"/>
        <w:textAlignment w:val="auto"/>
        <w:outlineLvl w:val="9"/>
        <w:rPr>
          <w:rFonts w:hint="default" w:ascii="仿宋" w:hAnsi="仿宋" w:cs="仿宋"/>
          <w:b/>
          <w:bCs/>
          <w:color w:val="auto"/>
          <w:sz w:val="28"/>
          <w:szCs w:val="28"/>
          <w:highlight w:val="none"/>
          <w:lang w:val="en-US" w:eastAsia="zh-CN"/>
        </w:rPr>
      </w:pPr>
    </w:p>
    <w:p w14:paraId="5BB9B914">
      <w:pPr>
        <w:pStyle w:val="4"/>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4C74233A">
      <w:pPr>
        <w:pStyle w:val="4"/>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37F586FA">
      <w:pPr>
        <w:pStyle w:val="4"/>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12FF94FA">
      <w:pPr>
        <w:pStyle w:val="4"/>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4576EDFF">
      <w:pPr>
        <w:pStyle w:val="4"/>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1370C6A4">
      <w:pPr>
        <w:pStyle w:val="4"/>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6958D78F">
      <w:pPr>
        <w:pStyle w:val="4"/>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60F7B325">
      <w:pPr>
        <w:pStyle w:val="4"/>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244B1388">
      <w:pPr>
        <w:pStyle w:val="4"/>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4B7BF6D9">
      <w:pPr>
        <w:pStyle w:val="4"/>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23DC9E96">
      <w:pPr>
        <w:pStyle w:val="4"/>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5151111B">
      <w:pPr>
        <w:pStyle w:val="4"/>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3F4FFA99">
      <w:pPr>
        <w:pStyle w:val="4"/>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14368170">
      <w:pPr>
        <w:pStyle w:val="4"/>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2EC28120">
      <w:pPr>
        <w:pStyle w:val="4"/>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3CB8E272">
      <w:pPr>
        <w:pStyle w:val="4"/>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587FB772">
      <w:pPr>
        <w:rPr>
          <w:rFonts w:hint="eastAsia" w:ascii="仿宋" w:hAnsi="仿宋" w:cs="仿宋"/>
          <w:b/>
          <w:bCs/>
          <w:color w:val="auto"/>
          <w:sz w:val="28"/>
          <w:szCs w:val="28"/>
          <w:highlight w:val="none"/>
          <w:lang w:val="en-US" w:eastAsia="zh-CN"/>
        </w:rPr>
      </w:pPr>
    </w:p>
    <w:p w14:paraId="15CB4AA2">
      <w:pPr>
        <w:rPr>
          <w:rFonts w:hint="eastAsia" w:ascii="仿宋" w:hAnsi="仿宋" w:cs="仿宋"/>
          <w:b/>
          <w:bCs/>
          <w:color w:val="auto"/>
          <w:sz w:val="28"/>
          <w:szCs w:val="28"/>
          <w:highlight w:val="none"/>
          <w:lang w:val="en-US" w:eastAsia="zh-CN"/>
        </w:rPr>
      </w:pPr>
    </w:p>
    <w:p w14:paraId="03540620">
      <w:pPr>
        <w:rPr>
          <w:rFonts w:hint="eastAsia" w:ascii="仿宋" w:hAnsi="仿宋" w:cs="仿宋"/>
          <w:b/>
          <w:bCs/>
          <w:color w:val="auto"/>
          <w:sz w:val="28"/>
          <w:szCs w:val="28"/>
          <w:highlight w:val="none"/>
          <w:lang w:val="en-US" w:eastAsia="zh-CN"/>
        </w:rPr>
      </w:pPr>
    </w:p>
    <w:p w14:paraId="26CABB5F">
      <w:pPr>
        <w:rPr>
          <w:rFonts w:hint="eastAsia" w:ascii="仿宋" w:hAnsi="仿宋" w:cs="仿宋"/>
          <w:b/>
          <w:bCs/>
          <w:color w:val="auto"/>
          <w:sz w:val="28"/>
          <w:szCs w:val="28"/>
          <w:highlight w:val="none"/>
          <w:lang w:val="en-US" w:eastAsia="zh-CN"/>
        </w:rPr>
      </w:pPr>
    </w:p>
    <w:p w14:paraId="3CEECA35">
      <w:pPr>
        <w:rPr>
          <w:rFonts w:hint="eastAsia" w:ascii="仿宋" w:hAnsi="仿宋" w:cs="仿宋"/>
          <w:b/>
          <w:bCs/>
          <w:color w:val="auto"/>
          <w:sz w:val="28"/>
          <w:szCs w:val="28"/>
          <w:highlight w:val="none"/>
          <w:lang w:val="en-US" w:eastAsia="zh-CN"/>
        </w:rPr>
      </w:pPr>
    </w:p>
    <w:p w14:paraId="27C97F14">
      <w:pPr>
        <w:rPr>
          <w:rFonts w:hint="eastAsia" w:ascii="仿宋" w:hAnsi="仿宋" w:cs="仿宋"/>
          <w:b/>
          <w:bCs/>
          <w:color w:val="auto"/>
          <w:sz w:val="28"/>
          <w:szCs w:val="28"/>
          <w:highlight w:val="none"/>
          <w:lang w:val="en-US" w:eastAsia="zh-CN"/>
        </w:rPr>
      </w:pPr>
    </w:p>
    <w:p w14:paraId="0A39BCC9">
      <w:pPr>
        <w:rPr>
          <w:rFonts w:hint="eastAsia" w:ascii="仿宋" w:hAnsi="仿宋" w:cs="仿宋"/>
          <w:b/>
          <w:bCs/>
          <w:color w:val="auto"/>
          <w:sz w:val="28"/>
          <w:szCs w:val="28"/>
          <w:highlight w:val="none"/>
          <w:lang w:val="en-US" w:eastAsia="zh-CN"/>
        </w:rPr>
      </w:pPr>
    </w:p>
    <w:p w14:paraId="2A719029">
      <w:pPr>
        <w:rPr>
          <w:rFonts w:hint="eastAsia" w:ascii="仿宋" w:hAnsi="仿宋" w:cs="仿宋"/>
          <w:b/>
          <w:bCs/>
          <w:color w:val="auto"/>
          <w:sz w:val="28"/>
          <w:szCs w:val="28"/>
          <w:highlight w:val="none"/>
          <w:lang w:val="en-US" w:eastAsia="zh-CN"/>
        </w:rPr>
      </w:pPr>
    </w:p>
    <w:p w14:paraId="4BF04BD1">
      <w:pPr>
        <w:rPr>
          <w:rFonts w:hint="eastAsia" w:ascii="仿宋" w:hAnsi="仿宋" w:cs="仿宋"/>
          <w:b/>
          <w:bCs/>
          <w:color w:val="auto"/>
          <w:sz w:val="28"/>
          <w:szCs w:val="28"/>
          <w:highlight w:val="none"/>
          <w:lang w:val="en-US" w:eastAsia="zh-CN"/>
        </w:rPr>
      </w:pPr>
    </w:p>
    <w:p w14:paraId="2E59F388">
      <w:pPr>
        <w:rPr>
          <w:rFonts w:hint="eastAsia" w:ascii="仿宋" w:hAnsi="仿宋" w:cs="仿宋"/>
          <w:b/>
          <w:bCs/>
          <w:color w:val="auto"/>
          <w:sz w:val="28"/>
          <w:szCs w:val="28"/>
          <w:highlight w:val="none"/>
          <w:lang w:val="en-US" w:eastAsia="zh-CN"/>
        </w:rPr>
      </w:pPr>
    </w:p>
    <w:p w14:paraId="7F958B9D">
      <w:pPr>
        <w:rPr>
          <w:rFonts w:hint="eastAsia" w:ascii="仿宋" w:hAnsi="仿宋" w:cs="仿宋"/>
          <w:b/>
          <w:bCs/>
          <w:color w:val="auto"/>
          <w:sz w:val="28"/>
          <w:szCs w:val="28"/>
          <w:highlight w:val="none"/>
          <w:lang w:val="en-US" w:eastAsia="zh-CN"/>
        </w:rPr>
      </w:pPr>
    </w:p>
    <w:p w14:paraId="0162C562">
      <w:pPr>
        <w:rPr>
          <w:rFonts w:hint="eastAsia" w:ascii="仿宋" w:hAnsi="仿宋" w:cs="仿宋"/>
          <w:b/>
          <w:bCs/>
          <w:color w:val="auto"/>
          <w:sz w:val="28"/>
          <w:szCs w:val="28"/>
          <w:highlight w:val="none"/>
          <w:lang w:val="en-US" w:eastAsia="zh-CN"/>
        </w:rPr>
      </w:pPr>
    </w:p>
    <w:p w14:paraId="694E2F63">
      <w:pPr>
        <w:rPr>
          <w:rFonts w:hint="eastAsia" w:ascii="仿宋" w:hAnsi="仿宋" w:cs="仿宋"/>
          <w:b/>
          <w:bCs/>
          <w:color w:val="auto"/>
          <w:sz w:val="28"/>
          <w:szCs w:val="28"/>
          <w:highlight w:val="none"/>
          <w:lang w:val="en-US" w:eastAsia="zh-CN"/>
        </w:rPr>
      </w:pPr>
    </w:p>
    <w:p w14:paraId="3D0CDBF3">
      <w:pPr>
        <w:rPr>
          <w:rFonts w:hint="eastAsia" w:ascii="仿宋" w:hAnsi="仿宋" w:cs="仿宋"/>
          <w:b/>
          <w:bCs/>
          <w:color w:val="auto"/>
          <w:sz w:val="28"/>
          <w:szCs w:val="28"/>
          <w:highlight w:val="none"/>
          <w:lang w:val="en-US" w:eastAsia="zh-CN"/>
        </w:rPr>
      </w:pPr>
    </w:p>
    <w:p w14:paraId="0D81E86A">
      <w:pPr>
        <w:pStyle w:val="4"/>
        <w:rPr>
          <w:rFonts w:hint="eastAsia" w:ascii="仿宋" w:hAnsi="仿宋" w:cs="仿宋"/>
          <w:b/>
          <w:bCs/>
          <w:color w:val="auto"/>
          <w:sz w:val="28"/>
          <w:szCs w:val="28"/>
          <w:highlight w:val="none"/>
          <w:lang w:val="en-US" w:eastAsia="zh-CN"/>
        </w:rPr>
      </w:pPr>
    </w:p>
    <w:p w14:paraId="085BC577">
      <w:pPr>
        <w:rPr>
          <w:rFonts w:hint="eastAsia"/>
          <w:highlight w:val="none"/>
          <w:lang w:val="en-US" w:eastAsia="zh-CN"/>
        </w:rPr>
      </w:pPr>
    </w:p>
    <w:p w14:paraId="22546847">
      <w:pPr>
        <w:pStyle w:val="4"/>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3AFA6B57">
      <w:pPr>
        <w:pStyle w:val="4"/>
        <w:keepNext w:val="0"/>
        <w:keepLines w:val="0"/>
        <w:pageBreakBefore w:val="0"/>
        <w:widowControl w:val="0"/>
        <w:numPr>
          <w:ilvl w:val="0"/>
          <w:numId w:val="1"/>
        </w:numPr>
        <w:kinsoku/>
        <w:wordWrap/>
        <w:overflowPunct/>
        <w:topLinePunct w:val="0"/>
        <w:autoSpaceDE/>
        <w:autoSpaceDN/>
        <w:bidi w:val="0"/>
        <w:adjustRightInd/>
        <w:snapToGrid/>
        <w:jc w:val="center"/>
        <w:textAlignment w:val="auto"/>
        <w:outlineLvl w:val="3"/>
        <w:rPr>
          <w:rFonts w:hint="eastAsia" w:ascii="仿宋" w:hAnsi="仿宋" w:cs="仿宋"/>
          <w:b/>
          <w:bCs/>
          <w:color w:val="auto"/>
          <w:kern w:val="0"/>
          <w:sz w:val="28"/>
          <w:szCs w:val="28"/>
          <w:highlight w:val="none"/>
          <w:lang w:val="en-US" w:eastAsia="zh-CN" w:bidi="ar-SA"/>
        </w:rPr>
      </w:pPr>
      <w:r>
        <w:rPr>
          <w:rFonts w:hint="eastAsia" w:ascii="仿宋" w:hAnsi="仿宋" w:cs="仿宋"/>
          <w:b/>
          <w:bCs/>
          <w:color w:val="auto"/>
          <w:kern w:val="0"/>
          <w:sz w:val="28"/>
          <w:szCs w:val="28"/>
          <w:highlight w:val="none"/>
          <w:lang w:val="en-US" w:eastAsia="zh-CN" w:bidi="ar-SA"/>
        </w:rPr>
        <w:t>资质条件</w:t>
      </w:r>
    </w:p>
    <w:p w14:paraId="29DDC784">
      <w:pPr>
        <w:pStyle w:val="12"/>
        <w:spacing w:line="500" w:lineRule="exact"/>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供应商为代理商提供医疗器械经营备案证，并提供医疗器械注册证，供应商为生产厂家提供医疗器械生产许可证，并提供医疗器械注册证；</w:t>
      </w:r>
    </w:p>
    <w:p w14:paraId="2B3EE6B2">
      <w:pPr>
        <w:pStyle w:val="4"/>
        <w:keepNext w:val="0"/>
        <w:keepLines w:val="0"/>
        <w:pageBreakBefore w:val="0"/>
        <w:widowControl w:val="0"/>
        <w:numPr>
          <w:ilvl w:val="0"/>
          <w:numId w:val="0"/>
        </w:numPr>
        <w:kinsoku/>
        <w:wordWrap/>
        <w:overflowPunct/>
        <w:topLinePunct w:val="0"/>
        <w:autoSpaceDE/>
        <w:autoSpaceDN/>
        <w:bidi w:val="0"/>
        <w:adjustRightInd/>
        <w:snapToGrid/>
        <w:jc w:val="both"/>
        <w:textAlignment w:val="auto"/>
        <w:outlineLvl w:val="3"/>
        <w:rPr>
          <w:rFonts w:hint="eastAsia" w:ascii="仿宋" w:hAnsi="仿宋" w:eastAsia="仿宋" w:cs="仿宋"/>
          <w:kern w:val="2"/>
          <w:sz w:val="28"/>
          <w:szCs w:val="28"/>
          <w:highlight w:val="none"/>
          <w:lang w:val="en-US" w:eastAsia="zh-CN" w:bidi="ar-SA"/>
        </w:rPr>
      </w:pPr>
    </w:p>
    <w:p w14:paraId="3EF212F4">
      <w:pPr>
        <w:pStyle w:val="4"/>
        <w:keepNext w:val="0"/>
        <w:keepLines w:val="0"/>
        <w:pageBreakBefore w:val="0"/>
        <w:widowControl w:val="0"/>
        <w:kinsoku/>
        <w:wordWrap/>
        <w:overflowPunct/>
        <w:topLinePunct w:val="0"/>
        <w:autoSpaceDE/>
        <w:autoSpaceDN/>
        <w:bidi w:val="0"/>
        <w:adjustRightInd/>
        <w:snapToGrid/>
        <w:jc w:val="both"/>
        <w:textAlignment w:val="auto"/>
        <w:outlineLvl w:val="3"/>
        <w:rPr>
          <w:rFonts w:hint="eastAsia" w:ascii="仿宋" w:hAnsi="仿宋" w:eastAsia="仿宋" w:cs="仿宋"/>
          <w:kern w:val="2"/>
          <w:sz w:val="28"/>
          <w:szCs w:val="28"/>
          <w:highlight w:val="none"/>
          <w:lang w:val="en-US" w:eastAsia="zh-CN" w:bidi="ar-SA"/>
        </w:rPr>
      </w:pPr>
    </w:p>
    <w:p w14:paraId="4BAAF844">
      <w:pPr>
        <w:pStyle w:val="4"/>
        <w:keepNext w:val="0"/>
        <w:keepLines w:val="0"/>
        <w:pageBreakBefore w:val="0"/>
        <w:widowControl w:val="0"/>
        <w:kinsoku/>
        <w:wordWrap/>
        <w:overflowPunct/>
        <w:topLinePunct w:val="0"/>
        <w:autoSpaceDE/>
        <w:autoSpaceDN/>
        <w:bidi w:val="0"/>
        <w:adjustRightInd/>
        <w:snapToGrid/>
        <w:jc w:val="both"/>
        <w:textAlignment w:val="auto"/>
        <w:outlineLvl w:val="3"/>
        <w:rPr>
          <w:rFonts w:hint="eastAsia" w:ascii="仿宋" w:hAnsi="仿宋" w:cs="仿宋"/>
          <w:b w:val="0"/>
          <w:bCs w:val="0"/>
          <w:color w:val="auto"/>
          <w:kern w:val="0"/>
          <w:sz w:val="28"/>
          <w:szCs w:val="28"/>
          <w:highlight w:val="none"/>
          <w:lang w:val="en-US" w:eastAsia="zh-CN" w:bidi="ar-SA"/>
        </w:rPr>
      </w:pPr>
    </w:p>
    <w:p w14:paraId="3171ED6C">
      <w:pPr>
        <w:pStyle w:val="4"/>
        <w:keepNext w:val="0"/>
        <w:keepLines w:val="0"/>
        <w:pageBreakBefore w:val="0"/>
        <w:widowControl w:val="0"/>
        <w:kinsoku/>
        <w:wordWrap/>
        <w:overflowPunct/>
        <w:topLinePunct w:val="0"/>
        <w:autoSpaceDE/>
        <w:autoSpaceDN/>
        <w:bidi w:val="0"/>
        <w:adjustRightInd/>
        <w:snapToGrid/>
        <w:jc w:val="both"/>
        <w:textAlignment w:val="auto"/>
        <w:outlineLvl w:val="3"/>
        <w:rPr>
          <w:rFonts w:hint="eastAsia" w:ascii="仿宋" w:hAnsi="仿宋" w:cs="仿宋"/>
          <w:b w:val="0"/>
          <w:bCs w:val="0"/>
          <w:color w:val="auto"/>
          <w:kern w:val="0"/>
          <w:sz w:val="28"/>
          <w:szCs w:val="28"/>
          <w:highlight w:val="none"/>
          <w:lang w:val="en-US" w:eastAsia="zh-CN" w:bidi="ar-SA"/>
        </w:rPr>
      </w:pPr>
    </w:p>
    <w:p w14:paraId="62560D26">
      <w:pPr>
        <w:pStyle w:val="4"/>
        <w:keepNext w:val="0"/>
        <w:keepLines w:val="0"/>
        <w:pageBreakBefore w:val="0"/>
        <w:widowControl w:val="0"/>
        <w:kinsoku/>
        <w:wordWrap/>
        <w:overflowPunct/>
        <w:topLinePunct w:val="0"/>
        <w:autoSpaceDE/>
        <w:autoSpaceDN/>
        <w:bidi w:val="0"/>
        <w:adjustRightInd/>
        <w:snapToGrid/>
        <w:jc w:val="both"/>
        <w:textAlignment w:val="auto"/>
        <w:outlineLvl w:val="3"/>
        <w:rPr>
          <w:rFonts w:hint="eastAsia" w:ascii="仿宋" w:hAnsi="仿宋" w:cs="仿宋"/>
          <w:b w:val="0"/>
          <w:bCs w:val="0"/>
          <w:color w:val="auto"/>
          <w:kern w:val="0"/>
          <w:sz w:val="28"/>
          <w:szCs w:val="28"/>
          <w:highlight w:val="none"/>
          <w:lang w:val="en-US" w:eastAsia="zh-CN" w:bidi="ar-SA"/>
        </w:rPr>
      </w:pPr>
    </w:p>
    <w:p w14:paraId="2D8AC0A3">
      <w:pPr>
        <w:pStyle w:val="4"/>
        <w:keepNext w:val="0"/>
        <w:keepLines w:val="0"/>
        <w:pageBreakBefore w:val="0"/>
        <w:widowControl w:val="0"/>
        <w:kinsoku/>
        <w:wordWrap/>
        <w:overflowPunct/>
        <w:topLinePunct w:val="0"/>
        <w:autoSpaceDE/>
        <w:autoSpaceDN/>
        <w:bidi w:val="0"/>
        <w:adjustRightInd/>
        <w:snapToGrid/>
        <w:jc w:val="both"/>
        <w:textAlignment w:val="auto"/>
        <w:outlineLvl w:val="3"/>
        <w:rPr>
          <w:rFonts w:hint="eastAsia" w:ascii="仿宋" w:hAnsi="仿宋" w:cs="仿宋"/>
          <w:b w:val="0"/>
          <w:bCs w:val="0"/>
          <w:color w:val="auto"/>
          <w:kern w:val="0"/>
          <w:sz w:val="28"/>
          <w:szCs w:val="28"/>
          <w:highlight w:val="none"/>
          <w:lang w:val="en-US" w:eastAsia="zh-CN" w:bidi="ar-SA"/>
        </w:rPr>
      </w:pPr>
    </w:p>
    <w:p w14:paraId="5921695F">
      <w:pPr>
        <w:pStyle w:val="4"/>
        <w:keepNext w:val="0"/>
        <w:keepLines w:val="0"/>
        <w:pageBreakBefore w:val="0"/>
        <w:widowControl w:val="0"/>
        <w:kinsoku/>
        <w:wordWrap/>
        <w:overflowPunct/>
        <w:topLinePunct w:val="0"/>
        <w:autoSpaceDE/>
        <w:autoSpaceDN/>
        <w:bidi w:val="0"/>
        <w:adjustRightInd/>
        <w:snapToGrid/>
        <w:jc w:val="both"/>
        <w:textAlignment w:val="auto"/>
        <w:outlineLvl w:val="3"/>
        <w:rPr>
          <w:rFonts w:hint="eastAsia" w:ascii="仿宋" w:hAnsi="仿宋" w:cs="仿宋"/>
          <w:b w:val="0"/>
          <w:bCs w:val="0"/>
          <w:color w:val="auto"/>
          <w:kern w:val="0"/>
          <w:sz w:val="28"/>
          <w:szCs w:val="28"/>
          <w:highlight w:val="none"/>
          <w:lang w:val="en-US" w:eastAsia="zh-CN" w:bidi="ar-SA"/>
        </w:rPr>
      </w:pPr>
    </w:p>
    <w:p w14:paraId="6B6910AD">
      <w:pPr>
        <w:pStyle w:val="4"/>
        <w:keepNext w:val="0"/>
        <w:keepLines w:val="0"/>
        <w:pageBreakBefore w:val="0"/>
        <w:widowControl w:val="0"/>
        <w:kinsoku/>
        <w:wordWrap/>
        <w:overflowPunct/>
        <w:topLinePunct w:val="0"/>
        <w:autoSpaceDE/>
        <w:autoSpaceDN/>
        <w:bidi w:val="0"/>
        <w:adjustRightInd/>
        <w:snapToGrid/>
        <w:jc w:val="both"/>
        <w:textAlignment w:val="auto"/>
        <w:outlineLvl w:val="3"/>
        <w:rPr>
          <w:rFonts w:hint="eastAsia" w:ascii="仿宋" w:hAnsi="仿宋" w:cs="仿宋"/>
          <w:b w:val="0"/>
          <w:bCs w:val="0"/>
          <w:color w:val="auto"/>
          <w:kern w:val="0"/>
          <w:sz w:val="28"/>
          <w:szCs w:val="28"/>
          <w:highlight w:val="none"/>
          <w:lang w:val="en-US" w:eastAsia="zh-CN" w:bidi="ar-SA"/>
        </w:rPr>
      </w:pPr>
    </w:p>
    <w:p w14:paraId="36E86A3B">
      <w:pPr>
        <w:pStyle w:val="4"/>
        <w:keepNext w:val="0"/>
        <w:keepLines w:val="0"/>
        <w:pageBreakBefore w:val="0"/>
        <w:widowControl w:val="0"/>
        <w:kinsoku/>
        <w:wordWrap/>
        <w:overflowPunct/>
        <w:topLinePunct w:val="0"/>
        <w:autoSpaceDE/>
        <w:autoSpaceDN/>
        <w:bidi w:val="0"/>
        <w:adjustRightInd/>
        <w:snapToGrid/>
        <w:jc w:val="both"/>
        <w:textAlignment w:val="auto"/>
        <w:outlineLvl w:val="3"/>
        <w:rPr>
          <w:rFonts w:hint="eastAsia" w:ascii="仿宋" w:hAnsi="仿宋" w:cs="仿宋"/>
          <w:b w:val="0"/>
          <w:bCs w:val="0"/>
          <w:color w:val="auto"/>
          <w:kern w:val="0"/>
          <w:sz w:val="28"/>
          <w:szCs w:val="28"/>
          <w:highlight w:val="none"/>
          <w:lang w:val="en-US" w:eastAsia="zh-CN" w:bidi="ar-SA"/>
        </w:rPr>
      </w:pPr>
    </w:p>
    <w:p w14:paraId="254D13FE">
      <w:pPr>
        <w:pStyle w:val="4"/>
        <w:keepNext w:val="0"/>
        <w:keepLines w:val="0"/>
        <w:pageBreakBefore w:val="0"/>
        <w:widowControl w:val="0"/>
        <w:kinsoku/>
        <w:wordWrap/>
        <w:overflowPunct/>
        <w:topLinePunct w:val="0"/>
        <w:autoSpaceDE/>
        <w:autoSpaceDN/>
        <w:bidi w:val="0"/>
        <w:adjustRightInd/>
        <w:snapToGrid/>
        <w:jc w:val="both"/>
        <w:textAlignment w:val="auto"/>
        <w:outlineLvl w:val="3"/>
        <w:rPr>
          <w:rFonts w:hint="eastAsia" w:ascii="仿宋" w:hAnsi="仿宋" w:cs="仿宋"/>
          <w:b w:val="0"/>
          <w:bCs w:val="0"/>
          <w:color w:val="auto"/>
          <w:kern w:val="0"/>
          <w:sz w:val="28"/>
          <w:szCs w:val="28"/>
          <w:highlight w:val="none"/>
          <w:lang w:val="en-US" w:eastAsia="zh-CN" w:bidi="ar-SA"/>
        </w:rPr>
      </w:pPr>
    </w:p>
    <w:p w14:paraId="2C02771A">
      <w:pPr>
        <w:pStyle w:val="4"/>
        <w:keepNext w:val="0"/>
        <w:keepLines w:val="0"/>
        <w:pageBreakBefore w:val="0"/>
        <w:widowControl w:val="0"/>
        <w:kinsoku/>
        <w:wordWrap/>
        <w:overflowPunct/>
        <w:topLinePunct w:val="0"/>
        <w:autoSpaceDE/>
        <w:autoSpaceDN/>
        <w:bidi w:val="0"/>
        <w:adjustRightInd/>
        <w:snapToGrid/>
        <w:jc w:val="both"/>
        <w:textAlignment w:val="auto"/>
        <w:outlineLvl w:val="3"/>
        <w:rPr>
          <w:rFonts w:hint="eastAsia" w:ascii="仿宋" w:hAnsi="仿宋" w:cs="仿宋"/>
          <w:b w:val="0"/>
          <w:bCs w:val="0"/>
          <w:color w:val="auto"/>
          <w:kern w:val="0"/>
          <w:sz w:val="28"/>
          <w:szCs w:val="28"/>
          <w:highlight w:val="none"/>
          <w:lang w:val="en-US" w:eastAsia="zh-CN" w:bidi="ar-SA"/>
        </w:rPr>
      </w:pPr>
    </w:p>
    <w:p w14:paraId="62A09BBD">
      <w:pPr>
        <w:pStyle w:val="4"/>
        <w:keepNext w:val="0"/>
        <w:keepLines w:val="0"/>
        <w:pageBreakBefore w:val="0"/>
        <w:widowControl w:val="0"/>
        <w:kinsoku/>
        <w:wordWrap/>
        <w:overflowPunct/>
        <w:topLinePunct w:val="0"/>
        <w:autoSpaceDE/>
        <w:autoSpaceDN/>
        <w:bidi w:val="0"/>
        <w:adjustRightInd/>
        <w:snapToGrid/>
        <w:jc w:val="both"/>
        <w:textAlignment w:val="auto"/>
        <w:outlineLvl w:val="3"/>
        <w:rPr>
          <w:rFonts w:hint="eastAsia" w:ascii="仿宋" w:hAnsi="仿宋" w:cs="仿宋"/>
          <w:b w:val="0"/>
          <w:bCs w:val="0"/>
          <w:color w:val="auto"/>
          <w:kern w:val="0"/>
          <w:sz w:val="28"/>
          <w:szCs w:val="28"/>
          <w:highlight w:val="none"/>
          <w:lang w:val="en-US" w:eastAsia="zh-CN" w:bidi="ar-SA"/>
        </w:rPr>
      </w:pPr>
    </w:p>
    <w:p w14:paraId="566E3A0B">
      <w:pPr>
        <w:pStyle w:val="4"/>
        <w:keepNext w:val="0"/>
        <w:keepLines w:val="0"/>
        <w:pageBreakBefore w:val="0"/>
        <w:widowControl w:val="0"/>
        <w:kinsoku/>
        <w:wordWrap/>
        <w:overflowPunct/>
        <w:topLinePunct w:val="0"/>
        <w:autoSpaceDE/>
        <w:autoSpaceDN/>
        <w:bidi w:val="0"/>
        <w:adjustRightInd/>
        <w:snapToGrid/>
        <w:jc w:val="both"/>
        <w:textAlignment w:val="auto"/>
        <w:outlineLvl w:val="3"/>
        <w:rPr>
          <w:rFonts w:hint="eastAsia" w:ascii="仿宋" w:hAnsi="仿宋" w:cs="仿宋"/>
          <w:b w:val="0"/>
          <w:bCs w:val="0"/>
          <w:color w:val="auto"/>
          <w:kern w:val="0"/>
          <w:sz w:val="28"/>
          <w:szCs w:val="28"/>
          <w:highlight w:val="none"/>
          <w:lang w:val="en-US" w:eastAsia="zh-CN" w:bidi="ar-SA"/>
        </w:rPr>
      </w:pPr>
    </w:p>
    <w:p w14:paraId="308C84F6">
      <w:pPr>
        <w:pStyle w:val="4"/>
        <w:keepNext w:val="0"/>
        <w:keepLines w:val="0"/>
        <w:pageBreakBefore w:val="0"/>
        <w:widowControl w:val="0"/>
        <w:kinsoku/>
        <w:wordWrap/>
        <w:overflowPunct/>
        <w:topLinePunct w:val="0"/>
        <w:autoSpaceDE/>
        <w:autoSpaceDN/>
        <w:bidi w:val="0"/>
        <w:adjustRightInd/>
        <w:snapToGrid/>
        <w:jc w:val="both"/>
        <w:textAlignment w:val="auto"/>
        <w:outlineLvl w:val="3"/>
        <w:rPr>
          <w:rFonts w:hint="eastAsia" w:ascii="仿宋" w:hAnsi="仿宋" w:cs="仿宋"/>
          <w:b w:val="0"/>
          <w:bCs w:val="0"/>
          <w:color w:val="auto"/>
          <w:kern w:val="0"/>
          <w:sz w:val="28"/>
          <w:szCs w:val="28"/>
          <w:highlight w:val="none"/>
          <w:lang w:val="en-US" w:eastAsia="zh-CN" w:bidi="ar-SA"/>
        </w:rPr>
      </w:pPr>
    </w:p>
    <w:p w14:paraId="0E97D915">
      <w:pPr>
        <w:pStyle w:val="4"/>
        <w:keepNext w:val="0"/>
        <w:keepLines w:val="0"/>
        <w:pageBreakBefore w:val="0"/>
        <w:widowControl w:val="0"/>
        <w:kinsoku/>
        <w:wordWrap/>
        <w:overflowPunct/>
        <w:topLinePunct w:val="0"/>
        <w:autoSpaceDE/>
        <w:autoSpaceDN/>
        <w:bidi w:val="0"/>
        <w:adjustRightInd/>
        <w:snapToGrid/>
        <w:jc w:val="both"/>
        <w:textAlignment w:val="auto"/>
        <w:outlineLvl w:val="3"/>
        <w:rPr>
          <w:rFonts w:hint="eastAsia" w:ascii="仿宋" w:hAnsi="仿宋" w:cs="仿宋"/>
          <w:b w:val="0"/>
          <w:bCs w:val="0"/>
          <w:color w:val="auto"/>
          <w:kern w:val="0"/>
          <w:sz w:val="28"/>
          <w:szCs w:val="28"/>
          <w:highlight w:val="none"/>
          <w:lang w:val="en-US" w:eastAsia="zh-CN" w:bidi="ar-SA"/>
        </w:rPr>
      </w:pPr>
    </w:p>
    <w:p w14:paraId="757790D8">
      <w:pPr>
        <w:pStyle w:val="4"/>
        <w:keepNext w:val="0"/>
        <w:keepLines w:val="0"/>
        <w:pageBreakBefore w:val="0"/>
        <w:widowControl w:val="0"/>
        <w:kinsoku/>
        <w:wordWrap/>
        <w:overflowPunct/>
        <w:topLinePunct w:val="0"/>
        <w:autoSpaceDE/>
        <w:autoSpaceDN/>
        <w:bidi w:val="0"/>
        <w:adjustRightInd/>
        <w:snapToGrid/>
        <w:jc w:val="both"/>
        <w:textAlignment w:val="auto"/>
        <w:outlineLvl w:val="3"/>
        <w:rPr>
          <w:rFonts w:hint="eastAsia" w:ascii="仿宋" w:hAnsi="仿宋" w:cs="仿宋"/>
          <w:b w:val="0"/>
          <w:bCs w:val="0"/>
          <w:color w:val="auto"/>
          <w:kern w:val="0"/>
          <w:sz w:val="28"/>
          <w:szCs w:val="28"/>
          <w:highlight w:val="none"/>
          <w:lang w:val="en-US" w:eastAsia="zh-CN" w:bidi="ar-SA"/>
        </w:rPr>
      </w:pPr>
    </w:p>
    <w:p w14:paraId="290329D3">
      <w:pPr>
        <w:pStyle w:val="4"/>
        <w:keepNext w:val="0"/>
        <w:keepLines w:val="0"/>
        <w:pageBreakBefore w:val="0"/>
        <w:widowControl w:val="0"/>
        <w:kinsoku/>
        <w:wordWrap/>
        <w:overflowPunct/>
        <w:topLinePunct w:val="0"/>
        <w:autoSpaceDE/>
        <w:autoSpaceDN/>
        <w:bidi w:val="0"/>
        <w:adjustRightInd/>
        <w:snapToGrid/>
        <w:jc w:val="both"/>
        <w:textAlignment w:val="auto"/>
        <w:outlineLvl w:val="3"/>
        <w:rPr>
          <w:rFonts w:hint="eastAsia" w:ascii="仿宋" w:hAnsi="仿宋" w:cs="仿宋"/>
          <w:b w:val="0"/>
          <w:bCs w:val="0"/>
          <w:color w:val="auto"/>
          <w:kern w:val="0"/>
          <w:sz w:val="28"/>
          <w:szCs w:val="28"/>
          <w:highlight w:val="none"/>
          <w:lang w:val="en-US" w:eastAsia="zh-CN" w:bidi="ar-SA"/>
        </w:rPr>
      </w:pPr>
    </w:p>
    <w:p w14:paraId="76D9906E">
      <w:pPr>
        <w:pStyle w:val="4"/>
        <w:keepNext w:val="0"/>
        <w:keepLines w:val="0"/>
        <w:pageBreakBefore w:val="0"/>
        <w:widowControl w:val="0"/>
        <w:kinsoku/>
        <w:wordWrap/>
        <w:overflowPunct/>
        <w:topLinePunct w:val="0"/>
        <w:autoSpaceDE/>
        <w:autoSpaceDN/>
        <w:bidi w:val="0"/>
        <w:adjustRightInd/>
        <w:snapToGrid/>
        <w:jc w:val="both"/>
        <w:textAlignment w:val="auto"/>
        <w:outlineLvl w:val="3"/>
        <w:rPr>
          <w:rFonts w:hint="eastAsia" w:ascii="仿宋" w:hAnsi="仿宋" w:cs="仿宋"/>
          <w:b w:val="0"/>
          <w:bCs w:val="0"/>
          <w:color w:val="auto"/>
          <w:kern w:val="0"/>
          <w:sz w:val="28"/>
          <w:szCs w:val="28"/>
          <w:highlight w:val="none"/>
          <w:lang w:val="en-US" w:eastAsia="zh-CN" w:bidi="ar-SA"/>
        </w:rPr>
      </w:pPr>
    </w:p>
    <w:p w14:paraId="72C9C1E5">
      <w:pPr>
        <w:rPr>
          <w:rFonts w:hint="eastAsia" w:ascii="仿宋" w:hAnsi="仿宋" w:cs="仿宋"/>
          <w:b w:val="0"/>
          <w:bCs w:val="0"/>
          <w:color w:val="auto"/>
          <w:kern w:val="0"/>
          <w:sz w:val="28"/>
          <w:szCs w:val="28"/>
          <w:highlight w:val="none"/>
          <w:lang w:val="en-US" w:eastAsia="zh-CN" w:bidi="ar-SA"/>
        </w:rPr>
      </w:pPr>
    </w:p>
    <w:p w14:paraId="497D916A">
      <w:pPr>
        <w:rPr>
          <w:rFonts w:hint="eastAsia" w:ascii="仿宋" w:hAnsi="仿宋" w:cs="仿宋"/>
          <w:b w:val="0"/>
          <w:bCs w:val="0"/>
          <w:color w:val="auto"/>
          <w:kern w:val="0"/>
          <w:sz w:val="28"/>
          <w:szCs w:val="28"/>
          <w:highlight w:val="none"/>
          <w:lang w:val="en-US" w:eastAsia="zh-CN" w:bidi="ar-SA"/>
        </w:rPr>
      </w:pPr>
    </w:p>
    <w:p w14:paraId="46C5A547">
      <w:pPr>
        <w:rPr>
          <w:rFonts w:hint="eastAsia" w:ascii="仿宋" w:hAnsi="仿宋" w:cs="仿宋"/>
          <w:b w:val="0"/>
          <w:bCs w:val="0"/>
          <w:color w:val="auto"/>
          <w:kern w:val="0"/>
          <w:sz w:val="28"/>
          <w:szCs w:val="28"/>
          <w:highlight w:val="none"/>
          <w:lang w:val="en-US" w:eastAsia="zh-CN" w:bidi="ar-SA"/>
        </w:rPr>
      </w:pPr>
    </w:p>
    <w:p w14:paraId="24B6E798">
      <w:pPr>
        <w:rPr>
          <w:rFonts w:hint="eastAsia" w:ascii="仿宋" w:hAnsi="仿宋" w:cs="仿宋"/>
          <w:b w:val="0"/>
          <w:bCs w:val="0"/>
          <w:color w:val="auto"/>
          <w:kern w:val="0"/>
          <w:sz w:val="28"/>
          <w:szCs w:val="28"/>
          <w:highlight w:val="none"/>
          <w:lang w:val="en-US" w:eastAsia="zh-CN" w:bidi="ar-SA"/>
        </w:rPr>
      </w:pPr>
    </w:p>
    <w:p w14:paraId="1B270655">
      <w:pPr>
        <w:rPr>
          <w:rFonts w:hint="eastAsia" w:ascii="仿宋" w:hAnsi="仿宋" w:cs="仿宋"/>
          <w:b w:val="0"/>
          <w:bCs w:val="0"/>
          <w:color w:val="auto"/>
          <w:kern w:val="0"/>
          <w:sz w:val="28"/>
          <w:szCs w:val="28"/>
          <w:highlight w:val="none"/>
          <w:lang w:val="en-US" w:eastAsia="zh-CN" w:bidi="ar-SA"/>
        </w:rPr>
      </w:pPr>
    </w:p>
    <w:p w14:paraId="5CB5A4A8">
      <w:pPr>
        <w:rPr>
          <w:rFonts w:hint="eastAsia" w:ascii="仿宋" w:hAnsi="仿宋" w:cs="仿宋"/>
          <w:b w:val="0"/>
          <w:bCs w:val="0"/>
          <w:color w:val="auto"/>
          <w:kern w:val="0"/>
          <w:sz w:val="28"/>
          <w:szCs w:val="28"/>
          <w:highlight w:val="none"/>
          <w:lang w:val="en-US" w:eastAsia="zh-CN" w:bidi="ar-SA"/>
        </w:rPr>
      </w:pPr>
    </w:p>
    <w:p w14:paraId="5C94E330">
      <w:pPr>
        <w:rPr>
          <w:rFonts w:hint="eastAsia" w:ascii="仿宋" w:hAnsi="仿宋" w:cs="仿宋"/>
          <w:b w:val="0"/>
          <w:bCs w:val="0"/>
          <w:color w:val="auto"/>
          <w:kern w:val="0"/>
          <w:sz w:val="28"/>
          <w:szCs w:val="28"/>
          <w:highlight w:val="none"/>
          <w:lang w:val="en-US" w:eastAsia="zh-CN" w:bidi="ar-SA"/>
        </w:rPr>
      </w:pPr>
    </w:p>
    <w:p w14:paraId="49DACC75">
      <w:pPr>
        <w:rPr>
          <w:rFonts w:hint="eastAsia" w:ascii="仿宋" w:hAnsi="仿宋" w:cs="仿宋"/>
          <w:b w:val="0"/>
          <w:bCs w:val="0"/>
          <w:color w:val="auto"/>
          <w:kern w:val="0"/>
          <w:sz w:val="28"/>
          <w:szCs w:val="28"/>
          <w:highlight w:val="none"/>
          <w:lang w:val="en-US" w:eastAsia="zh-CN" w:bidi="ar-SA"/>
        </w:rPr>
      </w:pPr>
    </w:p>
    <w:p w14:paraId="20C4C759">
      <w:pPr>
        <w:rPr>
          <w:rFonts w:hint="eastAsia" w:ascii="仿宋" w:hAnsi="仿宋" w:cs="仿宋"/>
          <w:b w:val="0"/>
          <w:bCs w:val="0"/>
          <w:color w:val="auto"/>
          <w:kern w:val="0"/>
          <w:sz w:val="28"/>
          <w:szCs w:val="28"/>
          <w:highlight w:val="none"/>
          <w:lang w:val="en-US" w:eastAsia="zh-CN" w:bidi="ar-SA"/>
        </w:rPr>
      </w:pPr>
    </w:p>
    <w:p w14:paraId="73CCE12E">
      <w:pPr>
        <w:rPr>
          <w:rFonts w:hint="eastAsia" w:ascii="仿宋" w:hAnsi="仿宋" w:cs="仿宋"/>
          <w:b w:val="0"/>
          <w:bCs w:val="0"/>
          <w:color w:val="auto"/>
          <w:kern w:val="0"/>
          <w:sz w:val="28"/>
          <w:szCs w:val="28"/>
          <w:highlight w:val="none"/>
          <w:lang w:val="en-US" w:eastAsia="zh-CN" w:bidi="ar-SA"/>
        </w:rPr>
      </w:pPr>
    </w:p>
    <w:p w14:paraId="609393FF">
      <w:pPr>
        <w:rPr>
          <w:rFonts w:hint="eastAsia" w:ascii="仿宋" w:hAnsi="仿宋" w:cs="仿宋"/>
          <w:b w:val="0"/>
          <w:bCs w:val="0"/>
          <w:color w:val="auto"/>
          <w:kern w:val="0"/>
          <w:sz w:val="28"/>
          <w:szCs w:val="28"/>
          <w:highlight w:val="none"/>
          <w:lang w:val="en-US" w:eastAsia="zh-CN" w:bidi="ar-SA"/>
        </w:rPr>
      </w:pPr>
    </w:p>
    <w:p w14:paraId="34EB405F">
      <w:pPr>
        <w:rPr>
          <w:rFonts w:hint="eastAsia" w:ascii="仿宋" w:hAnsi="仿宋" w:cs="仿宋"/>
          <w:b w:val="0"/>
          <w:bCs w:val="0"/>
          <w:color w:val="auto"/>
          <w:kern w:val="0"/>
          <w:sz w:val="28"/>
          <w:szCs w:val="28"/>
          <w:highlight w:val="none"/>
          <w:lang w:val="en-US" w:eastAsia="zh-CN" w:bidi="ar-SA"/>
        </w:rPr>
      </w:pPr>
    </w:p>
    <w:p w14:paraId="585FA87D">
      <w:pPr>
        <w:rPr>
          <w:rFonts w:hint="eastAsia" w:ascii="仿宋" w:hAnsi="仿宋" w:cs="仿宋"/>
          <w:b w:val="0"/>
          <w:bCs w:val="0"/>
          <w:color w:val="auto"/>
          <w:kern w:val="0"/>
          <w:sz w:val="28"/>
          <w:szCs w:val="28"/>
          <w:highlight w:val="none"/>
          <w:lang w:val="en-US" w:eastAsia="zh-CN" w:bidi="ar-SA"/>
        </w:rPr>
      </w:pPr>
    </w:p>
    <w:p w14:paraId="027E6777">
      <w:pPr>
        <w:rPr>
          <w:rFonts w:hint="eastAsia" w:ascii="仿宋" w:hAnsi="仿宋" w:cs="仿宋"/>
          <w:b w:val="0"/>
          <w:bCs w:val="0"/>
          <w:color w:val="auto"/>
          <w:kern w:val="0"/>
          <w:sz w:val="28"/>
          <w:szCs w:val="28"/>
          <w:highlight w:val="none"/>
          <w:lang w:val="en-US" w:eastAsia="zh-CN" w:bidi="ar-SA"/>
        </w:rPr>
      </w:pPr>
    </w:p>
    <w:p w14:paraId="26051108">
      <w:pPr>
        <w:rPr>
          <w:rFonts w:hint="eastAsia" w:ascii="仿宋" w:hAnsi="仿宋" w:cs="仿宋"/>
          <w:b w:val="0"/>
          <w:bCs w:val="0"/>
          <w:color w:val="auto"/>
          <w:kern w:val="0"/>
          <w:sz w:val="28"/>
          <w:szCs w:val="28"/>
          <w:highlight w:val="none"/>
          <w:lang w:val="en-US" w:eastAsia="zh-CN" w:bidi="ar-SA"/>
        </w:rPr>
      </w:pPr>
    </w:p>
    <w:p w14:paraId="0A17A172">
      <w:pPr>
        <w:rPr>
          <w:rFonts w:hint="eastAsia" w:ascii="仿宋" w:hAnsi="仿宋" w:cs="仿宋"/>
          <w:b w:val="0"/>
          <w:bCs w:val="0"/>
          <w:color w:val="auto"/>
          <w:kern w:val="0"/>
          <w:sz w:val="28"/>
          <w:szCs w:val="28"/>
          <w:highlight w:val="none"/>
          <w:lang w:val="en-US" w:eastAsia="zh-CN" w:bidi="ar-SA"/>
        </w:rPr>
      </w:pPr>
    </w:p>
    <w:p w14:paraId="7FACF6F9">
      <w:pPr>
        <w:pStyle w:val="4"/>
        <w:keepNext w:val="0"/>
        <w:keepLines w:val="0"/>
        <w:pageBreakBefore w:val="0"/>
        <w:widowControl w:val="0"/>
        <w:kinsoku/>
        <w:wordWrap/>
        <w:overflowPunct/>
        <w:topLinePunct w:val="0"/>
        <w:autoSpaceDE/>
        <w:autoSpaceDN/>
        <w:bidi w:val="0"/>
        <w:adjustRightInd/>
        <w:snapToGrid/>
        <w:jc w:val="center"/>
        <w:textAlignment w:val="auto"/>
        <w:outlineLvl w:val="3"/>
        <w:rPr>
          <w:rFonts w:hint="eastAsia" w:ascii="仿宋" w:hAnsi="仿宋" w:eastAsia="仿宋" w:cs="仿宋"/>
          <w:b/>
          <w:kern w:val="0"/>
          <w:sz w:val="28"/>
          <w:szCs w:val="28"/>
          <w:highlight w:val="none"/>
          <w:lang w:eastAsia="zh-CN"/>
        </w:rPr>
      </w:pPr>
      <w:bookmarkStart w:id="34" w:name="_GoBack"/>
      <w:bookmarkEnd w:id="34"/>
      <w:r>
        <w:rPr>
          <w:rFonts w:hint="eastAsia" w:ascii="仿宋" w:hAnsi="仿宋" w:cs="仿宋"/>
          <w:b/>
          <w:bCs/>
          <w:color w:val="auto"/>
          <w:kern w:val="0"/>
          <w:sz w:val="28"/>
          <w:szCs w:val="28"/>
          <w:highlight w:val="none"/>
          <w:lang w:val="en-US" w:eastAsia="zh-CN" w:bidi="ar-SA"/>
        </w:rPr>
        <w:t>9、</w:t>
      </w:r>
      <w:r>
        <w:rPr>
          <w:rFonts w:hint="eastAsia" w:ascii="仿宋" w:hAnsi="仿宋" w:eastAsia="仿宋" w:cs="仿宋"/>
          <w:b/>
          <w:bCs/>
          <w:color w:val="auto"/>
          <w:kern w:val="0"/>
          <w:sz w:val="28"/>
          <w:szCs w:val="28"/>
          <w:highlight w:val="none"/>
          <w:lang w:val="en-US" w:eastAsia="zh-CN" w:bidi="ar-SA"/>
        </w:rPr>
        <w:t>供应商认为有必要提供而增加其竞争性的其它资料</w:t>
      </w:r>
    </w:p>
    <w:p w14:paraId="19165E4C">
      <w:pPr>
        <w:pStyle w:val="4"/>
        <w:rPr>
          <w:rFonts w:hint="eastAsia" w:ascii="仿宋" w:hAnsi="仿宋" w:cs="仿宋"/>
          <w:b/>
          <w:kern w:val="0"/>
          <w:sz w:val="44"/>
          <w:szCs w:val="44"/>
          <w:highlight w:val="none"/>
          <w:lang w:eastAsia="zh-CN"/>
        </w:rPr>
      </w:pPr>
    </w:p>
    <w:p w14:paraId="349AC06E"/>
    <w:sectPr>
      <w:pgSz w:w="11910" w:h="16840"/>
      <w:pgMar w:top="1440" w:right="1080" w:bottom="1440" w:left="1080" w:header="0" w:footer="1230"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879E8E">
    <w:pPr>
      <w:pStyle w:val="4"/>
      <w:jc w:val="center"/>
      <w:rPr>
        <w:rFonts w:ascii="仿宋" w:hAnsi="仿宋" w:cs="仿宋"/>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539383">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A1CE85">
    <w:pPr>
      <w:pStyle w:val="5"/>
      <w:tabs>
        <w:tab w:val="clear" w:pos="4153"/>
      </w:tabs>
      <w:rPr>
        <w:rFonts w:hint="default"/>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60C401"/>
    <w:multiLevelType w:val="singleLevel"/>
    <w:tmpl w:val="1360C401"/>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2418CD"/>
    <w:rsid w:val="362849EC"/>
    <w:rsid w:val="402418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toa heading"/>
    <w:basedOn w:val="1"/>
    <w:next w:val="1"/>
    <w:qFormat/>
    <w:uiPriority w:val="0"/>
    <w:pPr>
      <w:spacing w:before="120"/>
    </w:pPr>
    <w:rPr>
      <w:rFonts w:ascii="Arial" w:hAnsi="Arial"/>
      <w:sz w:val="24"/>
    </w:rPr>
  </w:style>
  <w:style w:type="paragraph" w:styleId="3">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4">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7">
    <w:name w:val="toc 2"/>
    <w:basedOn w:val="1"/>
    <w:next w:val="1"/>
    <w:semiHidden/>
    <w:qFormat/>
    <w:uiPriority w:val="0"/>
    <w:pPr>
      <w:ind w:left="420" w:leftChars="200"/>
    </w:pPr>
  </w:style>
  <w:style w:type="paragraph" w:customStyle="1" w:styleId="10">
    <w:name w:val="普通正文"/>
    <w:basedOn w:val="1"/>
    <w:autoRedefine/>
    <w:qFormat/>
    <w:uiPriority w:val="0"/>
    <w:pPr>
      <w:adjustRightInd w:val="0"/>
      <w:spacing w:before="120" w:after="120" w:line="360" w:lineRule="auto"/>
      <w:ind w:firstLine="480"/>
      <w:jc w:val="left"/>
    </w:pPr>
    <w:rPr>
      <w:rFonts w:ascii="Arial" w:hAnsi="Arial"/>
      <w:kern w:val="0"/>
      <w:sz w:val="28"/>
      <w:szCs w:val="24"/>
    </w:rPr>
  </w:style>
  <w:style w:type="paragraph" w:customStyle="1" w:styleId="11">
    <w:name w:val="正文 New"/>
    <w:autoRedefine/>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2025-08-04T09:03:00Z</dcterms:created>
  <dc:creator>嗯，就这</dc:creator>
  <cp:lastModifiedBy>嗯，就这</cp:lastModifiedBy>
  <dcterms:modified xsi:type="dcterms:W3CDTF">2025-08-04T09:04:50Z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F458FF8B10444A02AE24BE9C520CB9EA_11</vt:lpwstr>
  </property>
  <property fmtid="{D5CDD505-2E9C-101B-9397-08002B2CF9AE}" pid="4" name="KSOTemplateDocerSaveRecord">
    <vt:lpwstr>eyJoZGlkIjoiMGRkMDU4MGNkNGE2ZmRhZTFmMTRiNzBkNzQ4MGU0OGQiLCJ1c2VySWQiOiI1MjE2NTc3MzAifQ==</vt:lpwstr>
  </property>
</Properties>
</file>