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7077C">
      <w:pPr>
        <w:spacing w:line="360" w:lineRule="auto"/>
        <w:ind w:left="1080" w:leftChars="257" w:hanging="540"/>
        <w:jc w:val="center"/>
        <w:outlineLvl w:val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Style w:val="6"/>
          <w:rFonts w:hint="eastAsia" w:ascii="仿宋" w:hAnsi="仿宋" w:eastAsia="仿宋" w:cs="仿宋"/>
          <w:szCs w:val="32"/>
          <w:highlight w:val="none"/>
        </w:rPr>
        <w:t>拟签订的合同</w:t>
      </w:r>
      <w:bookmarkStart w:id="0" w:name="_Hlt487972895"/>
      <w:bookmarkEnd w:id="0"/>
      <w:bookmarkStart w:id="1" w:name="_Toc216513788"/>
      <w:bookmarkStart w:id="2" w:name="_Toc487900382"/>
      <w:r>
        <w:rPr>
          <w:rStyle w:val="6"/>
          <w:rFonts w:hint="eastAsia" w:ascii="仿宋" w:hAnsi="仿宋" w:eastAsia="仿宋" w:cs="仿宋"/>
          <w:szCs w:val="32"/>
          <w:highlight w:val="none"/>
        </w:rPr>
        <w:t>文本</w:t>
      </w:r>
    </w:p>
    <w:bookmarkEnd w:id="1"/>
    <w:bookmarkEnd w:id="2"/>
    <w:p w14:paraId="43D84C97">
      <w:pPr>
        <w:pStyle w:val="7"/>
        <w:rPr>
          <w:rFonts w:hint="eastAsia" w:ascii="仿宋" w:hAnsi="仿宋" w:eastAsia="仿宋" w:cs="仿宋"/>
          <w:highlight w:val="none"/>
        </w:rPr>
      </w:pPr>
    </w:p>
    <w:p w14:paraId="3A16D5B1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甲方：（采购人）         </w:t>
      </w:r>
    </w:p>
    <w:p w14:paraId="19459B81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乙方：（中标人）     </w:t>
      </w:r>
    </w:p>
    <w:p w14:paraId="709658D1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一、合同内容及金额：即中标人的投标内容及其中标总金额。</w:t>
      </w:r>
    </w:p>
    <w:p w14:paraId="62F5AAAC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二、产品技术规格、数量：即交付的产品技术规格、型号、数量与响投标文件所指明的，或者与本合同所指明的产品技术规格及型号相一致。</w:t>
      </w:r>
    </w:p>
    <w:p w14:paraId="1A15722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供货清单：</w:t>
      </w:r>
    </w:p>
    <w:tbl>
      <w:tblPr>
        <w:tblStyle w:val="4"/>
        <w:tblW w:w="8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14:paraId="1CB0C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57" w:type="dxa"/>
            <w:vAlign w:val="bottom"/>
          </w:tcPr>
          <w:p w14:paraId="1A9410BA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810" w:type="dxa"/>
            <w:vAlign w:val="bottom"/>
          </w:tcPr>
          <w:p w14:paraId="2AD643E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750" w:type="dxa"/>
            <w:vAlign w:val="bottom"/>
          </w:tcPr>
          <w:p w14:paraId="214B779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数量</w:t>
            </w:r>
          </w:p>
        </w:tc>
        <w:tc>
          <w:tcPr>
            <w:tcW w:w="750" w:type="dxa"/>
            <w:vAlign w:val="bottom"/>
          </w:tcPr>
          <w:p w14:paraId="2445437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945" w:type="dxa"/>
            <w:vAlign w:val="bottom"/>
          </w:tcPr>
          <w:p w14:paraId="67BE340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单价</w:t>
            </w:r>
          </w:p>
        </w:tc>
        <w:tc>
          <w:tcPr>
            <w:tcW w:w="1005" w:type="dxa"/>
            <w:vAlign w:val="bottom"/>
          </w:tcPr>
          <w:p w14:paraId="3E95330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金额</w:t>
            </w:r>
          </w:p>
        </w:tc>
        <w:tc>
          <w:tcPr>
            <w:tcW w:w="1980" w:type="dxa"/>
            <w:vAlign w:val="bottom"/>
          </w:tcPr>
          <w:p w14:paraId="76D4A8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5668A0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highlight w:val="none"/>
              </w:rPr>
              <w:t>规格和说明</w:t>
            </w:r>
          </w:p>
        </w:tc>
      </w:tr>
      <w:tr w14:paraId="24F6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3D6038E7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10" w:type="dxa"/>
            <w:vAlign w:val="bottom"/>
          </w:tcPr>
          <w:p w14:paraId="5DC115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Align w:val="bottom"/>
          </w:tcPr>
          <w:p w14:paraId="423E412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Align w:val="bottom"/>
          </w:tcPr>
          <w:p w14:paraId="722A967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5" w:type="dxa"/>
            <w:vAlign w:val="bottom"/>
          </w:tcPr>
          <w:p w14:paraId="166534C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vAlign w:val="bottom"/>
          </w:tcPr>
          <w:p w14:paraId="65CE260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0" w:type="dxa"/>
            <w:vAlign w:val="bottom"/>
          </w:tcPr>
          <w:p w14:paraId="53355B9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5" w:type="dxa"/>
            <w:vAlign w:val="bottom"/>
          </w:tcPr>
          <w:p w14:paraId="6B97D3D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</w:tr>
      <w:tr w14:paraId="40077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0B5B92EA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10" w:type="dxa"/>
            <w:vAlign w:val="bottom"/>
          </w:tcPr>
          <w:p w14:paraId="549D638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Align w:val="bottom"/>
          </w:tcPr>
          <w:p w14:paraId="28C0E53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Align w:val="bottom"/>
          </w:tcPr>
          <w:p w14:paraId="363DB9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5" w:type="dxa"/>
            <w:vAlign w:val="bottom"/>
          </w:tcPr>
          <w:p w14:paraId="30504DE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vAlign w:val="bottom"/>
          </w:tcPr>
          <w:p w14:paraId="1DEBA3E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0" w:type="dxa"/>
            <w:vAlign w:val="bottom"/>
          </w:tcPr>
          <w:p w14:paraId="3808AE4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5" w:type="dxa"/>
            <w:vAlign w:val="bottom"/>
          </w:tcPr>
          <w:p w14:paraId="45BCA82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4BE5EBDF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三、知识产权：即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供应商应保证采购单位在使用应标货物时，不承担任何设计知识产权法律诉讼的责任。</w:t>
      </w:r>
    </w:p>
    <w:p w14:paraId="10163AFC">
      <w:pPr>
        <w:spacing w:line="560" w:lineRule="exact"/>
        <w:ind w:firstLine="480" w:firstLineChars="200"/>
        <w:rPr>
          <w:rFonts w:hint="default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四、交货期：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合同签订后30个日历天内完成供货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质保期：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1年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。</w:t>
      </w:r>
      <w:bookmarkStart w:id="3" w:name="_GoBack"/>
      <w:bookmarkEnd w:id="3"/>
    </w:p>
    <w:p w14:paraId="1929F208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供应商未征得采购单位同意和谅解而单方面延迟交货，将按违约终止合同。</w:t>
      </w:r>
    </w:p>
    <w:p w14:paraId="2CE8A22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720DD46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五、交货地点：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渭南市公安局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56520F6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六、结算方式：</w:t>
      </w:r>
    </w:p>
    <w:p w14:paraId="3DB509F0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1.结算方式：由采购单位负责结算。</w:t>
      </w:r>
    </w:p>
    <w:p w14:paraId="74A79CC5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2.合同款的支付：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供货全部完成并经采购人验收合格出具验收报告后，采购人一次性向供应商支付全部货款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B34AEB0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七、包装：包装必须适应货物特性和交通运输要求，以及国家有关标准或企业标准或合同要求。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供应商应承担于包装、防护措施不妥引起的所有损失的责任和费用。</w:t>
      </w:r>
    </w:p>
    <w:p w14:paraId="04A7CB5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八、运输：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供应商可根据交货期、运输条件自行选择运输方式（另有规定的除外），承担一切运输费用。</w:t>
      </w:r>
    </w:p>
    <w:p w14:paraId="5F807A44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九、技术保障：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供应商应随同货物提供相应的中文技术文件（包括产品合格证、装箱清单、操作手册、使用说明、检测报告、维护手册、服务指南等资料）,调试、试运行技术保障服务。</w:t>
      </w:r>
    </w:p>
    <w:p w14:paraId="3034D9D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十、人员培训：免费提供现场操作使用培训及维修培训。</w:t>
      </w:r>
    </w:p>
    <w:p w14:paraId="0EB6803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十一、质量保证</w:t>
      </w:r>
    </w:p>
    <w:p w14:paraId="7156261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7DD6966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2、在质保期内，如果发现货物的质量、规格、技术指标等存在与合同中任何一项不符，采购单位应在最短时间内，以书面形式向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供应商提出索赔，同时通告采购代理机构。</w:t>
      </w:r>
    </w:p>
    <w:p w14:paraId="7463333B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0D5E784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十二、采购项目执行内容需要调整时，经采购单位同意后，可以对相应的原材料进行调整，并协商确定价格差额计算方法和负担办法。</w:t>
      </w:r>
    </w:p>
    <w:p w14:paraId="7E6D347F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十三、产品设计变更</w:t>
      </w:r>
    </w:p>
    <w:p w14:paraId="74A40725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后，生产加工产品的设计、数量需要变更、调整时，应办理相应的变更、调整审批手续，并协商确定设计变更、数量调整后的产品价款计算方法和工期顺延等事宜。</w:t>
      </w:r>
    </w:p>
    <w:p w14:paraId="1298FEB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十四、检验：在交货前，制造商应当对产品的质量、规格、数量等进行准确而全面的检验，出具合格证；产品送达指定地点后，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供应商、采购单位须在约定的时间和地点共同检验。</w:t>
      </w:r>
    </w:p>
    <w:p w14:paraId="1D689FB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十五、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验收标准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36C97B3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1、进口产品:应提供报关单及产品序列号、产品合格证(或质量证明)、产品说明书、易损件备件、专用工具清单、进口产品报关单、产品的检验报告、制造厂家的资质证书和其他应具有的单证;</w:t>
      </w:r>
    </w:p>
    <w:p w14:paraId="71D634DC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2、国产产品:应有产品合格证、产品说明书、保修证明、易损件备件、专用工具清单、制造厂家的资质证书和其他应具有的单证;</w:t>
      </w:r>
    </w:p>
    <w:p w14:paraId="209B300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3、产品符合国家法律法规规定的标准、招标文件和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投标文件的要求。</w:t>
      </w:r>
    </w:p>
    <w:p w14:paraId="5F5A5978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十六、合同争议的解决：合同执行中发生争议的，当事人双方应协商解决，协商达不成一致时，可向人民法院提请诉讼。</w:t>
      </w:r>
    </w:p>
    <w:p w14:paraId="5DCA384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十七、在发生不可抗力情况下的应对措施和解决办法。</w:t>
      </w:r>
    </w:p>
    <w:p w14:paraId="20B700B4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十八、合同一经签订，不得擅自变更、中止或者终止合同。对确需变更、调整或者中止、终止合同的，应按规定履行相应的手续。</w:t>
      </w:r>
    </w:p>
    <w:p w14:paraId="48AD739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十九、违约责任：</w:t>
      </w:r>
    </w:p>
    <w:p w14:paraId="3E108E7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采购人违约责任:</w:t>
      </w:r>
    </w:p>
    <w:p w14:paraId="4F522CF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（1）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采购人逾期付款，每逾期1日，采购人应向供应商赔付合同金额的0.1%作为违约金。</w:t>
      </w:r>
    </w:p>
    <w:p w14:paraId="1D484341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采购人违反合同规定拒绝接货的，应当承担由此对供应商造成的损失。</w:t>
      </w:r>
    </w:p>
    <w:p w14:paraId="0AB104E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供应商违约责任:</w:t>
      </w:r>
    </w:p>
    <w:p w14:paraId="6EE2897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（1）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供应商不能按期交货的，每逾期1日，供应商应向采购人赔付合同金额的0.1%作为违约金。</w:t>
      </w:r>
    </w:p>
    <w:p w14:paraId="558B47F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sz w:val="24"/>
          <w:highlight w:val="none"/>
          <w:lang w:val="en-US" w:eastAsia="en-US"/>
        </w:rPr>
        <w:t>供应商所交货物不符合合同约定的，采购人有权拒收，若产生采购人损失的，由供应商承担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4A921229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二十、本合同一式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 xml:space="preserve"> 份，甲方、乙方各执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份，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备案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份。双方签字盖章后生效，合同执行完毕自动失效（合同的服务承诺则长期有效）。</w:t>
      </w:r>
    </w:p>
    <w:p w14:paraId="7C9CCA38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二十一、其它（在合同中具体明确）</w:t>
      </w:r>
    </w:p>
    <w:p w14:paraId="6195673B">
      <w:pPr>
        <w:pStyle w:val="3"/>
        <w:spacing w:line="56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4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792BD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8ADBCE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highlight w:val="none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:</w:t>
            </w:r>
          </w:p>
          <w:p w14:paraId="4F9F8582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地址：</w:t>
            </w:r>
          </w:p>
          <w:p w14:paraId="607AEDDE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代表人（签字）：</w:t>
            </w:r>
          </w:p>
          <w:p w14:paraId="7173D1BA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电话：</w:t>
            </w:r>
          </w:p>
          <w:p w14:paraId="5FA2957A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开户银行：</w:t>
            </w:r>
          </w:p>
          <w:p w14:paraId="7B9DF9E4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帐号：</w:t>
            </w:r>
          </w:p>
        </w:tc>
        <w:tc>
          <w:tcPr>
            <w:tcW w:w="4643" w:type="dxa"/>
          </w:tcPr>
          <w:p w14:paraId="5FBB1E12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highlight w:val="none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:</w:t>
            </w:r>
          </w:p>
          <w:p w14:paraId="1CD8CD3A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地址：</w:t>
            </w:r>
          </w:p>
          <w:p w14:paraId="059411E6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代表人（签字）：</w:t>
            </w:r>
          </w:p>
          <w:p w14:paraId="5DF631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电话：</w:t>
            </w:r>
          </w:p>
          <w:p w14:paraId="200151FF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开户银行：</w:t>
            </w:r>
          </w:p>
          <w:p w14:paraId="493F9A6A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帐号：</w:t>
            </w:r>
          </w:p>
        </w:tc>
      </w:tr>
    </w:tbl>
    <w:p w14:paraId="43160CCE">
      <w:pPr>
        <w:pStyle w:val="3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</w:rPr>
        <w:t>年   月   日                              年   月   日</w:t>
      </w:r>
    </w:p>
    <w:p w14:paraId="0D3B0A85">
      <w:pPr>
        <w:pStyle w:val="3"/>
        <w:rPr>
          <w:rFonts w:hint="eastAsia" w:ascii="仿宋" w:hAnsi="仿宋" w:eastAsia="仿宋" w:cs="仿宋"/>
          <w:highlight w:val="none"/>
        </w:rPr>
      </w:pPr>
    </w:p>
    <w:p w14:paraId="3A94247F">
      <w:pPr>
        <w:spacing w:line="360" w:lineRule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合同附件</w:t>
      </w:r>
    </w:p>
    <w:tbl>
      <w:tblPr>
        <w:tblStyle w:val="4"/>
        <w:tblW w:w="92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505"/>
        <w:gridCol w:w="2751"/>
        <w:gridCol w:w="2318"/>
      </w:tblGrid>
      <w:tr w14:paraId="1ED5E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D298A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highlight w:val="none"/>
              </w:rPr>
              <w:t>政府采购项目货物验收入库报告单</w:t>
            </w:r>
          </w:p>
        </w:tc>
      </w:tr>
      <w:tr w14:paraId="34BEB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3767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29819EE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7492A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BD4D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46FADC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6789B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46BD8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8D8E8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F2C2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E5362AE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¥:</w:t>
            </w:r>
          </w:p>
        </w:tc>
      </w:tr>
      <w:tr w14:paraId="5767E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3A335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2712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A261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1BF3FE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32051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19E4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供货单位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ECCEF0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57576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EB1E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61D4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3527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4A4D58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0EF5C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2FD0ECA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296975C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77271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C8DF26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 w14:paraId="4AF3F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217" w:type="dxa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12EC4DAC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 供货单位：（盖章）</w:t>
            </w:r>
          </w:p>
        </w:tc>
        <w:tc>
          <w:tcPr>
            <w:tcW w:w="506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287A633C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  使用单位验收意见：（盖章）</w:t>
            </w:r>
          </w:p>
          <w:p w14:paraId="5C579344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97F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3BB3470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EE67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4124CF6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6E754E40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　</w:t>
            </w:r>
          </w:p>
        </w:tc>
      </w:tr>
      <w:tr w14:paraId="21166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526B35B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8D73A14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19D772B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6A90B52B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年   月   日</w:t>
            </w:r>
          </w:p>
        </w:tc>
      </w:tr>
      <w:tr w14:paraId="16597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A4C041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采购内容</w:t>
            </w:r>
          </w:p>
        </w:tc>
      </w:tr>
      <w:tr w14:paraId="62573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7C1479C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采购内容请列明品目、规格、型号、数量、单价、总价</w:t>
            </w:r>
          </w:p>
        </w:tc>
      </w:tr>
    </w:tbl>
    <w:p w14:paraId="0B0184BC">
      <w:r>
        <w:rPr>
          <w:rFonts w:hint="eastAsia" w:ascii="仿宋" w:hAnsi="仿宋" w:eastAsia="仿宋" w:cs="仿宋"/>
          <w:highlight w:val="none"/>
        </w:rPr>
        <w:br w:type="page"/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77417"/>
    <w:rsid w:val="0B777417"/>
    <w:rsid w:val="5CE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6">
    <w:name w:val="标题 1 字符"/>
    <w:link w:val="2"/>
    <w:qFormat/>
    <w:uiPriority w:val="0"/>
    <w:rPr>
      <w:rFonts w:ascii="宋体"/>
      <w:b/>
      <w:kern w:val="44"/>
      <w:sz w:val="32"/>
      <w:szCs w:val="20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1931</Words>
  <Characters>1942</Characters>
  <Lines>0</Lines>
  <Paragraphs>0</Paragraphs>
  <TotalTime>0</TotalTime>
  <ScaleCrop>false</ScaleCrop>
  <LinksUpToDate>false</LinksUpToDate>
  <CharactersWithSpaces>2044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2025-09-02T05:13:00Z</dcterms:created>
  <dc:creator>D.</dc:creator>
  <cp:lastModifiedBy>D.</cp:lastModifiedBy>
  <dcterms:modified xsi:type="dcterms:W3CDTF">2025-09-02T05:23:48Z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77E45B0EC8F94A3795FCF2C532464959_11</vt:lpwstr>
  </property>
  <property fmtid="{D5CDD505-2E9C-101B-9397-08002B2CF9AE}" pid="4" name="KSOTemplateDocerSaveRecord">
    <vt:lpwstr>eyJoZGlkIjoiNzEyM2MwZWJkNzE1ZDIwYjg4Yjk1OTE5MzE0MWIzNzIiLCJ1c2VySWQiOiI0MzIwMTAzOTUifQ==</vt:lpwstr>
  </property>
</Properties>
</file>