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版本号：ZCSP-渭南市-2025-00688.1B120250912001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2025年救灾物资采购项目(二次)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ZCSP-渭南市-2025-00688.1B1</w:t>
      </w:r>
      <w:r>
        <w:br/>
      </w:r>
      <w:r>
        <w:br/>
      </w:r>
      <w:r>
        <w:br/>
      </w:r>
    </w:p>
    <w:p>
      <w:pPr>
        <w:pStyle w:val="null3"/>
        <w:jc w:val="center"/>
        <w:outlineLvl w:val="2"/>
      </w:pPr>
      <w:r>
        <w:rPr>
          <w:rFonts w:ascii="仿宋_GB2312" w:hAnsi="仿宋_GB2312" w:cs="仿宋_GB2312" w:eastAsia="仿宋_GB2312"/>
          <w:sz w:val="28"/>
          <w:b/>
        </w:rPr>
        <w:t>渭南市应急管理局</w:t>
      </w:r>
    </w:p>
    <w:p>
      <w:pPr>
        <w:pStyle w:val="null3"/>
        <w:jc w:val="center"/>
        <w:outlineLvl w:val="2"/>
      </w:pPr>
      <w:r>
        <w:rPr>
          <w:rFonts w:ascii="仿宋_GB2312" w:hAnsi="仿宋_GB2312" w:cs="仿宋_GB2312" w:eastAsia="仿宋_GB2312"/>
          <w:sz w:val="28"/>
          <w:b/>
        </w:rPr>
        <w:t>陕西嘉信至诚项目管理有限公司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陕西嘉信至诚项目管理有限公司</w:t>
      </w:r>
      <w:r>
        <w:rPr>
          <w:rFonts w:ascii="仿宋_GB2312" w:hAnsi="仿宋_GB2312" w:cs="仿宋_GB2312" w:eastAsia="仿宋_GB2312"/>
        </w:rPr>
        <w:t>（以下简称“代理机构”）受</w:t>
      </w:r>
      <w:r>
        <w:rPr>
          <w:rFonts w:ascii="仿宋_GB2312" w:hAnsi="仿宋_GB2312" w:cs="仿宋_GB2312" w:eastAsia="仿宋_GB2312"/>
        </w:rPr>
        <w:t>渭南市应急管理局</w:t>
      </w:r>
      <w:r>
        <w:rPr>
          <w:rFonts w:ascii="仿宋_GB2312" w:hAnsi="仿宋_GB2312" w:cs="仿宋_GB2312" w:eastAsia="仿宋_GB2312"/>
        </w:rPr>
        <w:t>委托，拟对</w:t>
      </w:r>
      <w:r>
        <w:rPr>
          <w:rFonts w:ascii="仿宋_GB2312" w:hAnsi="仿宋_GB2312" w:cs="仿宋_GB2312" w:eastAsia="仿宋_GB2312"/>
        </w:rPr>
        <w:t>2025年救灾物资采购项目(二次)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ZCSP-渭南市-2025-00688.1B1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2025年救灾物资采购项目(二次)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为保障我市受灾困难群众基本生活，采购一批防寒服。</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采购包1（一标段：防寒服）：属于专门面向中小企业采购。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委托书及法定代表人身份证明书：法定代表人参与投标时需提供法定代表人身份证明书（附法定代表人身份证复印件），被授权人参与投标时需提供法定代表人授权委托书（附法定代表人及被授权人身份证复印件）；</w:t>
      </w:r>
    </w:p>
    <w:p>
      <w:pPr>
        <w:pStyle w:val="null3"/>
      </w:pPr>
      <w:r>
        <w:rPr>
          <w:rFonts w:ascii="仿宋_GB2312" w:hAnsi="仿宋_GB2312" w:cs="仿宋_GB2312" w:eastAsia="仿宋_GB2312"/>
        </w:rPr>
        <w:t>2、投标保证金：投标保证金交纳凭证</w:t>
      </w:r>
    </w:p>
    <w:p>
      <w:pPr>
        <w:pStyle w:val="null3"/>
      </w:pPr>
      <w:r>
        <w:rPr>
          <w:rFonts w:ascii="仿宋_GB2312" w:hAnsi="仿宋_GB2312" w:cs="仿宋_GB2312" w:eastAsia="仿宋_GB2312"/>
        </w:rPr>
        <w:t>3、信用信息：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p>
      <w:pPr>
        <w:pStyle w:val="null3"/>
      </w:pPr>
      <w:r>
        <w:rPr>
          <w:rFonts w:ascii="仿宋_GB2312" w:hAnsi="仿宋_GB2312" w:cs="仿宋_GB2312" w:eastAsia="仿宋_GB2312"/>
        </w:rPr>
        <w:t>4、无控股承诺：单位负责人为同一人或者存在直接控股、管理关系的不同投标人，不得参加同一合同项下的政府采购活动。</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渭南市应急管理局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渭南市民综合服务中心东配楼4层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肖战宏</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0913-2933395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陕西嘉信至诚项目管理有限公司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陕西省渭南市临渭区解放路与双王街十字东南角商贸楼三楼东侧（槐衙曦和公馆南门斜对面）</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田晶</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0913-2130688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采购包1保证金金额：3,000.00元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开户名称：陕西嘉信至诚项目管理有限公司</w:t>
            </w:r>
          </w:p>
          <w:p>
            <w:pPr>
              <w:pStyle w:val="null3"/>
            </w:pPr>
            <w:r>
              <w:rPr>
                <w:rFonts w:ascii="仿宋_GB2312" w:hAnsi="仿宋_GB2312" w:cs="仿宋_GB2312" w:eastAsia="仿宋_GB2312"/>
              </w:rPr>
              <w:t>开户银行：中国银行渭南分行营业部</w:t>
            </w:r>
          </w:p>
          <w:p>
            <w:pPr>
              <w:pStyle w:val="null3"/>
            </w:pPr>
            <w:r>
              <w:rPr>
                <w:rFonts w:ascii="仿宋_GB2312" w:hAnsi="仿宋_GB2312" w:cs="仿宋_GB2312" w:eastAsia="仿宋_GB2312"/>
              </w:rPr>
              <w:t>银行账号：103714785487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照《国家发展改革委关于进一步放开建设项目专业服务价格的通知》（发改价格﹝2015﹞299号）的要求，参照计价格﹝2002﹞1980号、发改价格﹝2011﹞534号文件的计费标准，以中标价为基数计算，按照标准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渭南市应急管理局</w:t>
      </w:r>
      <w:r>
        <w:rPr>
          <w:rFonts w:ascii="仿宋_GB2312" w:hAnsi="仿宋_GB2312" w:cs="仿宋_GB2312" w:eastAsia="仿宋_GB2312"/>
        </w:rPr>
        <w:t>和</w:t>
      </w:r>
      <w:r>
        <w:rPr>
          <w:rFonts w:ascii="仿宋_GB2312" w:hAnsi="仿宋_GB2312" w:cs="仿宋_GB2312" w:eastAsia="仿宋_GB2312"/>
        </w:rPr>
        <w:t>陕西嘉信至诚项目管理有限公司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渭南市应急管理局</w:t>
      </w:r>
      <w:r>
        <w:rPr>
          <w:rFonts w:ascii="仿宋_GB2312" w:hAnsi="仿宋_GB2312" w:cs="仿宋_GB2312" w:eastAsia="仿宋_GB2312"/>
        </w:rPr>
        <w:t>负责解释。除上述招标文件内容，其他内容由</w:t>
      </w:r>
      <w:r>
        <w:rPr>
          <w:rFonts w:ascii="仿宋_GB2312" w:hAnsi="仿宋_GB2312" w:cs="仿宋_GB2312" w:eastAsia="仿宋_GB2312"/>
        </w:rPr>
        <w:t>陕西嘉信至诚项目管理有限公司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渭南市应急管理局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陕西嘉信至诚项目管理有限公司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由采购人和供应商共同对进行验收。其内容包括产品质量是否达到现行国家有关验收规范“合格”标准进行逐项检查。</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陕西嘉信至诚项目管理有限公司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联系人：田晶</w:t>
      </w:r>
    </w:p>
    <w:p>
      <w:pPr>
        <w:pStyle w:val="null3"/>
      </w:pPr>
      <w:r>
        <w:rPr>
          <w:rFonts w:ascii="仿宋_GB2312" w:hAnsi="仿宋_GB2312" w:cs="仿宋_GB2312" w:eastAsia="仿宋_GB2312"/>
        </w:rPr>
        <w:t>联系电话：0913-2130688</w:t>
      </w:r>
    </w:p>
    <w:p>
      <w:pPr>
        <w:pStyle w:val="null3"/>
      </w:pPr>
      <w:r>
        <w:rPr>
          <w:rFonts w:ascii="仿宋_GB2312" w:hAnsi="仿宋_GB2312" w:cs="仿宋_GB2312" w:eastAsia="仿宋_GB2312"/>
        </w:rPr>
        <w:t>地址：陕西省渭南市临渭区解放路与双王街十字东南角商贸楼三楼东侧（槐衙曦和公馆南门斜对面）</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为保障我市受灾困难群众基本生活，采购一批防寒服。</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防寒服</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标的名称：防寒服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防寒服数</w:t>
            </w:r>
            <w:r>
              <w:rPr>
                <w:rFonts w:ascii="仿宋_GB2312" w:hAnsi="仿宋_GB2312" w:cs="仿宋_GB2312" w:eastAsia="仿宋_GB2312"/>
              </w:rPr>
              <w:t>量≧750件，单价限价400元/件。</w:t>
            </w:r>
          </w:p>
          <w:tbl>
            <w:tblPr>
              <w:tblBorders>
                <w:top w:val="none" w:color="000000" w:sz="4"/>
                <w:left w:val="none" w:color="000000" w:sz="4"/>
                <w:bottom w:val="none" w:color="000000" w:sz="4"/>
                <w:right w:val="none" w:color="000000" w:sz="4"/>
                <w:insideH w:val="none"/>
                <w:insideV w:val="none"/>
              </w:tblBorders>
            </w:tblPr>
            <w:tblGrid>
              <w:gridCol w:w="202"/>
              <w:gridCol w:w="219"/>
              <w:gridCol w:w="1386"/>
              <w:gridCol w:w="307"/>
              <w:gridCol w:w="223"/>
              <w:gridCol w:w="206"/>
            </w:tblGrid>
            <w:tr>
              <w:tc>
                <w:tcPr>
                  <w:tcW w:type="dxa" w:w="20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21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品名</w:t>
                  </w:r>
                </w:p>
              </w:tc>
              <w:tc>
                <w:tcPr>
                  <w:tcW w:type="dxa" w:w="138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产品规格指标</w:t>
                  </w:r>
                </w:p>
              </w:tc>
              <w:tc>
                <w:tcPr>
                  <w:tcW w:type="dxa" w:w="30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数量</w:t>
                  </w:r>
                </w:p>
              </w:tc>
              <w:tc>
                <w:tcPr>
                  <w:tcW w:type="dxa" w:w="223"/>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8"/>
                    </w:rPr>
                    <w:t>单位</w:t>
                  </w:r>
                </w:p>
              </w:tc>
              <w:tc>
                <w:tcPr>
                  <w:tcW w:type="dxa" w:w="2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备注</w:t>
                  </w:r>
                </w:p>
              </w:tc>
            </w:tr>
            <w:tr>
              <w:tc>
                <w:tcPr>
                  <w:tcW w:type="dxa" w:w="20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21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防寒服</w:t>
                  </w:r>
                </w:p>
              </w:tc>
              <w:tc>
                <w:tcPr>
                  <w:tcW w:type="dxa" w:w="138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1、防寒服型号大号、中号和小号</w:t>
                  </w:r>
                </w:p>
                <w:p>
                  <w:pPr>
                    <w:pStyle w:val="null3"/>
                    <w:jc w:val="both"/>
                  </w:pPr>
                  <w:r>
                    <w:rPr>
                      <w:rFonts w:ascii="仿宋_GB2312" w:hAnsi="仿宋_GB2312" w:cs="仿宋_GB2312" w:eastAsia="仿宋_GB2312"/>
                      <w:sz w:val="24"/>
                    </w:rPr>
                    <w:t>2、</w:t>
                  </w:r>
                  <w:r>
                    <w:rPr>
                      <w:rFonts w:ascii="仿宋_GB2312" w:hAnsi="仿宋_GB2312" w:cs="仿宋_GB2312" w:eastAsia="仿宋_GB2312"/>
                      <w:sz w:val="21"/>
                    </w:rPr>
                    <w:t>▲</w:t>
                  </w:r>
                  <w:r>
                    <w:rPr>
                      <w:rFonts w:ascii="仿宋_GB2312" w:hAnsi="仿宋_GB2312" w:cs="仿宋_GB2312" w:eastAsia="仿宋_GB2312"/>
                      <w:sz w:val="24"/>
                    </w:rPr>
                    <w:t>面料：100％聚酯纤维，</w:t>
                  </w:r>
                  <w:r>
                    <w:rPr>
                      <w:rFonts w:ascii="仿宋_GB2312" w:hAnsi="仿宋_GB2312" w:cs="仿宋_GB2312" w:eastAsia="仿宋_GB2312"/>
                      <w:sz w:val="24"/>
                    </w:rPr>
                    <w:t>单位面积质量≥105g/㎡；</w:t>
                  </w:r>
                </w:p>
                <w:p>
                  <w:pPr>
                    <w:pStyle w:val="null3"/>
                    <w:jc w:val="both"/>
                  </w:pPr>
                  <w:r>
                    <w:rPr>
                      <w:rFonts w:ascii="仿宋_GB2312" w:hAnsi="仿宋_GB2312" w:cs="仿宋_GB2312" w:eastAsia="仿宋_GB2312"/>
                      <w:sz w:val="24"/>
                    </w:rPr>
                    <w:t>3、</w:t>
                  </w:r>
                  <w:r>
                    <w:rPr>
                      <w:rFonts w:ascii="仿宋_GB2312" w:hAnsi="仿宋_GB2312" w:cs="仿宋_GB2312" w:eastAsia="仿宋_GB2312"/>
                      <w:sz w:val="21"/>
                    </w:rPr>
                    <w:t>▲</w:t>
                  </w:r>
                  <w:r>
                    <w:rPr>
                      <w:rFonts w:ascii="仿宋_GB2312" w:hAnsi="仿宋_GB2312" w:cs="仿宋_GB2312" w:eastAsia="仿宋_GB2312"/>
                      <w:sz w:val="24"/>
                    </w:rPr>
                    <w:t>里料：100％聚酯纤维，</w:t>
                  </w:r>
                  <w:r>
                    <w:rPr>
                      <w:rFonts w:ascii="仿宋_GB2312" w:hAnsi="仿宋_GB2312" w:cs="仿宋_GB2312" w:eastAsia="仿宋_GB2312"/>
                      <w:sz w:val="24"/>
                    </w:rPr>
                    <w:t>单位面积质量≥45g/平方米；</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填充物：涤纶絮片，克重</w:t>
                  </w:r>
                  <w:r>
                    <w:rPr>
                      <w:rFonts w:ascii="仿宋_GB2312" w:hAnsi="仿宋_GB2312" w:cs="仿宋_GB2312" w:eastAsia="仿宋_GB2312"/>
                      <w:sz w:val="24"/>
                    </w:rPr>
                    <w:t>≥200g/㎡</w:t>
                  </w:r>
                </w:p>
                <w:p>
                  <w:pPr>
                    <w:pStyle w:val="null3"/>
                    <w:jc w:val="both"/>
                  </w:pPr>
                  <w:r>
                    <w:rPr>
                      <w:rFonts w:ascii="仿宋_GB2312" w:hAnsi="仿宋_GB2312" w:cs="仿宋_GB2312" w:eastAsia="仿宋_GB2312"/>
                      <w:sz w:val="24"/>
                    </w:rPr>
                    <w:t>5、</w:t>
                  </w:r>
                  <w:r>
                    <w:rPr>
                      <w:rFonts w:ascii="仿宋_GB2312" w:hAnsi="仿宋_GB2312" w:cs="仿宋_GB2312" w:eastAsia="仿宋_GB2312"/>
                      <w:sz w:val="21"/>
                    </w:rPr>
                    <w:t>▲</w:t>
                  </w:r>
                  <w:r>
                    <w:rPr>
                      <w:rFonts w:ascii="仿宋_GB2312" w:hAnsi="仿宋_GB2312" w:cs="仿宋_GB2312" w:eastAsia="仿宋_GB2312"/>
                      <w:sz w:val="24"/>
                    </w:rPr>
                    <w:t>颜色：黑色</w:t>
                  </w:r>
                </w:p>
                <w:p>
                  <w:pPr>
                    <w:pStyle w:val="null3"/>
                    <w:jc w:val="both"/>
                  </w:pPr>
                  <w:r>
                    <w:rPr>
                      <w:rFonts w:ascii="仿宋_GB2312" w:hAnsi="仿宋_GB2312" w:cs="仿宋_GB2312" w:eastAsia="仿宋_GB2312"/>
                      <w:sz w:val="24"/>
                    </w:rPr>
                    <w:t>6、款式：防寒服的样式为连帽中长款，采用涤纶复合贴膜面料，内加里衬，填充物为涤纶絮片。</w:t>
                  </w:r>
                </w:p>
                <w:p>
                  <w:pPr>
                    <w:pStyle w:val="null3"/>
                    <w:jc w:val="both"/>
                  </w:pPr>
                  <w:r>
                    <w:rPr>
                      <w:rFonts w:ascii="仿宋_GB2312" w:hAnsi="仿宋_GB2312" w:cs="仿宋_GB2312" w:eastAsia="仿宋_GB2312"/>
                      <w:sz w:val="24"/>
                    </w:rPr>
                    <w:t>7、包装：每10件一箱，内包装用聚乙烯塑料袋。外包装用：纸箱</w:t>
                  </w:r>
                </w:p>
              </w:tc>
              <w:tc>
                <w:tcPr>
                  <w:tcW w:type="dxa" w:w="30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24"/>
                    </w:rPr>
                    <w:t>≧</w:t>
                  </w:r>
                  <w:r>
                    <w:rPr>
                      <w:rFonts w:ascii="仿宋_GB2312" w:hAnsi="仿宋_GB2312" w:cs="仿宋_GB2312" w:eastAsia="仿宋_GB2312"/>
                      <w:sz w:val="24"/>
                    </w:rPr>
                    <w:t>750</w:t>
                  </w:r>
                </w:p>
              </w:tc>
              <w:tc>
                <w:tcPr>
                  <w:tcW w:type="dxa" w:w="22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240"/>
                    <w:jc w:val="both"/>
                  </w:pPr>
                  <w:r>
                    <w:rPr>
                      <w:rFonts w:ascii="仿宋_GB2312" w:hAnsi="仿宋_GB2312" w:cs="仿宋_GB2312" w:eastAsia="仿宋_GB2312"/>
                      <w:sz w:val="24"/>
                    </w:rPr>
                    <w:t>件</w:t>
                  </w:r>
                </w:p>
              </w:tc>
              <w:tc>
                <w:tcPr>
                  <w:tcW w:type="dxa" w:w="2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pPr>
            <w:r>
              <w:rPr>
                <w:rFonts w:ascii="仿宋_GB2312" w:hAnsi="仿宋_GB2312" w:cs="仿宋_GB2312" w:eastAsia="仿宋_GB2312"/>
                <w:sz w:val="24"/>
                <w:b/>
              </w:rPr>
              <w:t>防寒服要求：</w:t>
            </w:r>
          </w:p>
          <w:p>
            <w:pPr>
              <w:pStyle w:val="null3"/>
            </w:pPr>
            <w:r>
              <w:rPr>
                <w:rFonts w:ascii="仿宋_GB2312" w:hAnsi="仿宋_GB2312" w:cs="仿宋_GB2312" w:eastAsia="仿宋_GB2312"/>
                <w:sz w:val="24"/>
              </w:rPr>
              <w:t>1.样式</w:t>
            </w:r>
          </w:p>
          <w:p>
            <w:pPr>
              <w:pStyle w:val="null3"/>
            </w:pPr>
            <w:r>
              <w:rPr>
                <w:rFonts w:ascii="仿宋_GB2312" w:hAnsi="仿宋_GB2312" w:cs="仿宋_GB2312" w:eastAsia="仿宋_GB2312"/>
                <w:sz w:val="24"/>
              </w:rPr>
              <w:t>防寒服的样式见附件图1</w:t>
            </w:r>
            <w:r>
              <w:rPr>
                <w:rFonts w:ascii="仿宋_GB2312" w:hAnsi="仿宋_GB2312" w:cs="仿宋_GB2312" w:eastAsia="仿宋_GB2312"/>
                <w:sz w:val="24"/>
              </w:rPr>
              <w:t>。</w:t>
            </w:r>
          </w:p>
          <w:p>
            <w:pPr>
              <w:pStyle w:val="null3"/>
            </w:pPr>
            <w:r>
              <w:rPr>
                <w:rFonts w:ascii="仿宋_GB2312" w:hAnsi="仿宋_GB2312" w:cs="仿宋_GB2312" w:eastAsia="仿宋_GB2312"/>
                <w:sz w:val="24"/>
              </w:rPr>
              <w:t>2.型号与规格</w:t>
            </w:r>
          </w:p>
          <w:p>
            <w:pPr>
              <w:pStyle w:val="null3"/>
            </w:pPr>
            <w:r>
              <w:rPr>
                <w:rFonts w:ascii="仿宋_GB2312" w:hAnsi="仿宋_GB2312" w:cs="仿宋_GB2312" w:eastAsia="仿宋_GB2312"/>
                <w:sz w:val="24"/>
              </w:rPr>
              <w:t>防寒服分为大号、中号和小号。防寒服规格尺寸和主要部位尺寸与允许偏差要求按表</w:t>
            </w:r>
            <w:r>
              <w:rPr>
                <w:rFonts w:ascii="仿宋_GB2312" w:hAnsi="仿宋_GB2312" w:cs="仿宋_GB2312" w:eastAsia="仿宋_GB2312"/>
                <w:sz w:val="24"/>
              </w:rPr>
              <w:t>1规定，测量部位参照国家相关标准规定。</w:t>
            </w:r>
          </w:p>
          <w:p>
            <w:pPr>
              <w:pStyle w:val="null3"/>
              <w:ind w:firstLine="960"/>
            </w:pPr>
            <w:r>
              <w:rPr>
                <w:rFonts w:ascii="仿宋_GB2312" w:hAnsi="仿宋_GB2312" w:cs="仿宋_GB2312" w:eastAsia="仿宋_GB2312"/>
                <w:sz w:val="24"/>
              </w:rPr>
              <w:t>表</w:t>
            </w:r>
            <w:r>
              <w:rPr>
                <w:rFonts w:ascii="仿宋_GB2312" w:hAnsi="仿宋_GB2312" w:cs="仿宋_GB2312" w:eastAsia="仿宋_GB2312"/>
                <w:sz w:val="24"/>
              </w:rPr>
              <w:t>1   防寒服规格尺寸与允许偏差         单位为厘米</w:t>
            </w:r>
          </w:p>
          <w:tbl>
            <w:tblPr>
              <w:tblInd w:type="dxa" w:w="135"/>
              <w:tblBorders>
                <w:top w:val="none" w:color="000000" w:sz="4"/>
                <w:left w:val="none" w:color="000000" w:sz="4"/>
                <w:bottom w:val="none" w:color="000000" w:sz="4"/>
                <w:right w:val="none" w:color="000000" w:sz="4"/>
                <w:insideH w:val="none"/>
                <w:insideV w:val="none"/>
              </w:tblBorders>
            </w:tblPr>
            <w:tblGrid>
              <w:gridCol w:w="797"/>
              <w:gridCol w:w="319"/>
              <w:gridCol w:w="446"/>
              <w:gridCol w:w="401"/>
              <w:gridCol w:w="578"/>
            </w:tblGrid>
            <w:tr>
              <w:tc>
                <w:tcPr>
                  <w:tcW w:type="dxa" w:w="79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部位名称</w:t>
                  </w:r>
                </w:p>
              </w:tc>
              <w:tc>
                <w:tcPr>
                  <w:tcW w:type="dxa" w:w="31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小号（</w:t>
                  </w:r>
                  <w:r>
                    <w:rPr>
                      <w:rFonts w:ascii="仿宋_GB2312" w:hAnsi="仿宋_GB2312" w:cs="仿宋_GB2312" w:eastAsia="仿宋_GB2312"/>
                      <w:sz w:val="24"/>
                    </w:rPr>
                    <w:t>L）</w:t>
                  </w:r>
                </w:p>
              </w:tc>
              <w:tc>
                <w:tcPr>
                  <w:tcW w:type="dxa" w:w="44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中号（</w:t>
                  </w:r>
                  <w:r>
                    <w:rPr>
                      <w:rFonts w:ascii="仿宋_GB2312" w:hAnsi="仿宋_GB2312" w:cs="仿宋_GB2312" w:eastAsia="仿宋_GB2312"/>
                      <w:sz w:val="24"/>
                    </w:rPr>
                    <w:t>XL）</w:t>
                  </w:r>
                </w:p>
              </w:tc>
              <w:tc>
                <w:tcPr>
                  <w:tcW w:type="dxa" w:w="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大号（</w:t>
                  </w:r>
                  <w:r>
                    <w:rPr>
                      <w:rFonts w:ascii="仿宋_GB2312" w:hAnsi="仿宋_GB2312" w:cs="仿宋_GB2312" w:eastAsia="仿宋_GB2312"/>
                      <w:sz w:val="24"/>
                    </w:rPr>
                    <w:t>XXL）</w:t>
                  </w:r>
                </w:p>
              </w:tc>
              <w:tc>
                <w:tcPr>
                  <w:tcW w:type="dxa" w:w="57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允许偏差</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后中长</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84</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86</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88</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胸围</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126</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130</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下摆</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126</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130</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134</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肩宽</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47</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48.5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50</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±0.5</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袖长</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65</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66</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67</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袖肥</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24.2</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26</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±1.0</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袖口宽</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17.5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18</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±0.5</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帽高</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37</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37.5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39</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±0.5</w:t>
                  </w:r>
                </w:p>
              </w:tc>
            </w:tr>
            <w:tr>
              <w:tc>
                <w:tcPr>
                  <w:tcW w:type="dxa" w:w="79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帽面宽</w:t>
                  </w:r>
                </w:p>
              </w:tc>
              <w:tc>
                <w:tcPr>
                  <w:tcW w:type="dxa" w:w="31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28</w:t>
                  </w:r>
                </w:p>
              </w:tc>
              <w:tc>
                <w:tcPr>
                  <w:tcW w:type="dxa" w:w="44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28.5</w:t>
                  </w:r>
                </w:p>
              </w:tc>
              <w:tc>
                <w:tcPr>
                  <w:tcW w:type="dxa" w:w="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29</w:t>
                  </w:r>
                </w:p>
              </w:tc>
              <w:tc>
                <w:tcPr>
                  <w:tcW w:type="dxa" w:w="57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rPr>
                    <w:t>±0.5</w:t>
                  </w:r>
                </w:p>
              </w:tc>
            </w:tr>
          </w:tbl>
          <w:p>
            <w:pPr>
              <w:pStyle w:val="null3"/>
            </w:pPr>
            <w:r>
              <w:rPr>
                <w:rFonts w:ascii="仿宋_GB2312" w:hAnsi="仿宋_GB2312" w:cs="仿宋_GB2312" w:eastAsia="仿宋_GB2312"/>
                <w:sz w:val="24"/>
              </w:rPr>
              <w:t>3.技术参数</w:t>
            </w:r>
          </w:p>
          <w:p>
            <w:pPr>
              <w:pStyle w:val="null3"/>
            </w:pPr>
            <w:r>
              <w:rPr>
                <w:rFonts w:ascii="仿宋_GB2312" w:hAnsi="仿宋_GB2312" w:cs="仿宋_GB2312" w:eastAsia="仿宋_GB2312"/>
                <w:sz w:val="24"/>
              </w:rPr>
              <w:t>面料：</w:t>
            </w:r>
            <w:r>
              <w:rPr>
                <w:rFonts w:ascii="仿宋_GB2312" w:hAnsi="仿宋_GB2312" w:cs="仿宋_GB2312" w:eastAsia="仿宋_GB2312"/>
                <w:sz w:val="24"/>
              </w:rPr>
              <w:t>100％聚酯纤维，单位面积质量≥105g/㎡；</w:t>
            </w:r>
          </w:p>
          <w:p>
            <w:pPr>
              <w:pStyle w:val="null3"/>
            </w:pPr>
            <w:r>
              <w:rPr>
                <w:rFonts w:ascii="仿宋_GB2312" w:hAnsi="仿宋_GB2312" w:cs="仿宋_GB2312" w:eastAsia="仿宋_GB2312"/>
                <w:sz w:val="24"/>
              </w:rPr>
              <w:t>里料：</w:t>
            </w:r>
            <w:r>
              <w:rPr>
                <w:rFonts w:ascii="仿宋_GB2312" w:hAnsi="仿宋_GB2312" w:cs="仿宋_GB2312" w:eastAsia="仿宋_GB2312"/>
                <w:sz w:val="24"/>
              </w:rPr>
              <w:t>100％聚酯纤维，单位面积质量≥45g/平方米；</w:t>
            </w:r>
          </w:p>
          <w:p>
            <w:pPr>
              <w:pStyle w:val="null3"/>
            </w:pPr>
            <w:r>
              <w:rPr>
                <w:rFonts w:ascii="仿宋_GB2312" w:hAnsi="仿宋_GB2312" w:cs="仿宋_GB2312" w:eastAsia="仿宋_GB2312"/>
                <w:sz w:val="24"/>
              </w:rPr>
              <w:t>填充物：</w:t>
            </w:r>
            <w:r>
              <w:rPr>
                <w:rFonts w:ascii="仿宋_GB2312" w:hAnsi="仿宋_GB2312" w:cs="仿宋_GB2312" w:eastAsia="仿宋_GB2312"/>
                <w:sz w:val="24"/>
              </w:rPr>
              <w:t>涤纶絮片</w:t>
            </w:r>
            <w:r>
              <w:rPr>
                <w:rFonts w:ascii="仿宋_GB2312" w:hAnsi="仿宋_GB2312" w:cs="仿宋_GB2312" w:eastAsia="仿宋_GB2312"/>
                <w:sz w:val="24"/>
              </w:rPr>
              <w:t>，克重</w:t>
            </w:r>
            <w:r>
              <w:rPr>
                <w:rFonts w:ascii="仿宋_GB2312" w:hAnsi="仿宋_GB2312" w:cs="仿宋_GB2312" w:eastAsia="仿宋_GB2312"/>
                <w:sz w:val="24"/>
              </w:rPr>
              <w:t>≧200/㎡</w:t>
            </w:r>
          </w:p>
          <w:p>
            <w:pPr>
              <w:pStyle w:val="null3"/>
            </w:pPr>
            <w:r>
              <w:rPr>
                <w:rFonts w:ascii="仿宋_GB2312" w:hAnsi="仿宋_GB2312" w:cs="仿宋_GB2312" w:eastAsia="仿宋_GB2312"/>
                <w:sz w:val="24"/>
              </w:rPr>
              <w:t>颜色：面料、里料颜色为黑色。缝纫线、锁钉线、拉链、帽绳等辅料颜色应与面料、里料颜色相匹配。</w:t>
            </w:r>
          </w:p>
          <w:p>
            <w:pPr>
              <w:pStyle w:val="null3"/>
            </w:pPr>
            <w:r>
              <w:rPr>
                <w:rFonts w:ascii="仿宋_GB2312" w:hAnsi="仿宋_GB2312" w:cs="仿宋_GB2312" w:eastAsia="仿宋_GB2312"/>
                <w:sz w:val="24"/>
              </w:rPr>
              <w:t>款式：</w:t>
            </w:r>
            <w:r>
              <w:rPr>
                <w:rFonts w:ascii="仿宋_GB2312" w:hAnsi="仿宋_GB2312" w:cs="仿宋_GB2312" w:eastAsia="仿宋_GB2312"/>
                <w:sz w:val="24"/>
              </w:rPr>
              <w:t>样式为连帽中长款，采用涤纶复合贴膜面料，内加里衬，填充物为涤纶絮片</w:t>
            </w:r>
            <w:r>
              <w:rPr>
                <w:rFonts w:ascii="仿宋_GB2312" w:hAnsi="仿宋_GB2312" w:cs="仿宋_GB2312" w:eastAsia="仿宋_GB2312"/>
                <w:sz w:val="24"/>
              </w:rPr>
              <w:t>。</w:t>
            </w:r>
          </w:p>
          <w:p>
            <w:pPr>
              <w:pStyle w:val="null3"/>
            </w:pPr>
            <w:r>
              <w:rPr>
                <w:rFonts w:ascii="仿宋_GB2312" w:hAnsi="仿宋_GB2312" w:cs="仿宋_GB2312" w:eastAsia="仿宋_GB2312"/>
                <w:sz w:val="24"/>
              </w:rPr>
              <w:t>4.</w:t>
            </w:r>
            <w:r>
              <w:rPr>
                <w:rFonts w:ascii="仿宋_GB2312" w:hAnsi="仿宋_GB2312" w:cs="仿宋_GB2312" w:eastAsia="仿宋_GB2312"/>
                <w:sz w:val="24"/>
              </w:rPr>
              <w:t>质量要求</w:t>
            </w:r>
          </w:p>
          <w:p>
            <w:pPr>
              <w:pStyle w:val="null3"/>
              <w:ind w:firstLine="240"/>
            </w:pPr>
            <w:r>
              <w:rPr>
                <w:rFonts w:ascii="仿宋_GB2312" w:hAnsi="仿宋_GB2312" w:cs="仿宋_GB2312" w:eastAsia="仿宋_GB2312"/>
                <w:sz w:val="24"/>
              </w:rPr>
              <w:t>质量符合国家相关标准规定，色差不低于</w:t>
            </w:r>
            <w:r>
              <w:rPr>
                <w:rFonts w:ascii="仿宋_GB2312" w:hAnsi="仿宋_GB2312" w:cs="仿宋_GB2312" w:eastAsia="仿宋_GB2312"/>
                <w:sz w:val="24"/>
              </w:rPr>
              <w:t>4级。</w:t>
            </w:r>
          </w:p>
          <w:p>
            <w:pPr>
              <w:pStyle w:val="null3"/>
            </w:pPr>
            <w:r>
              <w:rPr>
                <w:rFonts w:ascii="仿宋_GB2312" w:hAnsi="仿宋_GB2312" w:cs="仿宋_GB2312" w:eastAsia="仿宋_GB2312"/>
                <w:sz w:val="24"/>
              </w:rPr>
              <w:t>5.标志</w:t>
            </w:r>
          </w:p>
          <w:p>
            <w:pPr>
              <w:pStyle w:val="null3"/>
            </w:pPr>
            <w:r>
              <w:rPr>
                <w:rFonts w:ascii="仿宋_GB2312" w:hAnsi="仿宋_GB2312" w:cs="仿宋_GB2312" w:eastAsia="仿宋_GB2312"/>
                <w:sz w:val="24"/>
              </w:rPr>
              <w:t>5.1 产品标志</w:t>
            </w:r>
          </w:p>
          <w:p>
            <w:pPr>
              <w:pStyle w:val="null3"/>
              <w:ind w:firstLine="240"/>
            </w:pPr>
            <w:r>
              <w:rPr>
                <w:rFonts w:ascii="仿宋_GB2312" w:hAnsi="仿宋_GB2312" w:cs="仿宋_GB2312" w:eastAsia="仿宋_GB2312"/>
                <w:sz w:val="24"/>
              </w:rPr>
              <w:t>产品标志印在</w:t>
            </w:r>
            <w:r>
              <w:rPr>
                <w:rFonts w:ascii="仿宋_GB2312" w:hAnsi="仿宋_GB2312" w:cs="仿宋_GB2312" w:eastAsia="仿宋_GB2312"/>
                <w:sz w:val="24"/>
              </w:rPr>
              <w:t>75mm×50mm的涤纶水洗布上，并缝制在内里侧缝，涤纶水洗布颜色应与里料相适应，标志样式见附件图2。字迹应清晰、整洁。</w:t>
            </w:r>
          </w:p>
          <w:p>
            <w:pPr>
              <w:pStyle w:val="null3"/>
            </w:pPr>
            <w:r>
              <w:rPr>
                <w:rFonts w:ascii="仿宋_GB2312" w:hAnsi="仿宋_GB2312" w:cs="仿宋_GB2312" w:eastAsia="仿宋_GB2312"/>
                <w:sz w:val="24"/>
              </w:rPr>
              <w:t>5.2 包装</w:t>
            </w:r>
          </w:p>
          <w:p>
            <w:pPr>
              <w:pStyle w:val="null3"/>
            </w:pPr>
            <w:r>
              <w:rPr>
                <w:rFonts w:ascii="仿宋_GB2312" w:hAnsi="仿宋_GB2312" w:cs="仿宋_GB2312" w:eastAsia="仿宋_GB2312"/>
                <w:sz w:val="24"/>
              </w:rPr>
              <w:t>5.2.1外包装的前、后两面需标注产品名称、数量、重量、型号配比、生产批号、生产日期、承制单位名称和监制单位名称字样。其产品名称、承制单位名称及监制单位名称为黑体字，其余为宋体字，字体大小适宜，布局合理。标注示例见图3。</w:t>
            </w:r>
          </w:p>
          <w:p>
            <w:pPr>
              <w:pStyle w:val="null3"/>
            </w:pPr>
            <w:r>
              <w:rPr>
                <w:rFonts w:ascii="仿宋_GB2312" w:hAnsi="仿宋_GB2312" w:cs="仿宋_GB2312" w:eastAsia="仿宋_GB2312"/>
                <w:sz w:val="24"/>
              </w:rPr>
              <w:t>5.2.2外包装端面需标注“救灾专用”、“注意防潮” 字样。字体为黑体字，字体大小适宜，布局合理，标注示例见附件图3。</w:t>
            </w:r>
          </w:p>
          <w:p>
            <w:pPr>
              <w:pStyle w:val="null3"/>
            </w:pPr>
            <w:r>
              <w:rPr>
                <w:rFonts w:ascii="仿宋_GB2312" w:hAnsi="仿宋_GB2312" w:cs="仿宋_GB2312" w:eastAsia="仿宋_GB2312"/>
                <w:sz w:val="24"/>
              </w:rPr>
              <w:t>6. 包装</w:t>
            </w:r>
          </w:p>
          <w:p>
            <w:pPr>
              <w:pStyle w:val="null3"/>
            </w:pPr>
            <w:r>
              <w:rPr>
                <w:rFonts w:ascii="仿宋_GB2312" w:hAnsi="仿宋_GB2312" w:cs="仿宋_GB2312" w:eastAsia="仿宋_GB2312"/>
                <w:sz w:val="24"/>
              </w:rPr>
              <w:t>6.1防寒服折叠，每10件一箱，内包装用聚乙烯塑料袋；外包装用：纸箱。</w:t>
            </w:r>
          </w:p>
          <w:p>
            <w:pPr>
              <w:pStyle w:val="null3"/>
            </w:pPr>
            <w:r>
              <w:rPr>
                <w:rFonts w:ascii="仿宋_GB2312" w:hAnsi="仿宋_GB2312" w:cs="仿宋_GB2312" w:eastAsia="仿宋_GB2312"/>
                <w:sz w:val="24"/>
              </w:rPr>
              <w:t>6.2 防寒服为纸箱包装，每箱10件。</w:t>
            </w:r>
          </w:p>
          <w:p>
            <w:pPr>
              <w:pStyle w:val="null3"/>
            </w:pPr>
            <w:r>
              <w:rPr>
                <w:rFonts w:ascii="仿宋_GB2312" w:hAnsi="仿宋_GB2312" w:cs="仿宋_GB2312" w:eastAsia="仿宋_GB2312"/>
                <w:sz w:val="24"/>
              </w:rPr>
              <w:t>6.3每包防寒服的包装内需放检验单，样式见附件图4。其中“检验单”、“产品名称”、“数量”、“号型配比”“生产日期”、“检验人员”、“承制单位名称”标题为黑体字，其他为宋体字。检验单尺寸为B5纸的1/4，字体大小适宜。</w:t>
            </w:r>
          </w:p>
          <w:p>
            <w:pPr>
              <w:pStyle w:val="null3"/>
            </w:pPr>
            <w:r>
              <w:rPr>
                <w:rFonts w:ascii="仿宋_GB2312" w:hAnsi="仿宋_GB2312" w:cs="仿宋_GB2312" w:eastAsia="仿宋_GB2312"/>
                <w:sz w:val="24"/>
              </w:rPr>
              <w:t>7 运输与贮存</w:t>
            </w:r>
          </w:p>
          <w:p>
            <w:pPr>
              <w:pStyle w:val="null3"/>
            </w:pPr>
            <w:r>
              <w:rPr>
                <w:rFonts w:ascii="仿宋_GB2312" w:hAnsi="仿宋_GB2312" w:cs="仿宋_GB2312" w:eastAsia="仿宋_GB2312"/>
                <w:sz w:val="24"/>
              </w:rPr>
              <w:t>7.1 运输与贮存中严禁露天存放，应防止雨淋、曝晒、污染、重压。运输根据合同要求执行。</w:t>
            </w:r>
          </w:p>
          <w:p>
            <w:pPr>
              <w:pStyle w:val="null3"/>
            </w:pPr>
            <w:r>
              <w:rPr>
                <w:rFonts w:ascii="仿宋_GB2312" w:hAnsi="仿宋_GB2312" w:cs="仿宋_GB2312" w:eastAsia="仿宋_GB2312"/>
                <w:sz w:val="24"/>
              </w:rPr>
              <w:t>7.2 产品应贮存在通风干燥的库房内，相对湿度不得超过70%，并不得与化学药物同库混放。</w:t>
            </w:r>
          </w:p>
          <w:p>
            <w:pPr>
              <w:pStyle w:val="null3"/>
            </w:pPr>
            <w:r>
              <w:rPr>
                <w:rFonts w:ascii="仿宋_GB2312" w:hAnsi="仿宋_GB2312" w:cs="仿宋_GB2312" w:eastAsia="仿宋_GB2312"/>
                <w:sz w:val="24"/>
              </w:rPr>
              <w:t>8.开标当日提供样品一件中号。</w:t>
            </w:r>
          </w:p>
          <w:p>
            <w:pPr>
              <w:pStyle w:val="null3"/>
              <w:jc w:val="both"/>
            </w:pPr>
            <w:r>
              <w:rPr>
                <w:rFonts w:ascii="仿宋_GB2312" w:hAnsi="仿宋_GB2312" w:cs="仿宋_GB2312" w:eastAsia="仿宋_GB2312"/>
                <w:sz w:val="24"/>
                <w:b/>
              </w:rPr>
              <w:t>注：</w:t>
            </w:r>
            <w:r>
              <w:rPr>
                <w:rFonts w:ascii="仿宋_GB2312" w:hAnsi="仿宋_GB2312" w:cs="仿宋_GB2312" w:eastAsia="仿宋_GB2312"/>
                <w:sz w:val="24"/>
                <w:b/>
                <w:u w:val="single"/>
              </w:rPr>
              <w:t>本次采购的核心参数为填充物；为实质性响应，不允许负偏离，投标人若不能满足核心参数要求，按招标文件要求为不实质性响应，作无效投标处理。</w:t>
            </w:r>
          </w:p>
          <w:p>
            <w:pPr>
              <w:pStyle w:val="null3"/>
              <w:jc w:val="both"/>
            </w:pPr>
            <w:r>
              <w:rPr>
                <w:rFonts w:ascii="仿宋_GB2312" w:hAnsi="仿宋_GB2312" w:cs="仿宋_GB2312" w:eastAsia="仿宋_GB2312"/>
              </w:rPr>
              <w:t xml:space="preserve"> </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合同签订生效后30天内需要交货完毕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渭南市应急管理局指定地点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全部交货且验收合格后的30天内，采购人向中标供应商支付合同总金额的100%货款，付款前，供应商必须开具全额发票给采购人。 注：最终合同价款依据投标文件中的单价乘以件数据实结算</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1、项目验收 （1）所供产品的规格、数量符合采购文件供应商投标承诺及采购合同约定的要求。 （2）所有产品均已运输至指定地点存放，运费由供应商承担。 （3）由采购人和供应商共同对进行验收。其内容包括产品质量是否达到现行国家有关验收规范“合格”标准进行逐项检查。 （4）所有产品使用包装完好、全新的合格产品，不得使用积压材料。 （5）生产厂家的企业资质、检验报告、货物的执行标准。 2、验收不合格的中标单位，必须在接到通知后7个日历日内确保货物通过验收。如接到通知后7个日历日内验收仍不合格，采购人可提出索赔或取消其供货合同。采购代理机构将把成交资格授予评审排序下一名的成交单位。 3、验收依据 （1）合同文本及合同补充文件（条款）； （2）产品的合法来源渠道证明文件、响应功能证明材料； （3）招标文件； （4）中标人的投标文件； （5）货物清单； （6）生产厂家的企业资质、货物的执行标准。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质量保证期：自验收合格之日起不低于一年，若该质量保证期小于国家标准，则以国家标准为准。 日常维护：定期对设备和配件进行检查并排除故障。 质保期内，设备或配件出现问题后，乙方24小时内必须到达现场解决问题，保证设备完好运行。 质保期内出现的质量问题由乙方负责解决并承担所有费用；质保期后出现问题，乙方以优惠的价格提供。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未按合同要求提供服务或服务质量不能满足合同要求，采购人应当将供应商违约的情况以及拟采取的措施以书面形式报政府采购监管部门，根据政府采购监管部门的处理意见，采购人有权依据《中华人民共和国民法典》有关条款及合同约定终止合同，并要求供应商承担违约责任。同时，政府采购监管部门有权依据《中华人民共和国政府采购法》及相关法律法规对供货商的违法行为进行相应的处罚。 （二）其他未尽事宜，按《中华人民共和国民法典》中的相关条款执行。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 xml:space="preserve"> 一、样品要求 1、提交样品： 一标段：防寒服1件 2、样品提交要求：若投标人提交样品，样品按照类别包装，并在封套上标明样品名称、单位名称，数量。 3、样品递交时间及地点 递交截止时间：2025年10月10日14时00分前； 递交地点：渭南市公共资源交易中心开标三室（渭南市民综合服务中心西配楼1楼北侧） 逾期送达的、未送达指定地点的或不按照招标文件要求提及的样品，代理机构将予以拒收。样品只接受现场递交，不接受邮寄。 4、样品退还 中标公告发布后，未中标人的样品两个工作日内退还，未中标人按照代理机构要求在指定地点领取样品；中标人的样品按照招标文件的规定进行保管，封存，作为履约验收的依据。 二、特殊情况处理 1、单一产品采购项目中，提供相同品牌的产品的不同投标人参加同一合同项下投标的，按以下方法处理： 使用综合评分法的采购项目，提供相同品牌产品且通过资格审查、符合性审查的不同供应商参加同一合同项下投标的，按一家投标人计算，评审后得分最高的同品牌供应商获得中标人推荐资格；评审得分相同的，由采购人及评标委员会按照投标报价最低的方式确定一个投标人获得中标人推荐资格，其他同品牌投标人不作为中标候选人。 三、评标的处理依据 1、评标委员会有权对在开标、评标过程中出现的一切问题，根据《中华人民共和国政府采购法》和《政府采购货物和服务招标投标管理办法》的条款，本着公开、公平、公正的原则进行处理。 2、在货物采购项目中，供应商提供的货物既有中小企业制造货物，也有大型企业制造货物的，不享受本办法规定的中小企业扶持政策。以联合体形式参加政府采购活动，联合体各方均为中小企业的，联合体视同中小企业。其中，联合体各方均为小微企业的，联合体视同小微企业。 3、中小企业参加政府采购活动，应当出具符合财库〔2020〕46号规定的《中小企业声明函》,否则按无效投标处理。 4、监狱企业参加政府采购活动时，应当提供相关证明文件。监狱企业参加政府采购活动时，视同小微企业。 5、符合条件的残疾人福利性单位在参加政府采购活动时，应当提供《残疾人福利性单位声明函》，并对声明的真实性负责。残疾人福利性单位参加政府采购活动时，视同小微企业；残疾人福利性单位属于小微企业的，不重复享受政策。 若上述单位中标（成交），采购代理机构随中标（成交）结果同时公告相关声明函或证 明文件，接受社会监督。 四、中标供应商在中标结果公告发布后3个工作日内提供叁套纸质投标文件（经编标工具生成的文件直接打印并加盖公章），递交的纸质版文件内容确保与线上电子文件保持一致，不允许修改和补充。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具有良好的商业信誉和健全的财务会计制度以及有依法缴纳税收和社会保障资金的良好记录（提供相关证明或承诺）</w:t>
            </w:r>
          </w:p>
        </w:tc>
        <w:tc>
          <w:tcPr>
            <w:tcW w:type="dxa" w:w="3322"/>
          </w:tcPr>
          <w:p>
            <w:pPr>
              <w:pStyle w:val="null3"/>
            </w:pPr>
            <w:r>
              <w:rPr>
                <w:rFonts w:ascii="仿宋_GB2312" w:hAnsi="仿宋_GB2312" w:cs="仿宋_GB2312" w:eastAsia="仿宋_GB2312"/>
              </w:rPr>
              <w:t>①财务状况报告：提供具有财务审计资质单位出具的2024年度财务审计报告（成立时间至投标时间不足一年的可提供成立后任意时段的资产负债表）或投标文件递交截止时间前六个月内其基本账户银行出具的资信证明（附基本账户证明）或政府采购信用担保机构出具的投标担保函； ②税收缴纳证明：提供投标文件递交截止时间前一年内任意一个月的缴费凭据（依法免税的投标人应提供相关文件证明）； ③社会保障资金缴纳证明：提供投标文件递交截止时间前一年内任意一个月的社保缴费凭据或社保机构开具的社会保险参保缴费情况证明（依法不需要缴纳社会保障资金的投标人应提供相关证明）； 注：按照陕西省财政厅关于进一步优化政府采购营商环境有关事项的通知（陕财办采〔2023〕4号）中对投标人参与政府采购活动建立“承诺+信用管理”的准入管理制度要求，以上①②③三项内容若采用承诺制，投标人可根据本招标文件格式要求出具承诺函（详见附件），中标供应商的承诺函同中标结果一并公示。</w:t>
            </w:r>
          </w:p>
        </w:tc>
        <w:tc>
          <w:tcPr>
            <w:tcW w:type="dxa" w:w="1661"/>
          </w:tcPr>
          <w:p>
            <w:pPr>
              <w:pStyle w:val="null3"/>
            </w:pPr>
            <w:r>
              <w:rPr>
                <w:rFonts w:ascii="仿宋_GB2312" w:hAnsi="仿宋_GB2312" w:cs="仿宋_GB2312" w:eastAsia="仿宋_GB2312"/>
              </w:rPr>
              <w:t>投标函 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履行合同的承诺或说明</w:t>
            </w:r>
          </w:p>
        </w:tc>
        <w:tc>
          <w:tcPr>
            <w:tcW w:type="dxa" w:w="3322"/>
          </w:tcPr>
          <w:p>
            <w:pPr>
              <w:pStyle w:val="null3"/>
            </w:pPr>
            <w:r>
              <w:rPr>
                <w:rFonts w:ascii="仿宋_GB2312" w:hAnsi="仿宋_GB2312" w:cs="仿宋_GB2312" w:eastAsia="仿宋_GB2312"/>
              </w:rPr>
              <w:t>提供具有履行本合同所必需的设备和专业技术能力的说明或承诺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提供参加政府采购活动前三年内在经营活动中没有重大违法记录的书面声明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法定代表人授权委托书及法定代表人身份证明书</w:t>
            </w:r>
          </w:p>
        </w:tc>
        <w:tc>
          <w:tcPr>
            <w:tcW w:type="dxa" w:w="3322"/>
          </w:tcPr>
          <w:p>
            <w:pPr>
              <w:pStyle w:val="null3"/>
            </w:pPr>
            <w:r>
              <w:rPr>
                <w:rFonts w:ascii="仿宋_GB2312" w:hAnsi="仿宋_GB2312" w:cs="仿宋_GB2312" w:eastAsia="仿宋_GB2312"/>
              </w:rPr>
              <w:t>法定代表人参与投标时需提供法定代表人身份证明书（附法定代表人身份证复印件），被授权人参与投标时需提供法定代表人授权委托书（附法定代表人及被授权人身份证复印件）；</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投标保证金</w:t>
            </w:r>
          </w:p>
        </w:tc>
        <w:tc>
          <w:tcPr>
            <w:tcW w:type="dxa" w:w="3322"/>
          </w:tcPr>
          <w:p>
            <w:pPr>
              <w:pStyle w:val="null3"/>
            </w:pPr>
            <w:r>
              <w:rPr>
                <w:rFonts w:ascii="仿宋_GB2312" w:hAnsi="仿宋_GB2312" w:cs="仿宋_GB2312" w:eastAsia="仿宋_GB2312"/>
              </w:rPr>
              <w:t>投标保证金交纳凭证</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信用信息</w:t>
            </w:r>
          </w:p>
        </w:tc>
        <w:tc>
          <w:tcPr>
            <w:tcW w:type="dxa" w:w="3322"/>
          </w:tcPr>
          <w:p>
            <w:pPr>
              <w:pStyle w:val="null3"/>
            </w:pPr>
            <w:r>
              <w:rPr>
                <w:rFonts w:ascii="仿宋_GB2312" w:hAnsi="仿宋_GB2312" w:cs="仿宋_GB2312" w:eastAsia="仿宋_GB2312"/>
              </w:rPr>
              <w:t>投标人不得为“信用中国”网站（www.creditchina.gov.cn）中列入失信被执行人和重大税收违法失信主体的投标人，不得为中国政府采购网（www.ccgp.gov.cn）政府采购严重违法失信行为记录名单中被财政部门禁止参加政府采购活动的投标人。</w:t>
            </w:r>
          </w:p>
        </w:tc>
        <w:tc>
          <w:tcPr>
            <w:tcW w:type="dxa" w:w="1661"/>
          </w:tcPr>
          <w:p>
            <w:pPr>
              <w:pStyle w:val="null3"/>
            </w:pPr>
            <w:r>
              <w:rPr>
                <w:rFonts w:ascii="仿宋_GB2312" w:hAnsi="仿宋_GB2312" w:cs="仿宋_GB2312" w:eastAsia="仿宋_GB2312"/>
              </w:rPr>
              <w:t>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无控股承诺</w:t>
            </w:r>
          </w:p>
        </w:tc>
        <w:tc>
          <w:tcPr>
            <w:tcW w:type="dxa" w:w="3322"/>
          </w:tcPr>
          <w:p>
            <w:pPr>
              <w:pStyle w:val="null3"/>
            </w:pPr>
            <w:r>
              <w:rPr>
                <w:rFonts w:ascii="仿宋_GB2312" w:hAnsi="仿宋_GB2312" w:cs="仿宋_GB2312" w:eastAsia="仿宋_GB2312"/>
              </w:rPr>
              <w:t>单位负责人为同一人或者存在直接控股、管理关系的不同投标人，不得参加同一合同项下的政府采购活动。</w:t>
            </w:r>
          </w:p>
        </w:tc>
        <w:tc>
          <w:tcPr>
            <w:tcW w:type="dxa" w:w="1661"/>
          </w:tcPr>
          <w:p>
            <w:pPr>
              <w:pStyle w:val="null3"/>
            </w:pPr>
            <w:r>
              <w:rPr>
                <w:rFonts w:ascii="仿宋_GB2312" w:hAnsi="仿宋_GB2312" w:cs="仿宋_GB2312" w:eastAsia="仿宋_GB2312"/>
              </w:rPr>
              <w:t>投标人资格证明文件.docx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参与的供应商提供的货物全部由符合政策要求的中小企业制造。本标段所属行业：工业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报价唯一</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 产品分项报价表.docx （一标）开标一览表.docx 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商务应答表 （一标）开标一览表.docx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招标文件要求的其他内容</w:t>
            </w:r>
          </w:p>
        </w:tc>
        <w:tc>
          <w:tcPr>
            <w:tcW w:type="dxa" w:w="3322"/>
          </w:tcPr>
          <w:p>
            <w:pPr>
              <w:pStyle w:val="null3"/>
            </w:pPr>
            <w:r>
              <w:rPr>
                <w:rFonts w:ascii="仿宋_GB2312" w:hAnsi="仿宋_GB2312" w:cs="仿宋_GB2312" w:eastAsia="仿宋_GB2312"/>
              </w:rPr>
              <w:t>投标人对本项目的承诺</w:t>
            </w:r>
          </w:p>
        </w:tc>
        <w:tc>
          <w:tcPr>
            <w:tcW w:type="dxa" w:w="1661"/>
          </w:tcPr>
          <w:p>
            <w:pPr>
              <w:pStyle w:val="null3"/>
            </w:pPr>
            <w:r>
              <w:rPr>
                <w:rFonts w:ascii="仿宋_GB2312" w:hAnsi="仿宋_GB2312" w:cs="仿宋_GB2312" w:eastAsia="仿宋_GB2312"/>
              </w:rPr>
              <w:t>投标人承诺书.docx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投标文件的签章</w:t>
            </w:r>
          </w:p>
        </w:tc>
        <w:tc>
          <w:tcPr>
            <w:tcW w:type="dxa" w:w="3322"/>
          </w:tcPr>
          <w:p>
            <w:pPr>
              <w:pStyle w:val="null3"/>
            </w:pPr>
            <w:r>
              <w:rPr>
                <w:rFonts w:ascii="仿宋_GB2312" w:hAnsi="仿宋_GB2312" w:cs="仿宋_GB2312" w:eastAsia="仿宋_GB2312"/>
              </w:rPr>
              <w:t>应按招标文件要求签章</w:t>
            </w:r>
          </w:p>
        </w:tc>
        <w:tc>
          <w:tcPr>
            <w:tcW w:type="dxa" w:w="1661"/>
          </w:tcPr>
          <w:p>
            <w:pPr>
              <w:pStyle w:val="null3"/>
            </w:pPr>
            <w:r>
              <w:rPr>
                <w:rFonts w:ascii="仿宋_GB2312" w:hAnsi="仿宋_GB2312" w:cs="仿宋_GB2312" w:eastAsia="仿宋_GB2312"/>
              </w:rPr>
              <w:t>开标一览表 投标方案说明.docx 中小企业声明函 商务应答表 产品技术参数表 投标人认为提供的其他资料.docx 产品分项报价表.docx 投标函 残疾人福利性单位声明函 （一标）开标一览表.docx 标的清单 投标人资格证明文件.docx 投标文件封面 投标人承诺书.docx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对招标文件响应程度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商务应答表 标的清单</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详细评审60.00分</w:t>
            </w:r>
          </w:p>
          <w:p>
            <w:pPr>
              <w:pStyle w:val="null3"/>
            </w:pPr>
            <w:r>
              <w:rPr>
                <w:rFonts w:ascii="仿宋_GB2312" w:hAnsi="仿宋_GB2312" w:cs="仿宋_GB2312" w:eastAsia="仿宋_GB2312"/>
              </w:rPr>
              <w:t>报价得分40.00分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履约</w:t>
            </w:r>
          </w:p>
        </w:tc>
        <w:tc>
          <w:tcPr>
            <w:tcW w:type="dxa" w:w="2492"/>
          </w:tcPr>
          <w:p>
            <w:pPr>
              <w:pStyle w:val="null3"/>
            </w:pPr>
            <w:r>
              <w:rPr>
                <w:rFonts w:ascii="仿宋_GB2312" w:hAnsi="仿宋_GB2312" w:cs="仿宋_GB2312" w:eastAsia="仿宋_GB2312"/>
              </w:rPr>
              <w:t>根据招标文件要求，投标人对商务部分的响应情况，每优于一项得1分，最高得2分。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投标人具有近三年（2022年8月至今）的类似业绩（合同复印件并加盖投标人公章，以合同签订时间为准）每个计1分，最多得3分；未提供不得分。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节能、环保货物</w:t>
            </w:r>
          </w:p>
        </w:tc>
        <w:tc>
          <w:tcPr>
            <w:tcW w:type="dxa" w:w="2492"/>
          </w:tcPr>
          <w:p>
            <w:pPr>
              <w:pStyle w:val="null3"/>
            </w:pPr>
            <w:r>
              <w:rPr>
                <w:rFonts w:ascii="仿宋_GB2312" w:hAnsi="仿宋_GB2312" w:cs="仿宋_GB2312" w:eastAsia="仿宋_GB2312"/>
              </w:rPr>
              <w:t>投标人所提供的货物为节能货物政府采购清单中优先采购的节能货物的计0.5分；为环境标志货物政府采购清单中的货物的计0.5分；同时为节能货物政府采购清单中优先采购的节能货物和环境标志货物政府采购清单中的货物的得1分。此项满分1分（提供清单内货物截图和认证证书）</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技术指标和配置</w:t>
            </w:r>
          </w:p>
        </w:tc>
        <w:tc>
          <w:tcPr>
            <w:tcW w:type="dxa" w:w="2492"/>
          </w:tcPr>
          <w:p>
            <w:pPr>
              <w:pStyle w:val="null3"/>
            </w:pPr>
            <w:r>
              <w:rPr>
                <w:rFonts w:ascii="仿宋_GB2312" w:hAnsi="仿宋_GB2312" w:cs="仿宋_GB2312" w:eastAsia="仿宋_GB2312"/>
              </w:rPr>
              <w:t>所投货物的技术指标、参数、性能等情况符合招标文件要求得10分，带▲号技术参数每负偏离一项扣 2 分，非▲号技术参数每负偏离 1 项扣 1分，扣完为止，不计负分。 注：投标人应提供充足的技术材料（技术材料包括但不限于检测报告、官网和功能截图、彩页、说明书等相关资料）予以佐证，佐证材料应在投标文件中提供，未提供证明材料导致技术指标被视为负偏离的风险，投标人自行承担。</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评审内容： 实施方案包含：①备货、供货进度；②货物运输方案；③人员组织保障方案。 评审标准： 1.完整性：方案须全面，思路清晰、分析透彻，内容完整、方案科学、合理； 2.可实施性；切合本项目实际情况，步骤明确、可操作性强； 3.针对性：总体方案能够紧扣项目实际情况，专业性强、内容科学、合理。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供货来源</w:t>
            </w:r>
          </w:p>
        </w:tc>
        <w:tc>
          <w:tcPr>
            <w:tcW w:type="dxa" w:w="2492"/>
          </w:tcPr>
          <w:p>
            <w:pPr>
              <w:pStyle w:val="null3"/>
            </w:pPr>
            <w:r>
              <w:rPr>
                <w:rFonts w:ascii="仿宋_GB2312" w:hAnsi="仿宋_GB2312" w:cs="仿宋_GB2312" w:eastAsia="仿宋_GB2312"/>
              </w:rPr>
              <w:t>评审内容： 包含：①货物来源渠道的方案；②货物选型合理、附属备品齐全的方案。 评审标准： 1.完整性：方案须全面，思路清晰、分析透彻，内容完整、方案科学、合理； 2.可实施性；切合本项目实际情况，步骤明确、可操作性强； 3.针对性：能够紧扣项目实际情况，专业性强、内容科学、合理。 赋分标准（满分6分）：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产品制作</w:t>
            </w:r>
          </w:p>
        </w:tc>
        <w:tc>
          <w:tcPr>
            <w:tcW w:type="dxa" w:w="2492"/>
          </w:tcPr>
          <w:p>
            <w:pPr>
              <w:pStyle w:val="null3"/>
            </w:pPr>
            <w:r>
              <w:rPr>
                <w:rFonts w:ascii="仿宋_GB2312" w:hAnsi="仿宋_GB2312" w:cs="仿宋_GB2312" w:eastAsia="仿宋_GB2312"/>
              </w:rPr>
              <w:t>评审内容： 包含：①产品款式设计美观，符合应急救援的措施；②产品制作工艺细致、裁剪精准的保障措施；③产品加工、检验能力符合国家相关标准的保障措施。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评审内容： 包含：①货物质量保证措施；②货物安全生产质量保障措施；③货物原材料制作的质量保障措施。 评审标准： 1.完整性：措施须全面，思路清晰、分析透彻，内容完整、方案科学、合理； 2.可实施性；切合本项目实际情况，步骤明确、可操作性强； 3.针对性：能够紧扣项目实际情况，专业性强、内容科学、合理。 赋分标准（满分9分）： ①每一项评审内容完全满足评审标准得3分； ②每一项评审内容若存在一处缺陷扣1分，“缺陷”是指：内容不全面，思路不清晰、分析不透彻、方案不科学、步骤不明确、可操作性不强、方案专业性不强、不贴合本项目实际情况；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售后服务承诺</w:t>
            </w:r>
          </w:p>
        </w:tc>
        <w:tc>
          <w:tcPr>
            <w:tcW w:type="dxa" w:w="2492"/>
          </w:tcPr>
          <w:p>
            <w:pPr>
              <w:pStyle w:val="null3"/>
            </w:pPr>
            <w:r>
              <w:rPr>
                <w:rFonts w:ascii="仿宋_GB2312" w:hAnsi="仿宋_GB2312" w:cs="仿宋_GB2312" w:eastAsia="仿宋_GB2312"/>
              </w:rPr>
              <w:t>评审内容： 包含：①售后服务机构情况及内容；②售后服务人员安排；③售后服务响应时间与处理时间。 评审标准： 1.完整性：承诺须全面，思路清晰、分析透彻，内容完整、方案科学、合理； 2.可实施性；切合本项目实际情况，步骤明确、可操作性强； 3.针对性：能够紧扣项目实际情况，专业性强、内容科学、合理。 赋分标准（满分6分）： ①每一项评审内容完全满足评审标准得2分； ②每一项评审内容若存在一处缺陷扣0.5分，“缺陷”是指：内容不全面，思路不清晰、分析不透彻、方案不科学、步骤不明确、可操作性不强、方案专业性不强、不贴合本项目实际情况； ③每一项评审内容不提供或完全背离评审标准得0分。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样品</w:t>
            </w:r>
          </w:p>
        </w:tc>
        <w:tc>
          <w:tcPr>
            <w:tcW w:type="dxa" w:w="2492"/>
          </w:tcPr>
          <w:p>
            <w:pPr>
              <w:pStyle w:val="null3"/>
            </w:pPr>
            <w:r>
              <w:rPr>
                <w:rFonts w:ascii="仿宋_GB2312" w:hAnsi="仿宋_GB2312" w:cs="仿宋_GB2312" w:eastAsia="仿宋_GB2312"/>
              </w:rPr>
              <w:t>①投标人按照要求提供所有样品，展示完整得1分； ②裁剪工艺精准、缝线牢固、尺寸符合国家标准、无开线、断线、皱折、跳线等现象得2分；若不符合以上任意一项标准，依次扣减0.5分，扣完为准。 ③样品无异味、无色差、款式符合应急救援、面料柔软、透气性好、无抗皱等现象得2分；若不符合以上任意一项标准，依次扣减0.5分，扣完为准。 注：未提供样品不得分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满足招标文件要求且投标单价最低的投标报价为评标基准价，其价格分为满分。其他投标人的价格分统一按照下列公式计算： 投标单价得分=(评标基准价／投标单价)×40%×100。 备注：当评标委员会认为某个投标人的报价明显低于其他通过符合性审查投标人的报价，有可能影响服务质量和不能诚信履约的，应要求该投标人在评标现场合理的时间内提供书面说明，必要时提交相关证明材料；投标人不能证明其报价合理的，评标委员会将其作为无效投标处理。</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产品分项报价表.docx</w:t>
            </w:r>
          </w:p>
          <w:p>
            <w:pPr>
              <w:pStyle w:val="null3"/>
            </w:pPr>
            <w:r>
              <w:rPr>
                <w:rFonts w:ascii="仿宋_GB2312" w:hAnsi="仿宋_GB2312" w:cs="仿宋_GB2312" w:eastAsia="仿宋_GB2312"/>
              </w:rPr>
              <w:t>（一标）开标一览表.docx</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详见附件：产品分项报价表.docx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详见附件：投标人认为提供的其他资料.docx</w:t>
      </w:r>
    </w:p>
    <w:p>
      <w:pPr>
        <w:pStyle w:val="null3"/>
        <w:ind w:firstLine="960"/>
      </w:pPr>
      <w:r>
        <w:rPr>
          <w:rFonts w:ascii="仿宋_GB2312" w:hAnsi="仿宋_GB2312" w:cs="仿宋_GB2312" w:eastAsia="仿宋_GB2312"/>
        </w:rPr>
        <w:t>详见附件：（一标）开标一览表.docx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详见附件：投标人资格证明文件.docx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