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58666">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3064BA62">
      <w:pPr>
        <w:pStyle w:val="14"/>
        <w:widowControl/>
        <w:kinsoku/>
        <w:autoSpaceDE/>
        <w:autoSpaceDN/>
        <w:spacing w:before="0" w:after="0"/>
        <w:ind w:firstLine="0"/>
        <w:jc w:val="center"/>
        <w:textAlignment w:val="auto"/>
        <w:rPr>
          <w:rFonts w:ascii="仿宋" w:hAnsi="仿宋" w:eastAsia="仿宋" w:cs="仿宋"/>
          <w:szCs w:val="28"/>
        </w:rPr>
      </w:pPr>
    </w:p>
    <w:p w14:paraId="25FE2ABE">
      <w:pPr>
        <w:pStyle w:val="14"/>
        <w:widowControl/>
        <w:kinsoku/>
        <w:autoSpaceDE/>
        <w:autoSpaceDN/>
        <w:spacing w:before="0" w:after="0"/>
        <w:ind w:firstLine="0"/>
        <w:jc w:val="center"/>
        <w:textAlignment w:val="auto"/>
        <w:rPr>
          <w:rFonts w:ascii="仿宋" w:hAnsi="仿宋" w:eastAsia="仿宋" w:cs="仿宋"/>
          <w:szCs w:val="28"/>
        </w:rPr>
      </w:pPr>
    </w:p>
    <w:p w14:paraId="5F18E692">
      <w:pPr>
        <w:pStyle w:val="14"/>
        <w:shd w:val="clear"/>
        <w:ind w:firstLine="0"/>
        <w:jc w:val="center"/>
        <w:rPr>
          <w:rFonts w:hint="eastAsia" w:ascii="仿宋" w:hAnsi="仿宋" w:eastAsia="仿宋" w:cs="仿宋"/>
          <w:b/>
          <w:sz w:val="52"/>
          <w:szCs w:val="52"/>
          <w:lang w:eastAsia="zh-CN"/>
        </w:rPr>
      </w:pPr>
      <w:r>
        <w:rPr>
          <w:rFonts w:hint="eastAsia" w:ascii="仿宋" w:hAnsi="仿宋" w:eastAsia="仿宋" w:cs="仿宋"/>
          <w:b/>
          <w:bCs/>
          <w:sz w:val="52"/>
          <w:szCs w:val="52"/>
          <w:highlight w:val="none"/>
          <w:lang w:val="zh-CN" w:eastAsia="zh-CN"/>
        </w:rPr>
        <w:br w:type="textWrapping"/>
      </w:r>
      <w:r>
        <w:rPr>
          <w:rFonts w:hint="eastAsia" w:ascii="仿宋" w:hAnsi="仿宋" w:eastAsia="仿宋" w:cs="仿宋"/>
          <w:b/>
          <w:sz w:val="52"/>
          <w:szCs w:val="52"/>
          <w:lang w:val="zh-CN" w:eastAsia="zh-CN"/>
        </w:rPr>
        <w:t>渭南市中心医院医用被服洗涤服务项目</w:t>
      </w:r>
    </w:p>
    <w:p w14:paraId="4216CEAB">
      <w:pPr>
        <w:shd w:val="clear"/>
        <w:rPr>
          <w:rFonts w:hint="eastAsia" w:ascii="仿宋" w:hAnsi="仿宋" w:eastAsia="仿宋" w:cs="仿宋"/>
          <w:b/>
          <w:kern w:val="0"/>
          <w:sz w:val="32"/>
          <w:szCs w:val="32"/>
        </w:rPr>
      </w:pPr>
    </w:p>
    <w:p w14:paraId="2F721627">
      <w:pPr>
        <w:pStyle w:val="6"/>
        <w:shd w:val="clear"/>
        <w:rPr>
          <w:rFonts w:hint="eastAsia"/>
        </w:rPr>
      </w:pPr>
    </w:p>
    <w:p w14:paraId="7CD5AA38">
      <w:pPr>
        <w:shd w:val="clear"/>
        <w:rPr>
          <w:rFonts w:hint="eastAsia"/>
        </w:rPr>
      </w:pPr>
    </w:p>
    <w:p w14:paraId="2151D244">
      <w:pPr>
        <w:pStyle w:val="3"/>
        <w:shd w:val="clear"/>
        <w:rPr>
          <w:rFonts w:hint="eastAsia"/>
        </w:rPr>
      </w:pPr>
    </w:p>
    <w:p w14:paraId="0B146BF3">
      <w:pPr>
        <w:pStyle w:val="6"/>
        <w:shd w:val="clear"/>
        <w:rPr>
          <w:rFonts w:hint="eastAsia"/>
        </w:rPr>
      </w:pPr>
    </w:p>
    <w:p w14:paraId="4B643E5F">
      <w:pPr>
        <w:shd w:val="clea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397A4D29">
      <w:pPr>
        <w:pStyle w:val="6"/>
        <w:shd w:val="clear"/>
        <w:rPr>
          <w:rFonts w:ascii="仿宋" w:hAnsi="仿宋" w:cs="仿宋"/>
        </w:rPr>
      </w:pPr>
    </w:p>
    <w:p w14:paraId="1B0946D6">
      <w:pPr>
        <w:pStyle w:val="3"/>
        <w:shd w:val="clear"/>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1039BF2D">
      <w:pPr>
        <w:pStyle w:val="3"/>
        <w:shd w:val="clear"/>
        <w:rPr>
          <w:rFonts w:ascii="仿宋" w:hAnsi="仿宋" w:cs="仿宋"/>
        </w:rPr>
      </w:pPr>
    </w:p>
    <w:p w14:paraId="6597A199">
      <w:pPr>
        <w:shd w:val="clear"/>
        <w:spacing w:line="560" w:lineRule="exact"/>
        <w:jc w:val="center"/>
        <w:rPr>
          <w:rFonts w:hint="eastAsia" w:ascii="仿宋" w:hAnsi="仿宋" w:eastAsia="仿宋" w:cs="仿宋"/>
          <w:b/>
          <w:kern w:val="0"/>
          <w:sz w:val="36"/>
          <w:szCs w:val="36"/>
        </w:rPr>
      </w:pPr>
    </w:p>
    <w:p w14:paraId="1843F70C">
      <w:pPr>
        <w:pStyle w:val="3"/>
        <w:shd w:val="clear"/>
        <w:rPr>
          <w:rFonts w:ascii="仿宋" w:hAnsi="仿宋" w:cs="仿宋"/>
        </w:rPr>
      </w:pPr>
    </w:p>
    <w:p w14:paraId="37792B47">
      <w:pPr>
        <w:shd w:val="clear"/>
        <w:rPr>
          <w:rFonts w:hint="eastAsia" w:ascii="仿宋" w:hAnsi="仿宋" w:eastAsia="仿宋" w:cs="仿宋"/>
        </w:rPr>
      </w:pPr>
    </w:p>
    <w:p w14:paraId="4A208199">
      <w:pPr>
        <w:shd w:val="clear"/>
        <w:rPr>
          <w:rFonts w:hint="eastAsia" w:ascii="仿宋" w:hAnsi="仿宋" w:eastAsia="仿宋" w:cs="仿宋"/>
        </w:rPr>
      </w:pPr>
    </w:p>
    <w:p w14:paraId="40D0A76D">
      <w:pPr>
        <w:shd w:val="clea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1A7E8056">
      <w:pPr>
        <w:pStyle w:val="7"/>
        <w:shd w:val="clear"/>
        <w:ind w:left="0" w:leftChars="0"/>
        <w:rPr>
          <w:rFonts w:hint="eastAsia" w:ascii="仿宋" w:hAnsi="仿宋" w:eastAsia="仿宋" w:cs="仿宋"/>
        </w:rPr>
      </w:pPr>
    </w:p>
    <w:p w14:paraId="3A175130">
      <w:pPr>
        <w:shd w:val="clear"/>
        <w:rPr>
          <w:rFonts w:hint="eastAsia" w:ascii="仿宋" w:hAnsi="仿宋" w:eastAsia="仿宋" w:cs="仿宋"/>
        </w:rPr>
      </w:pPr>
    </w:p>
    <w:p w14:paraId="32DEBBF4">
      <w:pPr>
        <w:pStyle w:val="9"/>
        <w:shd w:val="clear"/>
        <w:rPr>
          <w:rFonts w:ascii="仿宋" w:hAnsi="仿宋" w:cs="仿宋"/>
        </w:rPr>
      </w:pPr>
    </w:p>
    <w:p w14:paraId="6C974023">
      <w:pPr>
        <w:pStyle w:val="3"/>
        <w:shd w:val="clear"/>
        <w:rPr>
          <w:rFonts w:ascii="仿宋" w:hAnsi="仿宋" w:cs="仿宋"/>
        </w:rPr>
      </w:pPr>
    </w:p>
    <w:p w14:paraId="4D19CDAC">
      <w:pPr>
        <w:pStyle w:val="16"/>
        <w:shd w:val="clear"/>
        <w:rPr>
          <w:rFonts w:hint="eastAsia" w:ascii="仿宋" w:hAnsi="仿宋" w:eastAsia="仿宋" w:cs="仿宋"/>
        </w:rPr>
      </w:pPr>
    </w:p>
    <w:p w14:paraId="1897D88C">
      <w:pPr>
        <w:shd w:val="clear"/>
        <w:rPr>
          <w:rFonts w:hint="eastAsia"/>
        </w:rPr>
      </w:pPr>
    </w:p>
    <w:p w14:paraId="3381215A">
      <w:pPr>
        <w:shd w:val="clear"/>
        <w:rPr>
          <w:rFonts w:hint="eastAsia" w:ascii="仿宋" w:hAnsi="仿宋" w:eastAsia="仿宋" w:cs="仿宋"/>
        </w:rPr>
      </w:pPr>
    </w:p>
    <w:p w14:paraId="0562C329">
      <w:pPr>
        <w:pStyle w:val="6"/>
        <w:shd w:val="clear"/>
        <w:rPr>
          <w:rFonts w:ascii="仿宋" w:hAnsi="仿宋" w:cs="仿宋"/>
        </w:rPr>
      </w:pPr>
    </w:p>
    <w:p w14:paraId="5AC64477">
      <w:pPr>
        <w:shd w:val="clear"/>
        <w:rPr>
          <w:rFonts w:hint="eastAsia" w:ascii="仿宋" w:hAnsi="仿宋" w:eastAsia="仿宋" w:cs="仿宋"/>
        </w:rPr>
      </w:pPr>
    </w:p>
    <w:p w14:paraId="41181B34">
      <w:pPr>
        <w:pStyle w:val="3"/>
        <w:shd w:val="clear"/>
        <w:rPr>
          <w:rFonts w:ascii="仿宋" w:hAnsi="仿宋" w:cs="仿宋"/>
        </w:rPr>
      </w:pPr>
    </w:p>
    <w:p w14:paraId="349F1D5A">
      <w:pPr>
        <w:shd w:val="clea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6C8B7155">
      <w:pPr>
        <w:shd w:val="clea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29197C0C">
      <w:pPr>
        <w:pStyle w:val="8"/>
        <w:shd w:val="clear"/>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389AAA8A">
      <w:pPr>
        <w:shd w:val="clear"/>
        <w:spacing w:line="500" w:lineRule="exact"/>
        <w:ind w:firstLine="723" w:firstLineChars="200"/>
        <w:jc w:val="center"/>
        <w:rPr>
          <w:rFonts w:hint="eastAsia" w:ascii="仿宋" w:hAnsi="仿宋" w:eastAsia="仿宋" w:cs="仿宋"/>
          <w:b/>
          <w:sz w:val="36"/>
          <w:szCs w:val="36"/>
          <w:lang w:bidi="ar"/>
        </w:rPr>
      </w:pPr>
      <w:r>
        <w:rPr>
          <w:rFonts w:hint="eastAsia" w:ascii="仿宋" w:hAnsi="仿宋" w:eastAsia="仿宋" w:cs="仿宋"/>
          <w:b/>
          <w:sz w:val="36"/>
          <w:szCs w:val="36"/>
          <w:lang w:bidi="ar"/>
        </w:rPr>
        <w:t>合同范本</w:t>
      </w:r>
    </w:p>
    <w:p w14:paraId="467254E9">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default" w:ascii="仿宋" w:hAnsi="仿宋" w:eastAsia="仿宋" w:cs="仿宋"/>
          <w:b w:val="0"/>
          <w:bCs/>
          <w:color w:val="auto"/>
          <w:sz w:val="28"/>
          <w:szCs w:val="28"/>
          <w:highlight w:val="none"/>
          <w:u w:val="none"/>
          <w:lang w:val="en-US" w:eastAsia="zh-CN"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val="en-US" w:eastAsia="zh-CN" w:bidi="ar"/>
        </w:rPr>
        <w:t xml:space="preserve">                </w:t>
      </w:r>
    </w:p>
    <w:p w14:paraId="633F4EEB">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 xml:space="preserve">：                </w:t>
      </w:r>
    </w:p>
    <w:p w14:paraId="39645D8C">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 w:val="0"/>
          <w:bCs/>
          <w:color w:val="auto"/>
          <w:sz w:val="28"/>
          <w:szCs w:val="28"/>
          <w:highlight w:val="none"/>
          <w:lang w:bidi="ar"/>
        </w:rPr>
        <w:t>政府采购项目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w:t>
      </w:r>
      <w:r>
        <w:rPr>
          <w:rFonts w:hint="eastAsia" w:ascii="仿宋" w:hAnsi="仿宋" w:eastAsia="仿宋" w:cs="仿宋"/>
          <w:b w:val="0"/>
          <w:bCs/>
          <w:color w:val="auto"/>
          <w:sz w:val="28"/>
          <w:szCs w:val="28"/>
          <w:highlight w:val="none"/>
          <w:lang w:val="en-US" w:eastAsia="zh-CN" w:bidi="ar"/>
        </w:rPr>
        <w:t>竞争性磋商</w:t>
      </w:r>
      <w:r>
        <w:rPr>
          <w:rFonts w:hint="eastAsia" w:ascii="仿宋" w:hAnsi="仿宋" w:eastAsia="仿宋" w:cs="仿宋"/>
          <w:b w:val="0"/>
          <w:bCs/>
          <w:color w:val="auto"/>
          <w:sz w:val="28"/>
          <w:szCs w:val="28"/>
          <w:highlight w:val="none"/>
          <w:lang w:bidi="ar"/>
        </w:rPr>
        <w:t>文件</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val="en-US" w:eastAsia="zh-CN" w:bidi="ar"/>
        </w:rPr>
        <w:t>竞争性磋商响应文件</w:t>
      </w:r>
      <w:r>
        <w:rPr>
          <w:rFonts w:hint="eastAsia" w:ascii="仿宋" w:hAnsi="仿宋" w:eastAsia="仿宋" w:cs="仿宋"/>
          <w:b w:val="0"/>
          <w:bCs/>
          <w:color w:val="auto"/>
          <w:sz w:val="28"/>
          <w:szCs w:val="28"/>
          <w:highlight w:val="none"/>
          <w:lang w:bidi="ar"/>
        </w:rPr>
        <w:t>，经协商一致，订立本合同，供双方共同遵守：</w:t>
      </w:r>
    </w:p>
    <w:p w14:paraId="0B3B74F4">
      <w:pPr>
        <w:pStyle w:val="15"/>
        <w:keepNext w:val="0"/>
        <w:keepLines w:val="0"/>
        <w:pageBreakBefore w:val="0"/>
        <w:widowControl/>
        <w:numPr>
          <w:ilvl w:val="0"/>
          <w:numId w:val="1"/>
        </w:numPr>
        <w:shd w:val="clear"/>
        <w:kinsoku/>
        <w:wordWrap/>
        <w:overflowPunct/>
        <w:topLinePunct w:val="0"/>
        <w:autoSpaceDE/>
        <w:autoSpaceDN/>
        <w:bidi w:val="0"/>
        <w:spacing w:line="500" w:lineRule="exact"/>
        <w:ind w:left="0" w:leftChars="0" w:right="0" w:rightChars="0" w:firstLine="0" w:firstLineChars="0"/>
        <w:textAlignment w:val="auto"/>
        <w:rPr>
          <w:rFonts w:hint="eastAsia" w:ascii="仿宋" w:hAnsi="仿宋" w:eastAsia="仿宋" w:cs="仿宋"/>
          <w:b/>
          <w:bCs w:val="0"/>
          <w:color w:val="auto"/>
          <w:kern w:val="2"/>
          <w:sz w:val="28"/>
          <w:szCs w:val="28"/>
          <w:highlight w:val="none"/>
          <w:lang w:val="en-US" w:eastAsia="zh-CN" w:bidi="ar"/>
        </w:rPr>
      </w:pPr>
      <w:r>
        <w:rPr>
          <w:rFonts w:hint="eastAsia" w:ascii="仿宋" w:hAnsi="仿宋" w:eastAsia="仿宋" w:cs="仿宋"/>
          <w:b/>
          <w:bCs w:val="0"/>
          <w:color w:val="auto"/>
          <w:kern w:val="2"/>
          <w:sz w:val="28"/>
          <w:szCs w:val="28"/>
          <w:highlight w:val="none"/>
          <w:lang w:val="en-US" w:eastAsia="zh-CN" w:bidi="ar"/>
        </w:rPr>
        <w:t xml:space="preserve"> 合同约定的服务范围</w:t>
      </w:r>
    </w:p>
    <w:p w14:paraId="55D2A215">
      <w:pPr>
        <w:pStyle w:val="15"/>
        <w:keepNext w:val="0"/>
        <w:keepLines w:val="0"/>
        <w:pageBreakBefore w:val="0"/>
        <w:widowControl/>
        <w:numPr>
          <w:ilvl w:val="0"/>
          <w:numId w:val="0"/>
        </w:numPr>
        <w:shd w:val="clea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cs="仿宋"/>
          <w:b w:val="0"/>
          <w:bCs/>
          <w:color w:val="auto"/>
          <w:kern w:val="2"/>
          <w:sz w:val="28"/>
          <w:szCs w:val="28"/>
          <w:highlight w:val="none"/>
          <w:lang w:val="en-US" w:eastAsia="zh-CN" w:bidi="ar"/>
        </w:rPr>
        <w:t>1、</w:t>
      </w:r>
      <w:r>
        <w:rPr>
          <w:rFonts w:hint="eastAsia" w:ascii="仿宋" w:hAnsi="仿宋" w:eastAsia="仿宋" w:cs="仿宋"/>
          <w:b w:val="0"/>
          <w:bCs/>
          <w:color w:val="auto"/>
          <w:kern w:val="2"/>
          <w:sz w:val="28"/>
          <w:szCs w:val="28"/>
          <w:highlight w:val="none"/>
          <w:lang w:val="zh-CN" w:eastAsia="zh-CN" w:bidi="ar"/>
        </w:rPr>
        <w:t>服务内容：</w:t>
      </w:r>
      <w:r>
        <w:rPr>
          <w:rFonts w:hint="eastAsia" w:ascii="仿宋" w:hAnsi="仿宋" w:cs="仿宋"/>
          <w:b w:val="0"/>
          <w:bCs/>
          <w:color w:val="auto"/>
          <w:kern w:val="2"/>
          <w:sz w:val="28"/>
          <w:szCs w:val="28"/>
          <w:highlight w:val="none"/>
          <w:lang w:val="zh-CN" w:eastAsia="zh-CN" w:bidi="ar"/>
        </w:rPr>
        <w:t>被服洗涤服务</w:t>
      </w:r>
    </w:p>
    <w:p w14:paraId="1FACF6E4">
      <w:pPr>
        <w:pStyle w:val="15"/>
        <w:keepNext w:val="0"/>
        <w:keepLines w:val="0"/>
        <w:pageBreakBefore w:val="0"/>
        <w:widowControl/>
        <w:numPr>
          <w:ilvl w:val="0"/>
          <w:numId w:val="0"/>
        </w:numPr>
        <w:shd w:val="clea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cs="仿宋"/>
          <w:b w:val="0"/>
          <w:bCs/>
          <w:color w:val="auto"/>
          <w:kern w:val="2"/>
          <w:sz w:val="28"/>
          <w:szCs w:val="28"/>
          <w:highlight w:val="none"/>
          <w:lang w:val="en-US" w:eastAsia="zh-CN" w:bidi="ar"/>
        </w:rPr>
        <w:t>2、</w:t>
      </w:r>
      <w:r>
        <w:rPr>
          <w:rFonts w:hint="eastAsia" w:ascii="仿宋" w:hAnsi="仿宋" w:eastAsia="仿宋" w:cs="仿宋"/>
          <w:b w:val="0"/>
          <w:bCs/>
          <w:color w:val="auto"/>
          <w:kern w:val="2"/>
          <w:sz w:val="28"/>
          <w:szCs w:val="28"/>
          <w:highlight w:val="none"/>
          <w:lang w:val="en-US" w:eastAsia="zh-CN" w:bidi="ar"/>
        </w:rPr>
        <w:t>服务地点：渭南市中心医院院内</w:t>
      </w:r>
    </w:p>
    <w:p w14:paraId="41BE1410">
      <w:pPr>
        <w:pStyle w:val="15"/>
        <w:keepNext w:val="0"/>
        <w:keepLines w:val="0"/>
        <w:pageBreakBefore w:val="0"/>
        <w:widowControl/>
        <w:numPr>
          <w:ilvl w:val="0"/>
          <w:numId w:val="0"/>
        </w:numPr>
        <w:shd w:val="clea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zh-CN" w:eastAsia="zh-CN" w:bidi="ar"/>
        </w:rPr>
      </w:pPr>
      <w:r>
        <w:rPr>
          <w:rFonts w:hint="eastAsia" w:ascii="仿宋" w:hAnsi="仿宋" w:cs="仿宋"/>
          <w:b w:val="0"/>
          <w:bCs/>
          <w:color w:val="auto"/>
          <w:kern w:val="2"/>
          <w:sz w:val="28"/>
          <w:szCs w:val="28"/>
          <w:highlight w:val="none"/>
          <w:lang w:val="en-US" w:eastAsia="zh-CN" w:bidi="ar"/>
        </w:rPr>
        <w:t>3、</w:t>
      </w:r>
      <w:r>
        <w:rPr>
          <w:rFonts w:hint="eastAsia" w:ascii="仿宋" w:hAnsi="仿宋" w:eastAsia="仿宋" w:cs="仿宋"/>
          <w:b w:val="0"/>
          <w:bCs/>
          <w:color w:val="auto"/>
          <w:kern w:val="2"/>
          <w:sz w:val="28"/>
          <w:szCs w:val="28"/>
          <w:highlight w:val="none"/>
          <w:lang w:val="zh-CN" w:eastAsia="zh-CN" w:bidi="ar"/>
        </w:rPr>
        <w:t>合同履行期限：</w:t>
      </w:r>
      <w:r>
        <w:rPr>
          <w:rFonts w:hint="eastAsia" w:ascii="仿宋" w:hAnsi="仿宋" w:cs="仿宋"/>
          <w:b w:val="0"/>
          <w:bCs/>
          <w:color w:val="auto"/>
          <w:kern w:val="2"/>
          <w:sz w:val="28"/>
          <w:szCs w:val="28"/>
          <w:highlight w:val="none"/>
          <w:lang w:val="zh-CN" w:eastAsia="zh-CN" w:bidi="ar"/>
        </w:rPr>
        <w:t>自合同签订之日起1年，合同到期前考核合格后，经双方意愿可续签一年（根据财政102号第二十四条相关规定，合同期限不得超过3年）</w:t>
      </w:r>
      <w:r>
        <w:rPr>
          <w:rFonts w:hint="eastAsia" w:ascii="仿宋" w:hAnsi="仿宋" w:eastAsia="仿宋" w:cs="仿宋"/>
          <w:b w:val="0"/>
          <w:bCs/>
          <w:color w:val="auto"/>
          <w:kern w:val="2"/>
          <w:sz w:val="28"/>
          <w:szCs w:val="28"/>
          <w:highlight w:val="none"/>
          <w:lang w:val="zh-CN" w:eastAsia="zh-CN" w:bidi="ar"/>
        </w:rPr>
        <w:t>。</w:t>
      </w:r>
    </w:p>
    <w:p w14:paraId="0F3DB147">
      <w:pPr>
        <w:keepNext w:val="0"/>
        <w:keepLines w:val="0"/>
        <w:pageBreakBefore w:val="0"/>
        <w:shd w:val="clear" w:color="auto"/>
        <w:kinsoku/>
        <w:wordWrap/>
        <w:overflowPunct/>
        <w:topLinePunct w:val="0"/>
        <w:autoSpaceDE/>
        <w:autoSpaceDN/>
        <w:bidi w:val="0"/>
        <w:snapToGrid w:val="0"/>
        <w:spacing w:line="500" w:lineRule="exact"/>
        <w:ind w:left="0" w:leftChars="0" w:right="0" w:rightChars="0"/>
        <w:textAlignment w:val="auto"/>
        <w:rPr>
          <w:rFonts w:hint="eastAsia" w:ascii="仿宋" w:hAnsi="仿宋" w:eastAsia="仿宋" w:cs="仿宋"/>
          <w:b/>
          <w:bCs/>
          <w:color w:val="auto"/>
          <w:sz w:val="28"/>
          <w:szCs w:val="40"/>
          <w:highlight w:val="none"/>
        </w:rPr>
      </w:pPr>
      <w:r>
        <w:rPr>
          <w:rFonts w:hint="eastAsia" w:ascii="仿宋" w:hAnsi="仿宋" w:eastAsia="仿宋" w:cs="仿宋"/>
          <w:b/>
          <w:bCs/>
          <w:color w:val="auto"/>
          <w:sz w:val="28"/>
          <w:szCs w:val="40"/>
          <w:highlight w:val="none"/>
          <w:lang w:eastAsia="zh-CN"/>
        </w:rPr>
        <w:t>第二条</w:t>
      </w:r>
      <w:r>
        <w:rPr>
          <w:rFonts w:hint="eastAsia" w:ascii="仿宋" w:hAnsi="仿宋" w:eastAsia="仿宋" w:cs="仿宋"/>
          <w:b/>
          <w:bCs/>
          <w:color w:val="auto"/>
          <w:sz w:val="28"/>
          <w:szCs w:val="40"/>
          <w:highlight w:val="none"/>
        </w:rPr>
        <w:t xml:space="preserve"> </w:t>
      </w:r>
      <w:r>
        <w:rPr>
          <w:rFonts w:hint="eastAsia" w:ascii="仿宋" w:hAnsi="仿宋" w:eastAsia="仿宋" w:cs="仿宋"/>
          <w:b/>
          <w:bCs/>
          <w:color w:val="auto"/>
          <w:sz w:val="28"/>
          <w:szCs w:val="40"/>
          <w:highlight w:val="none"/>
          <w:lang w:val="en-US" w:eastAsia="zh-CN"/>
        </w:rPr>
        <w:t xml:space="preserve"> </w:t>
      </w:r>
      <w:r>
        <w:rPr>
          <w:rFonts w:hint="eastAsia" w:ascii="仿宋" w:hAnsi="仿宋" w:eastAsia="仿宋" w:cs="仿宋"/>
          <w:b/>
          <w:bCs/>
          <w:color w:val="auto"/>
          <w:sz w:val="28"/>
          <w:szCs w:val="40"/>
          <w:highlight w:val="none"/>
          <w:lang w:eastAsia="zh-CN"/>
        </w:rPr>
        <w:t>付款方式</w:t>
      </w:r>
    </w:p>
    <w:p w14:paraId="38DEA241">
      <w:pPr>
        <w:pStyle w:val="13"/>
        <w:keepNext w:val="0"/>
        <w:keepLines w:val="0"/>
        <w:pageBreakBefore w:val="0"/>
        <w:shd w:val="clear"/>
        <w:kinsoku/>
        <w:wordWrap/>
        <w:overflowPunct/>
        <w:topLinePunct w:val="0"/>
        <w:autoSpaceDE/>
        <w:autoSpaceDN/>
        <w:bidi w:val="0"/>
        <w:adjustRightInd/>
        <w:snapToGrid/>
        <w:spacing w:line="500" w:lineRule="exact"/>
        <w:ind w:firstLine="560" w:firstLineChars="200"/>
        <w:textAlignment w:val="auto"/>
        <w:outlineLvl w:val="3"/>
        <w:rPr>
          <w:rFonts w:hint="default" w:ascii="仿宋_GB2312" w:hAnsi="仿宋_GB2312" w:eastAsia="仿宋" w:cs="仿宋_GB2312"/>
          <w:b w:val="0"/>
          <w:bCs/>
          <w:color w:val="auto"/>
          <w:sz w:val="28"/>
          <w:szCs w:val="28"/>
          <w:highlight w:val="none"/>
          <w:lang w:val="en-US" w:eastAsia="zh-CN"/>
        </w:rPr>
      </w:pPr>
      <w:r>
        <w:rPr>
          <w:rFonts w:hint="eastAsia" w:ascii="仿宋" w:hAnsi="仿宋" w:eastAsia="仿宋" w:cs="宋体"/>
          <w:color w:val="auto"/>
          <w:kern w:val="0"/>
          <w:sz w:val="28"/>
          <w:szCs w:val="28"/>
          <w:lang w:val="en-US" w:eastAsia="zh-CN"/>
        </w:rPr>
        <w:t>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8.30%；采购人每月10日，按实际洗涤量，据实结算，达到付款条件起30日内，支付合同总金额的8.70%。</w:t>
      </w:r>
    </w:p>
    <w:p w14:paraId="534B7B53">
      <w:pPr>
        <w:keepNext w:val="0"/>
        <w:keepLines w:val="0"/>
        <w:pageBreakBefore w:val="0"/>
        <w:widowControl w:val="0"/>
        <w:shd w:val="clear"/>
        <w:kinsoku/>
        <w:wordWrap/>
        <w:overflowPunct/>
        <w:topLinePunct w:val="0"/>
        <w:autoSpaceDE/>
        <w:autoSpaceDN/>
        <w:bidi w:val="0"/>
        <w:snapToGrid/>
        <w:spacing w:line="500" w:lineRule="exact"/>
        <w:ind w:right="0" w:rightChars="0"/>
        <w:jc w:val="left"/>
        <w:textAlignment w:val="auto"/>
        <w:rPr>
          <w:rFonts w:hint="eastAsia" w:ascii="仿宋" w:hAnsi="仿宋" w:eastAsia="仿宋" w:cs="仿宋"/>
          <w:b/>
          <w:bCs w:val="0"/>
          <w:color w:val="auto"/>
          <w:kern w:val="2"/>
          <w:sz w:val="28"/>
          <w:szCs w:val="28"/>
          <w:highlight w:val="yellow"/>
          <w:lang w:val="en-US" w:eastAsia="zh-CN" w:bidi="ar"/>
        </w:rPr>
      </w:pPr>
      <w:r>
        <w:rPr>
          <w:rFonts w:hint="eastAsia" w:ascii="仿宋" w:hAnsi="仿宋" w:eastAsia="仿宋" w:cs="仿宋"/>
          <w:b/>
          <w:bCs w:val="0"/>
          <w:color w:val="auto"/>
          <w:kern w:val="2"/>
          <w:sz w:val="28"/>
          <w:szCs w:val="28"/>
          <w:highlight w:val="none"/>
          <w:lang w:val="en-US" w:eastAsia="zh-CN" w:bidi="ar"/>
        </w:rPr>
        <w:t>第三条  甲方的权利和义务</w:t>
      </w:r>
    </w:p>
    <w:p w14:paraId="1CBAB407">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1、甲方负责以委托合同形式分配服务任务；应提供符合《医院医用织物洗涤消毒技术规范  WS/T 508—2016》要求的场所，用于分区放置洁净医用织物和污染医用织物。</w:t>
      </w:r>
    </w:p>
    <w:p w14:paraId="22118AC5">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2、甲方须将所需洗涤的纺织物品集中于固定的工作区域，对于特殊污染或感染的医用织物，由甲方按照相关规定使用“防感染医用织物水溶性包装袋”专门包装、打包后，再交予乙方进行洗涤。</w:t>
      </w:r>
    </w:p>
    <w:p w14:paraId="073B78B5">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3、甲方为乙方的工作开展提供必要的工作配合，保证乙方收送纺织品等洗涤物品的运输车辆有临时停放地点，乙方工作人员应服从甲方现场管理人员安排。</w:t>
      </w:r>
    </w:p>
    <w:p w14:paraId="03F5BD46">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4、甲方有权向乙方询问工作进展情况及相关内容；</w:t>
      </w:r>
    </w:p>
    <w:p w14:paraId="7F48AF08">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5、甲方负责对乙方的服务质量、履约情况进行监督管理；</w:t>
      </w:r>
      <w:r>
        <w:rPr>
          <w:rFonts w:hint="eastAsia" w:ascii="仿宋" w:hAnsi="仿宋" w:eastAsia="仿宋" w:cs="仿宋"/>
          <w:b w:val="0"/>
          <w:bCs w:val="0"/>
          <w:color w:val="auto"/>
          <w:kern w:val="0"/>
          <w:sz w:val="28"/>
          <w:szCs w:val="28"/>
          <w:highlight w:val="none"/>
          <w:u w:val="none" w:color="000000"/>
          <w:lang w:val="en-US" w:eastAsia="zh-CN"/>
        </w:rPr>
        <w:t>甲方</w:t>
      </w:r>
      <w:r>
        <w:rPr>
          <w:rFonts w:hint="eastAsia" w:ascii="仿宋" w:hAnsi="仿宋" w:eastAsia="仿宋" w:cs="仿宋"/>
          <w:b w:val="0"/>
          <w:bCs w:val="0"/>
          <w:color w:val="auto"/>
          <w:kern w:val="0"/>
          <w:sz w:val="28"/>
          <w:szCs w:val="28"/>
          <w:highlight w:val="none"/>
          <w:u w:val="none" w:color="000000"/>
        </w:rPr>
        <w:t>对所洗被服物品和洗涤场所进行抽查和检验，并根据抽查结果要求</w:t>
      </w:r>
      <w:r>
        <w:rPr>
          <w:rFonts w:hint="eastAsia" w:ascii="仿宋" w:hAnsi="仿宋" w:eastAsia="仿宋" w:cs="仿宋"/>
          <w:b w:val="0"/>
          <w:bCs w:val="0"/>
          <w:color w:val="auto"/>
          <w:kern w:val="0"/>
          <w:sz w:val="28"/>
          <w:szCs w:val="28"/>
          <w:highlight w:val="none"/>
          <w:u w:val="none" w:color="000000"/>
          <w:lang w:val="en-US" w:eastAsia="zh-CN"/>
        </w:rPr>
        <w:t>乙方</w:t>
      </w:r>
      <w:r>
        <w:rPr>
          <w:rFonts w:hint="eastAsia" w:ascii="仿宋" w:hAnsi="仿宋" w:eastAsia="仿宋" w:cs="仿宋"/>
          <w:b w:val="0"/>
          <w:bCs w:val="0"/>
          <w:color w:val="auto"/>
          <w:kern w:val="0"/>
          <w:sz w:val="28"/>
          <w:szCs w:val="28"/>
          <w:highlight w:val="none"/>
          <w:u w:val="none" w:color="000000"/>
        </w:rPr>
        <w:t>及时整改；如出现应洗净消毒而实际未洗涤消毒物品，或者洗涤物品未达到WS/T508-2016《医院医用织物洗涤消毒技术规范》要求，医院有权按此物品洗涤价格予以罚款，乙方承担因此造成的全部责任。</w:t>
      </w:r>
    </w:p>
    <w:p w14:paraId="288018E6">
      <w:pPr>
        <w:keepNext w:val="0"/>
        <w:keepLines w:val="0"/>
        <w:pageBreakBefore w:val="0"/>
        <w:widowControl w:val="0"/>
        <w:shd w:val="clear"/>
        <w:kinsoku/>
        <w:wordWrap/>
        <w:overflowPunct/>
        <w:topLinePunct w:val="0"/>
        <w:autoSpaceDE/>
        <w:autoSpaceDN/>
        <w:bidi w:val="0"/>
        <w:snapToGrid/>
        <w:spacing w:line="500" w:lineRule="exact"/>
        <w:ind w:left="0" w:leftChars="0" w:right="0" w:rightChars="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四</w:t>
      </w:r>
      <w:r>
        <w:rPr>
          <w:rFonts w:hint="eastAsia" w:ascii="仿宋" w:hAnsi="仿宋" w:eastAsia="仿宋" w:cs="仿宋"/>
          <w:b/>
          <w:bCs/>
          <w:color w:val="auto"/>
          <w:kern w:val="0"/>
          <w:sz w:val="28"/>
          <w:szCs w:val="28"/>
          <w:highlight w:val="none"/>
          <w:u w:val="none" w:color="000000"/>
        </w:rPr>
        <w:t>条</w:t>
      </w:r>
      <w:r>
        <w:rPr>
          <w:rFonts w:hint="eastAsia" w:ascii="仿宋" w:hAnsi="仿宋" w:eastAsia="仿宋" w:cs="仿宋"/>
          <w:b/>
          <w:bCs/>
          <w:color w:val="auto"/>
          <w:kern w:val="0"/>
          <w:sz w:val="28"/>
          <w:szCs w:val="28"/>
          <w:highlight w:val="none"/>
          <w:u w:val="none" w:color="000000"/>
          <w:lang w:val="en-US" w:eastAsia="zh-CN"/>
        </w:rPr>
        <w:t xml:space="preserve">  乙方的权利和义务</w:t>
      </w:r>
    </w:p>
    <w:p w14:paraId="6BC22373">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1、在签订合同后，尽快安排人员到位并提供服务，必须严格按照相关规定开展工作，并接受甲方的监督。</w:t>
      </w:r>
    </w:p>
    <w:p w14:paraId="04D97537">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default" w:ascii="仿宋" w:hAnsi="仿宋" w:eastAsia="仿宋" w:cs="仿宋"/>
          <w:b w:val="0"/>
          <w:bCs w:val="0"/>
          <w:color w:val="auto"/>
          <w:kern w:val="0"/>
          <w:sz w:val="28"/>
          <w:szCs w:val="28"/>
          <w:highlight w:val="none"/>
          <w:u w:val="none" w:color="000000"/>
          <w:lang w:val="en-US" w:eastAsia="zh-CN"/>
        </w:rPr>
      </w:pPr>
      <w:r>
        <w:rPr>
          <w:rFonts w:hint="eastAsia" w:ascii="仿宋" w:hAnsi="仿宋" w:eastAsia="仿宋" w:cs="仿宋"/>
          <w:b w:val="0"/>
          <w:bCs w:val="0"/>
          <w:color w:val="auto"/>
          <w:kern w:val="0"/>
          <w:sz w:val="28"/>
          <w:szCs w:val="28"/>
          <w:highlight w:val="none"/>
          <w:u w:val="none" w:color="000000"/>
        </w:rPr>
        <w:t>2、不得将甲方委托的业务转包或分包给其他单位或个人</w:t>
      </w:r>
      <w:r>
        <w:rPr>
          <w:rFonts w:hint="eastAsia" w:ascii="仿宋" w:hAnsi="仿宋" w:eastAsia="仿宋" w:cs="仿宋"/>
          <w:b w:val="0"/>
          <w:bCs w:val="0"/>
          <w:color w:val="auto"/>
          <w:kern w:val="0"/>
          <w:sz w:val="28"/>
          <w:szCs w:val="28"/>
          <w:highlight w:val="none"/>
          <w:u w:val="none" w:color="000000"/>
          <w:lang w:eastAsia="zh-CN"/>
        </w:rPr>
        <w:t>，</w:t>
      </w:r>
      <w:r>
        <w:rPr>
          <w:rFonts w:hint="eastAsia" w:ascii="仿宋" w:hAnsi="仿宋" w:eastAsia="仿宋" w:cs="仿宋"/>
          <w:b w:val="0"/>
          <w:bCs w:val="0"/>
          <w:color w:val="auto"/>
          <w:kern w:val="0"/>
          <w:sz w:val="28"/>
          <w:szCs w:val="28"/>
          <w:highlight w:val="none"/>
          <w:u w:val="none" w:color="000000"/>
          <w:lang w:val="en-US" w:eastAsia="zh-CN"/>
        </w:rPr>
        <w:t>否则甲方有权终止合同。</w:t>
      </w:r>
    </w:p>
    <w:p w14:paraId="66326C72">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3、在工作中，应当客观公正、实事求是、廉洁自律，并保持严谨、稳健、负责的职业态度。</w:t>
      </w:r>
    </w:p>
    <w:p w14:paraId="0783A387">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 w:val="0"/>
          <w:bCs w:val="0"/>
          <w:color w:val="auto"/>
          <w:kern w:val="0"/>
          <w:sz w:val="28"/>
          <w:szCs w:val="28"/>
          <w:highlight w:val="none"/>
          <w:u w:val="none" w:color="000000"/>
        </w:rPr>
      </w:pPr>
      <w:r>
        <w:rPr>
          <w:rFonts w:hint="eastAsia" w:ascii="仿宋" w:hAnsi="仿宋" w:eastAsia="仿宋" w:cs="仿宋"/>
          <w:b w:val="0"/>
          <w:bCs w:val="0"/>
          <w:color w:val="auto"/>
          <w:kern w:val="0"/>
          <w:sz w:val="28"/>
          <w:szCs w:val="28"/>
          <w:highlight w:val="none"/>
          <w:u w:val="none" w:color="000000"/>
        </w:rPr>
        <w:t>4、根据甲方要求，向甲方提供由第三方检测机构出具的《检验报告》。</w:t>
      </w:r>
    </w:p>
    <w:p w14:paraId="6F353A69">
      <w:pPr>
        <w:keepNext w:val="0"/>
        <w:keepLines w:val="0"/>
        <w:pageBreakBefore w:val="0"/>
        <w:widowControl w:val="0"/>
        <w:shd w:val="clear"/>
        <w:kinsoku/>
        <w:wordWrap/>
        <w:overflowPunct/>
        <w:topLinePunct w:val="0"/>
        <w:autoSpaceDE/>
        <w:autoSpaceDN/>
        <w:bidi w:val="0"/>
        <w:snapToGrid/>
        <w:spacing w:line="500" w:lineRule="exact"/>
        <w:ind w:left="0" w:leftChars="0" w:right="0" w:rightChars="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五</w:t>
      </w:r>
      <w:r>
        <w:rPr>
          <w:rFonts w:hint="eastAsia" w:ascii="仿宋" w:hAnsi="仿宋" w:eastAsia="仿宋" w:cs="仿宋"/>
          <w:b/>
          <w:bCs/>
          <w:color w:val="auto"/>
          <w:kern w:val="0"/>
          <w:sz w:val="28"/>
          <w:szCs w:val="28"/>
          <w:highlight w:val="none"/>
          <w:u w:val="none" w:color="000000"/>
        </w:rPr>
        <w:t>条</w:t>
      </w:r>
      <w:r>
        <w:rPr>
          <w:rFonts w:hint="eastAsia" w:ascii="仿宋" w:hAnsi="仿宋" w:eastAsia="仿宋" w:cs="仿宋"/>
          <w:b/>
          <w:bCs/>
          <w:color w:val="auto"/>
          <w:kern w:val="0"/>
          <w:sz w:val="28"/>
          <w:szCs w:val="28"/>
          <w:highlight w:val="none"/>
          <w:u w:val="none" w:color="000000"/>
          <w:lang w:val="en-US" w:eastAsia="zh-CN"/>
        </w:rPr>
        <w:t xml:space="preserve">  违约责任</w:t>
      </w:r>
    </w:p>
    <w:p w14:paraId="2EF4D3D5">
      <w:pPr>
        <w:pStyle w:val="15"/>
        <w:keepNext w:val="0"/>
        <w:keepLines w:val="0"/>
        <w:pageBreakBefore w:val="0"/>
        <w:widowControl w:val="0"/>
        <w:shd w:val="clear"/>
        <w:kinsoku/>
        <w:wordWrap/>
        <w:overflowPunct/>
        <w:topLinePunct w:val="0"/>
        <w:autoSpaceDE/>
        <w:autoSpaceDN/>
        <w:bidi w:val="0"/>
        <w:adjustRightInd w:val="0"/>
        <w:snapToGrid/>
        <w:spacing w:line="500" w:lineRule="exact"/>
        <w:ind w:left="0" w:leftChars="0" w:right="0" w:rightChars="0" w:firstLine="56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1</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color w:val="auto"/>
          <w:kern w:val="0"/>
          <w:sz w:val="28"/>
          <w:szCs w:val="28"/>
          <w:lang w:val="en-US" w:eastAsia="zh-CN" w:bidi="ar-SA"/>
        </w:rPr>
        <w:t>违约责任由违约方承担，无故不履行本合同由违约方支付对方合同总额</w:t>
      </w:r>
      <w:r>
        <w:rPr>
          <w:rFonts w:hint="eastAsia" w:ascii="仿宋" w:hAnsi="仿宋" w:eastAsia="仿宋" w:cs="仿宋"/>
          <w:color w:val="auto"/>
          <w:kern w:val="0"/>
          <w:sz w:val="28"/>
          <w:szCs w:val="28"/>
          <w:highlight w:val="none"/>
          <w:lang w:val="en-US" w:eastAsia="zh-CN" w:bidi="ar-SA"/>
        </w:rPr>
        <w:t>10%的违约金。</w:t>
      </w:r>
    </w:p>
    <w:p w14:paraId="41ECBCC3">
      <w:pPr>
        <w:pStyle w:val="15"/>
        <w:keepNext w:val="0"/>
        <w:keepLines w:val="0"/>
        <w:pageBreakBefore w:val="0"/>
        <w:widowControl w:val="0"/>
        <w:shd w:val="clear"/>
        <w:kinsoku/>
        <w:wordWrap/>
        <w:overflowPunct/>
        <w:topLinePunct w:val="0"/>
        <w:autoSpaceDE/>
        <w:autoSpaceDN/>
        <w:bidi w:val="0"/>
        <w:adjustRightInd w:val="0"/>
        <w:snapToGrid/>
        <w:spacing w:line="500" w:lineRule="exact"/>
        <w:ind w:left="0" w:leftChars="0" w:right="0" w:rightChars="0" w:firstLine="560"/>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SA"/>
        </w:rPr>
        <w:t>双方应认真履行职责义务，因特殊情况需要变更应提前通知对方，协商解决，否则要承担违约责任。</w:t>
      </w:r>
    </w:p>
    <w:p w14:paraId="0A2DF87C">
      <w:pPr>
        <w:pStyle w:val="15"/>
        <w:keepNext w:val="0"/>
        <w:keepLines w:val="0"/>
        <w:pageBreakBefore w:val="0"/>
        <w:widowControl w:val="0"/>
        <w:shd w:val="clear"/>
        <w:kinsoku/>
        <w:wordWrap/>
        <w:overflowPunct/>
        <w:topLinePunct w:val="0"/>
        <w:autoSpaceDE/>
        <w:autoSpaceDN/>
        <w:bidi w:val="0"/>
        <w:adjustRightInd w:val="0"/>
        <w:snapToGrid/>
        <w:spacing w:line="500" w:lineRule="exact"/>
        <w:ind w:left="0" w:leftChars="0" w:right="0" w:rightChars="0" w:firstLine="560"/>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highlight w:val="none"/>
          <w:lang w:val="en-US" w:eastAsia="zh-CN" w:bidi="ar-SA"/>
        </w:rPr>
        <w:t>3</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SA"/>
        </w:rPr>
        <w:t>如乙方</w:t>
      </w:r>
      <w:r>
        <w:rPr>
          <w:rFonts w:hint="eastAsia" w:ascii="仿宋" w:hAnsi="仿宋" w:eastAsia="仿宋" w:cs="仿宋"/>
          <w:color w:val="auto"/>
          <w:kern w:val="0"/>
          <w:sz w:val="28"/>
          <w:szCs w:val="28"/>
          <w:lang w:val="en-US" w:eastAsia="zh-CN" w:bidi="ar-SA"/>
        </w:rPr>
        <w:t>在接到通知工作日</w:t>
      </w:r>
      <w:r>
        <w:rPr>
          <w:rFonts w:hint="eastAsia" w:ascii="仿宋" w:hAnsi="仿宋" w:eastAsia="仿宋" w:cs="仿宋"/>
          <w:color w:val="auto"/>
          <w:kern w:val="0"/>
          <w:sz w:val="28"/>
          <w:szCs w:val="28"/>
          <w:highlight w:val="none"/>
          <w:lang w:val="en-US" w:eastAsia="zh-CN" w:bidi="ar-SA"/>
        </w:rPr>
        <w:t>的</w:t>
      </w:r>
      <w:r>
        <w:rPr>
          <w:rFonts w:hint="eastAsia" w:ascii="仿宋" w:hAnsi="仿宋" w:cs="仿宋"/>
          <w:color w:val="auto"/>
          <w:kern w:val="0"/>
          <w:sz w:val="28"/>
          <w:szCs w:val="28"/>
          <w:highlight w:val="none"/>
          <w:lang w:val="en-US" w:eastAsia="zh-CN" w:bidi="ar-SA"/>
        </w:rPr>
        <w:t>24</w:t>
      </w:r>
      <w:r>
        <w:rPr>
          <w:rFonts w:hint="eastAsia" w:ascii="仿宋" w:hAnsi="仿宋" w:eastAsia="仿宋" w:cs="仿宋"/>
          <w:color w:val="auto"/>
          <w:kern w:val="0"/>
          <w:sz w:val="28"/>
          <w:szCs w:val="28"/>
          <w:highlight w:val="none"/>
          <w:lang w:val="en-US" w:eastAsia="zh-CN" w:bidi="ar-SA"/>
        </w:rPr>
        <w:t>小时</w:t>
      </w:r>
      <w:r>
        <w:rPr>
          <w:rFonts w:hint="eastAsia" w:ascii="仿宋" w:hAnsi="仿宋" w:eastAsia="仿宋" w:cs="仿宋"/>
          <w:color w:val="auto"/>
          <w:kern w:val="0"/>
          <w:sz w:val="28"/>
          <w:szCs w:val="28"/>
          <w:lang w:val="en-US" w:eastAsia="zh-CN" w:bidi="ar-SA"/>
        </w:rPr>
        <w:t>内没有答复和处理问题，则视为乙方承认</w:t>
      </w:r>
      <w:r>
        <w:rPr>
          <w:rFonts w:hint="eastAsia" w:ascii="仿宋" w:hAnsi="仿宋" w:cs="仿宋"/>
          <w:color w:val="auto"/>
          <w:kern w:val="0"/>
          <w:sz w:val="28"/>
          <w:szCs w:val="28"/>
          <w:lang w:val="en-US" w:eastAsia="zh-CN" w:bidi="ar-SA"/>
        </w:rPr>
        <w:t>服务</w:t>
      </w:r>
      <w:r>
        <w:rPr>
          <w:rFonts w:hint="eastAsia" w:ascii="仿宋" w:hAnsi="仿宋" w:eastAsia="仿宋" w:cs="仿宋"/>
          <w:color w:val="auto"/>
          <w:kern w:val="0"/>
          <w:sz w:val="28"/>
          <w:szCs w:val="28"/>
          <w:highlight w:val="none"/>
          <w:lang w:val="en-US" w:eastAsia="zh-CN" w:bidi="ar-SA"/>
        </w:rPr>
        <w:t>质量问题并承</w:t>
      </w:r>
      <w:r>
        <w:rPr>
          <w:rFonts w:hint="eastAsia" w:ascii="仿宋" w:hAnsi="仿宋" w:eastAsia="仿宋" w:cs="仿宋"/>
          <w:color w:val="auto"/>
          <w:kern w:val="0"/>
          <w:sz w:val="28"/>
          <w:szCs w:val="28"/>
          <w:lang w:val="en-US" w:eastAsia="zh-CN" w:bidi="ar-SA"/>
        </w:rPr>
        <w:t>担由此而发生的一切费用。</w:t>
      </w:r>
    </w:p>
    <w:p w14:paraId="58C6E57F">
      <w:pPr>
        <w:keepNext w:val="0"/>
        <w:keepLines w:val="0"/>
        <w:pageBreakBefore w:val="0"/>
        <w:widowControl w:val="0"/>
        <w:shd w:val="clear"/>
        <w:kinsoku/>
        <w:wordWrap/>
        <w:overflowPunct/>
        <w:topLinePunct w:val="0"/>
        <w:autoSpaceDE/>
        <w:autoSpaceDN/>
        <w:bidi w:val="0"/>
        <w:snapToGrid/>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lang w:val="en-US" w:eastAsia="zh-CN"/>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六</w:t>
      </w:r>
      <w:r>
        <w:rPr>
          <w:rFonts w:hint="eastAsia" w:ascii="仿宋" w:hAnsi="仿宋" w:eastAsia="仿宋" w:cs="仿宋"/>
          <w:b/>
          <w:bCs/>
          <w:color w:val="auto"/>
          <w:kern w:val="0"/>
          <w:sz w:val="28"/>
          <w:szCs w:val="28"/>
          <w:highlight w:val="none"/>
          <w:u w:val="none" w:color="000000"/>
        </w:rPr>
        <w:t xml:space="preserve">条  </w:t>
      </w:r>
      <w:r>
        <w:rPr>
          <w:rFonts w:hint="eastAsia" w:ascii="仿宋" w:hAnsi="仿宋" w:eastAsia="仿宋" w:cs="仿宋"/>
          <w:b/>
          <w:bCs/>
          <w:color w:val="auto"/>
          <w:kern w:val="0"/>
          <w:sz w:val="28"/>
          <w:szCs w:val="28"/>
          <w:highlight w:val="none"/>
          <w:u w:val="none" w:color="000000"/>
          <w:lang w:val="en-US" w:eastAsia="zh-CN"/>
        </w:rPr>
        <w:t>服务配送要求</w:t>
      </w:r>
    </w:p>
    <w:p w14:paraId="151216C9">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1、本项目服务地点为：渭南市中心医院院内。</w:t>
      </w:r>
    </w:p>
    <w:p w14:paraId="1A1D1971">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2、乙方须配备运送专用车辆，必须先送清洗干净被服，再运走未清洗被服，不得混装。如遇车辆限行、维修保养、恶劣天气、突发公共事件等问题，由乙方自行解决，不得以此为由拒绝配送。当天实际配送次数须由甲方被服中心指定人员签字确认。同时，若遇车辆限行、遇恶劣天气、突发公共事件等需有应急措施（投标文件需体现）进行配送，不能影响医院的工作。</w:t>
      </w:r>
    </w:p>
    <w:p w14:paraId="191DF62A">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3、当天需清洗衣物应全部由乙方运走。双方需各派一名专职人员，负责在指定时间、地点对各病区、科室洗涤物品进行交接并填写洗涤物品清洗单以备样查与结算。 双方应严格执行洗涤物品的交接手续，按规格、尺码、数量进行分类交接，防止错、漏和丢失。</w:t>
      </w:r>
    </w:p>
    <w:p w14:paraId="67D04348">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4、配送时间：乙方须按合同约定时间（每天早上8:30前）到甲方接送洗涤物品，甲方安排专职人员交接，并保证服务单位车辆院内通行；如遇到连续7天假期，须至少保证洗涤物品隔天配送（不少于3次）；遇到连续3天假期，须至少保证1天洗涤物品的配送。</w:t>
      </w:r>
    </w:p>
    <w:p w14:paraId="414B56C6">
      <w:pPr>
        <w:keepNext w:val="0"/>
        <w:keepLines w:val="0"/>
        <w:pageBreakBefore w:val="0"/>
        <w:widowControl w:val="0"/>
        <w:shd w:val="clear"/>
        <w:kinsoku/>
        <w:wordWrap/>
        <w:overflowPunct/>
        <w:topLinePunct w:val="0"/>
        <w:autoSpaceDE/>
        <w:autoSpaceDN/>
        <w:bidi w:val="0"/>
        <w:snapToGrid/>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七</w:t>
      </w:r>
      <w:r>
        <w:rPr>
          <w:rFonts w:hint="eastAsia" w:ascii="仿宋" w:hAnsi="仿宋" w:eastAsia="仿宋" w:cs="仿宋"/>
          <w:b/>
          <w:bCs/>
          <w:color w:val="auto"/>
          <w:kern w:val="0"/>
          <w:sz w:val="28"/>
          <w:szCs w:val="28"/>
          <w:highlight w:val="none"/>
          <w:u w:val="none" w:color="000000"/>
        </w:rPr>
        <w:t xml:space="preserve">条  </w:t>
      </w:r>
      <w:r>
        <w:rPr>
          <w:rFonts w:hint="eastAsia" w:ascii="仿宋" w:hAnsi="仿宋" w:eastAsia="仿宋" w:cs="仿宋"/>
          <w:b/>
          <w:bCs/>
          <w:color w:val="auto"/>
          <w:kern w:val="0"/>
          <w:sz w:val="28"/>
          <w:szCs w:val="28"/>
          <w:highlight w:val="none"/>
          <w:u w:val="none" w:color="000000"/>
        </w:rPr>
        <w:fldChar w:fldCharType="begin"/>
      </w:r>
      <w:r>
        <w:rPr>
          <w:rFonts w:hint="eastAsia" w:ascii="仿宋" w:hAnsi="仿宋" w:eastAsia="仿宋" w:cs="仿宋"/>
          <w:b/>
          <w:bCs/>
          <w:color w:val="auto"/>
          <w:kern w:val="0"/>
          <w:sz w:val="28"/>
          <w:szCs w:val="28"/>
          <w:highlight w:val="none"/>
          <w:u w:val="none" w:color="000000"/>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color w:val="auto"/>
          <w:kern w:val="0"/>
          <w:sz w:val="28"/>
          <w:szCs w:val="28"/>
          <w:highlight w:val="none"/>
          <w:u w:val="none" w:color="000000"/>
        </w:rPr>
        <w:fldChar w:fldCharType="separate"/>
      </w:r>
      <w:r>
        <w:rPr>
          <w:rFonts w:hint="eastAsia" w:ascii="仿宋" w:hAnsi="仿宋" w:eastAsia="仿宋" w:cs="仿宋"/>
          <w:b/>
          <w:bCs/>
          <w:color w:val="auto"/>
          <w:kern w:val="0"/>
          <w:sz w:val="28"/>
          <w:szCs w:val="28"/>
          <w:highlight w:val="none"/>
          <w:u w:val="none" w:color="000000"/>
        </w:rPr>
        <w:t>不可抗力</w:t>
      </w:r>
      <w:r>
        <w:rPr>
          <w:rFonts w:hint="eastAsia" w:ascii="仿宋" w:hAnsi="仿宋" w:eastAsia="仿宋" w:cs="仿宋"/>
          <w:b/>
          <w:bCs/>
          <w:color w:val="auto"/>
          <w:kern w:val="0"/>
          <w:sz w:val="28"/>
          <w:szCs w:val="28"/>
          <w:highlight w:val="none"/>
          <w:u w:val="none" w:color="000000"/>
        </w:rPr>
        <w:fldChar w:fldCharType="end"/>
      </w:r>
    </w:p>
    <w:p w14:paraId="1AE0FD15">
      <w:pPr>
        <w:keepNext w:val="0"/>
        <w:keepLines w:val="0"/>
        <w:pageBreakBefore w:val="0"/>
        <w:widowControl w:val="0"/>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甲乙双方任何一方由于</w:t>
      </w:r>
      <w:r>
        <w:rPr>
          <w:rFonts w:hint="eastAsia" w:ascii="仿宋" w:hAnsi="仿宋" w:eastAsia="仿宋" w:cs="仿宋"/>
          <w:color w:val="auto"/>
          <w:kern w:val="0"/>
          <w:sz w:val="28"/>
          <w:szCs w:val="28"/>
          <w:highlight w:val="none"/>
          <w:u w:val="none" w:color="000000"/>
        </w:rPr>
        <w:fldChar w:fldCharType="begin"/>
      </w:r>
      <w:r>
        <w:rPr>
          <w:rFonts w:hint="eastAsia" w:ascii="仿宋" w:hAnsi="仿宋" w:eastAsia="仿宋" w:cs="仿宋"/>
          <w:color w:val="auto"/>
          <w:kern w:val="0"/>
          <w:sz w:val="28"/>
          <w:szCs w:val="28"/>
          <w:highlight w:val="none"/>
          <w:u w:val="none" w:color="000000"/>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kern w:val="0"/>
          <w:sz w:val="28"/>
          <w:szCs w:val="28"/>
          <w:highlight w:val="none"/>
          <w:u w:val="none" w:color="000000"/>
        </w:rPr>
        <w:fldChar w:fldCharType="separate"/>
      </w:r>
      <w:r>
        <w:rPr>
          <w:rFonts w:hint="eastAsia" w:ascii="仿宋" w:hAnsi="仿宋" w:eastAsia="仿宋" w:cs="仿宋"/>
          <w:color w:val="auto"/>
          <w:kern w:val="0"/>
          <w:sz w:val="28"/>
          <w:szCs w:val="28"/>
          <w:highlight w:val="none"/>
          <w:u w:val="none" w:color="000000"/>
        </w:rPr>
        <w:t>不可抗力</w:t>
      </w:r>
      <w:r>
        <w:rPr>
          <w:rFonts w:hint="eastAsia" w:ascii="仿宋" w:hAnsi="仿宋" w:eastAsia="仿宋" w:cs="仿宋"/>
          <w:color w:val="auto"/>
          <w:kern w:val="0"/>
          <w:sz w:val="28"/>
          <w:szCs w:val="28"/>
          <w:highlight w:val="none"/>
          <w:u w:val="none" w:color="000000"/>
        </w:rPr>
        <w:fldChar w:fldCharType="end"/>
      </w:r>
      <w:r>
        <w:rPr>
          <w:rFonts w:hint="eastAsia" w:ascii="仿宋" w:hAnsi="仿宋" w:eastAsia="仿宋" w:cs="仿宋"/>
          <w:color w:val="auto"/>
          <w:kern w:val="0"/>
          <w:sz w:val="28"/>
          <w:szCs w:val="28"/>
          <w:highlight w:val="none"/>
          <w:u w:val="none" w:color="000000"/>
        </w:rPr>
        <w:t>原因不能履行合同时，应及时向对</w:t>
      </w:r>
      <w:r>
        <w:rPr>
          <w:rFonts w:hint="eastAsia" w:ascii="仿宋" w:hAnsi="仿宋" w:eastAsia="仿宋" w:cs="仿宋"/>
          <w:color w:val="auto"/>
          <w:kern w:val="0"/>
          <w:sz w:val="28"/>
          <w:szCs w:val="28"/>
          <w:highlight w:val="none"/>
          <w:u w:val="none" w:color="000000"/>
        </w:rPr>
        <w:fldChar w:fldCharType="begin"/>
      </w:r>
      <w:r>
        <w:rPr>
          <w:rFonts w:hint="eastAsia" w:ascii="仿宋" w:hAnsi="仿宋" w:eastAsia="仿宋" w:cs="仿宋"/>
          <w:color w:val="auto"/>
          <w:kern w:val="0"/>
          <w:sz w:val="28"/>
          <w:szCs w:val="28"/>
          <w:highlight w:val="none"/>
          <w:u w:val="none" w:color="000000"/>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kern w:val="0"/>
          <w:sz w:val="28"/>
          <w:szCs w:val="28"/>
          <w:highlight w:val="none"/>
          <w:u w:val="none" w:color="000000"/>
        </w:rPr>
        <w:fldChar w:fldCharType="separate"/>
      </w:r>
      <w:r>
        <w:rPr>
          <w:rFonts w:hint="eastAsia" w:ascii="仿宋" w:hAnsi="仿宋" w:eastAsia="仿宋" w:cs="仿宋"/>
          <w:color w:val="auto"/>
          <w:kern w:val="0"/>
          <w:sz w:val="28"/>
          <w:szCs w:val="28"/>
          <w:highlight w:val="none"/>
          <w:u w:val="none" w:color="000000"/>
        </w:rPr>
        <w:t>方通</w:t>
      </w:r>
      <w:r>
        <w:rPr>
          <w:rFonts w:hint="eastAsia" w:ascii="仿宋" w:hAnsi="仿宋" w:eastAsia="仿宋" w:cs="仿宋"/>
          <w:color w:val="auto"/>
          <w:kern w:val="0"/>
          <w:sz w:val="28"/>
          <w:szCs w:val="28"/>
          <w:highlight w:val="none"/>
          <w:u w:val="none" w:color="000000"/>
        </w:rPr>
        <w:fldChar w:fldCharType="end"/>
      </w:r>
      <w:r>
        <w:rPr>
          <w:rFonts w:hint="eastAsia" w:ascii="仿宋" w:hAnsi="仿宋" w:eastAsia="仿宋" w:cs="仿宋"/>
          <w:color w:val="auto"/>
          <w:kern w:val="0"/>
          <w:sz w:val="28"/>
          <w:szCs w:val="28"/>
          <w:highlight w:val="none"/>
          <w:u w:val="none" w:color="000000"/>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kern w:val="0"/>
          <w:sz w:val="28"/>
          <w:szCs w:val="28"/>
          <w:highlight w:val="none"/>
          <w:u w:val="none" w:color="000000"/>
        </w:rPr>
        <w:fldChar w:fldCharType="begin"/>
      </w:r>
      <w:r>
        <w:rPr>
          <w:rFonts w:hint="eastAsia" w:ascii="仿宋" w:hAnsi="仿宋" w:eastAsia="仿宋" w:cs="仿宋"/>
          <w:color w:val="auto"/>
          <w:kern w:val="0"/>
          <w:sz w:val="28"/>
          <w:szCs w:val="28"/>
          <w:highlight w:val="none"/>
          <w:u w:val="none" w:color="000000"/>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kern w:val="0"/>
          <w:sz w:val="28"/>
          <w:szCs w:val="28"/>
          <w:highlight w:val="none"/>
          <w:u w:val="none" w:color="000000"/>
        </w:rPr>
        <w:fldChar w:fldCharType="separate"/>
      </w:r>
      <w:r>
        <w:rPr>
          <w:rFonts w:hint="eastAsia" w:ascii="仿宋" w:hAnsi="仿宋" w:eastAsia="仿宋" w:cs="仿宋"/>
          <w:color w:val="auto"/>
          <w:kern w:val="0"/>
          <w:sz w:val="28"/>
          <w:szCs w:val="28"/>
          <w:highlight w:val="none"/>
          <w:u w:val="none" w:color="000000"/>
        </w:rPr>
        <w:t>违约责任</w:t>
      </w:r>
      <w:r>
        <w:rPr>
          <w:rFonts w:hint="eastAsia" w:ascii="仿宋" w:hAnsi="仿宋" w:eastAsia="仿宋" w:cs="仿宋"/>
          <w:color w:val="auto"/>
          <w:kern w:val="0"/>
          <w:sz w:val="28"/>
          <w:szCs w:val="28"/>
          <w:highlight w:val="none"/>
          <w:u w:val="none" w:color="000000"/>
        </w:rPr>
        <w:fldChar w:fldCharType="end"/>
      </w:r>
      <w:r>
        <w:rPr>
          <w:rFonts w:hint="eastAsia" w:ascii="仿宋" w:hAnsi="仿宋" w:eastAsia="仿宋" w:cs="仿宋"/>
          <w:color w:val="auto"/>
          <w:kern w:val="0"/>
          <w:sz w:val="28"/>
          <w:szCs w:val="28"/>
          <w:highlight w:val="none"/>
          <w:u w:val="none" w:color="000000"/>
        </w:rPr>
        <w:t>。</w:t>
      </w:r>
    </w:p>
    <w:p w14:paraId="6AF35D3F">
      <w:pPr>
        <w:keepNext w:val="0"/>
        <w:keepLines w:val="0"/>
        <w:pageBreakBefore w:val="0"/>
        <w:widowControl w:val="0"/>
        <w:shd w:val="clear"/>
        <w:kinsoku/>
        <w:wordWrap/>
        <w:overflowPunct/>
        <w:topLinePunct w:val="0"/>
        <w:autoSpaceDE/>
        <w:autoSpaceDN/>
        <w:bidi w:val="0"/>
        <w:adjustRightInd/>
        <w:snapToGrid/>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八</w:t>
      </w:r>
      <w:r>
        <w:rPr>
          <w:rFonts w:hint="eastAsia" w:ascii="仿宋" w:hAnsi="仿宋" w:eastAsia="仿宋" w:cs="仿宋"/>
          <w:b/>
          <w:bCs/>
          <w:color w:val="auto"/>
          <w:kern w:val="0"/>
          <w:sz w:val="28"/>
          <w:szCs w:val="28"/>
          <w:highlight w:val="none"/>
          <w:u w:val="none" w:color="000000"/>
        </w:rPr>
        <w:t>条  争议解决</w:t>
      </w:r>
    </w:p>
    <w:p w14:paraId="4A7BC9D6">
      <w:pPr>
        <w:keepNext w:val="0"/>
        <w:keepLines w:val="0"/>
        <w:pageBreakBefore w:val="0"/>
        <w:widowControl w:val="0"/>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双方本着友好合作的态度,对合同履行过程中发生的</w:t>
      </w:r>
      <w:r>
        <w:rPr>
          <w:rFonts w:hint="eastAsia" w:ascii="仿宋" w:hAnsi="仿宋" w:eastAsia="仿宋" w:cs="仿宋"/>
          <w:color w:val="auto"/>
          <w:kern w:val="0"/>
          <w:sz w:val="28"/>
          <w:szCs w:val="28"/>
          <w:highlight w:val="none"/>
          <w:u w:val="none" w:color="000000"/>
        </w:rPr>
        <w:fldChar w:fldCharType="begin"/>
      </w:r>
      <w:r>
        <w:rPr>
          <w:rFonts w:hint="eastAsia" w:ascii="仿宋" w:hAnsi="仿宋" w:eastAsia="仿宋" w:cs="仿宋"/>
          <w:color w:val="auto"/>
          <w:kern w:val="0"/>
          <w:sz w:val="28"/>
          <w:szCs w:val="28"/>
          <w:highlight w:val="none"/>
          <w:u w:val="none" w:color="000000"/>
        </w:rPr>
        <w:instrText xml:space="preserve">HYPERLINK "http://set2.mail.qq.com/cgi-bin/mail_spam?action=check_link&amp;spam=0&amp;url=http%3A%2F%2Fbaike%2Ebaidu%2Ecom%2Fview%2F322875%2Ehtm" </w:instrText>
      </w:r>
      <w:r>
        <w:rPr>
          <w:rFonts w:hint="eastAsia" w:ascii="仿宋" w:hAnsi="仿宋" w:eastAsia="仿宋" w:cs="仿宋"/>
          <w:color w:val="auto"/>
          <w:kern w:val="0"/>
          <w:sz w:val="28"/>
          <w:szCs w:val="28"/>
          <w:highlight w:val="none"/>
          <w:u w:val="none" w:color="000000"/>
        </w:rPr>
        <w:fldChar w:fldCharType="separate"/>
      </w:r>
      <w:r>
        <w:rPr>
          <w:rFonts w:hint="eastAsia" w:ascii="仿宋" w:hAnsi="仿宋" w:eastAsia="仿宋" w:cs="仿宋"/>
          <w:color w:val="auto"/>
          <w:kern w:val="0"/>
          <w:sz w:val="28"/>
          <w:szCs w:val="28"/>
          <w:highlight w:val="none"/>
          <w:u w:val="none" w:color="000000"/>
        </w:rPr>
        <w:t>纠纷</w:t>
      </w:r>
      <w:r>
        <w:rPr>
          <w:rFonts w:hint="eastAsia" w:ascii="仿宋" w:hAnsi="仿宋" w:eastAsia="仿宋" w:cs="仿宋"/>
          <w:color w:val="auto"/>
          <w:kern w:val="0"/>
          <w:sz w:val="28"/>
          <w:szCs w:val="28"/>
          <w:highlight w:val="none"/>
          <w:u w:val="none" w:color="000000"/>
        </w:rPr>
        <w:fldChar w:fldCharType="end"/>
      </w:r>
      <w:r>
        <w:rPr>
          <w:rFonts w:hint="eastAsia" w:ascii="仿宋" w:hAnsi="仿宋" w:eastAsia="仿宋" w:cs="仿宋"/>
          <w:color w:val="auto"/>
          <w:kern w:val="0"/>
          <w:sz w:val="28"/>
          <w:szCs w:val="28"/>
          <w:highlight w:val="none"/>
          <w:u w:val="none" w:color="000000"/>
        </w:rPr>
        <w:t>应及时协商解决,协商不成，向甲方所在地人民法院诉讼解决。</w:t>
      </w:r>
    </w:p>
    <w:p w14:paraId="44E3F700">
      <w:pPr>
        <w:keepNext w:val="0"/>
        <w:keepLines w:val="0"/>
        <w:pageBreakBefore w:val="0"/>
        <w:widowControl w:val="0"/>
        <w:shd w:val="clear"/>
        <w:kinsoku/>
        <w:wordWrap/>
        <w:overflowPunct/>
        <w:topLinePunct w:val="0"/>
        <w:autoSpaceDE/>
        <w:autoSpaceDN/>
        <w:bidi w:val="0"/>
        <w:adjustRightInd/>
        <w:snapToGrid/>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九</w:t>
      </w:r>
      <w:r>
        <w:rPr>
          <w:rFonts w:hint="eastAsia" w:ascii="仿宋" w:hAnsi="仿宋" w:eastAsia="仿宋" w:cs="仿宋"/>
          <w:b/>
          <w:bCs/>
          <w:color w:val="auto"/>
          <w:kern w:val="0"/>
          <w:sz w:val="28"/>
          <w:szCs w:val="28"/>
          <w:highlight w:val="none"/>
          <w:u w:val="none" w:color="000000"/>
        </w:rPr>
        <w:t>条  监督和管理</w:t>
      </w:r>
    </w:p>
    <w:p w14:paraId="0180BE65">
      <w:pPr>
        <w:keepNext w:val="0"/>
        <w:keepLines w:val="0"/>
        <w:pageBreakBefore w:val="0"/>
        <w:widowControl w:val="0"/>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w:t>
      </w:r>
      <w:r>
        <w:rPr>
          <w:rFonts w:hint="eastAsia" w:ascii="仿宋" w:hAnsi="仿宋" w:eastAsia="仿宋" w:cs="仿宋"/>
          <w:color w:val="auto"/>
          <w:kern w:val="0"/>
          <w:sz w:val="28"/>
          <w:szCs w:val="28"/>
          <w:highlight w:val="none"/>
          <w:u w:val="none" w:color="000000"/>
          <w:lang w:eastAsia="zh-CN"/>
        </w:rPr>
        <w:t>、</w:t>
      </w:r>
      <w:r>
        <w:rPr>
          <w:rFonts w:hint="eastAsia" w:ascii="仿宋" w:hAnsi="仿宋" w:eastAsia="仿宋" w:cs="仿宋"/>
          <w:color w:val="auto"/>
          <w:kern w:val="0"/>
          <w:sz w:val="28"/>
          <w:szCs w:val="28"/>
          <w:highlight w:val="none"/>
          <w:u w:val="none" w:color="000000"/>
        </w:rPr>
        <w:t>政府采购合同履行中，甲方需追加与合同标的相同的货物、工程或者服务的，在不改变合同其他条款的前提下，可以与乙方协商签订补充合同，但所有补充合同的采购金额不得超过原合同采购金额的10%。</w:t>
      </w:r>
    </w:p>
    <w:p w14:paraId="7229C231">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22EC9010">
      <w:pPr>
        <w:keepNext w:val="0"/>
        <w:keepLines w:val="0"/>
        <w:pageBreakBefore w:val="0"/>
        <w:widowControl/>
        <w:shd w:val="clear"/>
        <w:kinsoku/>
        <w:wordWrap/>
        <w:overflowPunct/>
        <w:topLinePunct w:val="0"/>
        <w:autoSpaceDE/>
        <w:autoSpaceDN/>
        <w:bidi w:val="0"/>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十</w:t>
      </w:r>
      <w:r>
        <w:rPr>
          <w:rFonts w:hint="eastAsia" w:ascii="仿宋" w:hAnsi="仿宋" w:eastAsia="仿宋" w:cs="仿宋"/>
          <w:b/>
          <w:bCs/>
          <w:color w:val="auto"/>
          <w:kern w:val="0"/>
          <w:sz w:val="28"/>
          <w:szCs w:val="28"/>
          <w:highlight w:val="none"/>
          <w:u w:val="none" w:color="000000"/>
        </w:rPr>
        <w:t xml:space="preserve">条  </w:t>
      </w:r>
      <w:r>
        <w:rPr>
          <w:rFonts w:hint="eastAsia" w:ascii="仿宋" w:hAnsi="仿宋" w:eastAsia="仿宋" w:cs="仿宋"/>
          <w:b/>
          <w:bCs/>
          <w:color w:val="auto"/>
          <w:kern w:val="0"/>
          <w:sz w:val="28"/>
          <w:szCs w:val="28"/>
          <w:highlight w:val="none"/>
          <w:u w:val="none" w:color="000000"/>
        </w:rPr>
        <w:fldChar w:fldCharType="begin"/>
      </w:r>
      <w:r>
        <w:rPr>
          <w:rFonts w:hint="eastAsia" w:ascii="仿宋" w:hAnsi="仿宋" w:eastAsia="仿宋" w:cs="仿宋"/>
          <w:b/>
          <w:bCs/>
          <w:color w:val="auto"/>
          <w:kern w:val="0"/>
          <w:sz w:val="28"/>
          <w:szCs w:val="28"/>
          <w:highlight w:val="none"/>
          <w:u w:val="none" w:color="000000"/>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bCs/>
          <w:color w:val="auto"/>
          <w:kern w:val="0"/>
          <w:sz w:val="28"/>
          <w:szCs w:val="28"/>
          <w:highlight w:val="none"/>
          <w:u w:val="none" w:color="000000"/>
        </w:rPr>
        <w:fldChar w:fldCharType="separate"/>
      </w:r>
      <w:r>
        <w:rPr>
          <w:rFonts w:hint="eastAsia" w:ascii="仿宋" w:hAnsi="仿宋" w:eastAsia="仿宋" w:cs="仿宋"/>
          <w:b/>
          <w:bCs/>
          <w:color w:val="auto"/>
          <w:kern w:val="0"/>
          <w:sz w:val="28"/>
          <w:szCs w:val="28"/>
          <w:highlight w:val="none"/>
          <w:u w:val="none" w:color="000000"/>
        </w:rPr>
        <w:t>无效合同</w:t>
      </w:r>
      <w:r>
        <w:rPr>
          <w:rFonts w:hint="eastAsia" w:ascii="仿宋" w:hAnsi="仿宋" w:eastAsia="仿宋" w:cs="仿宋"/>
          <w:b/>
          <w:bCs/>
          <w:color w:val="auto"/>
          <w:kern w:val="0"/>
          <w:sz w:val="28"/>
          <w:szCs w:val="28"/>
          <w:highlight w:val="none"/>
          <w:u w:val="none" w:color="000000"/>
        </w:rPr>
        <w:fldChar w:fldCharType="end"/>
      </w:r>
    </w:p>
    <w:p w14:paraId="41BBEFFB">
      <w:pPr>
        <w:keepNext w:val="0"/>
        <w:keepLines w:val="0"/>
        <w:pageBreakBefore w:val="0"/>
        <w:widowControl/>
        <w:shd w:val="clear"/>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甲乙双方如因违反政府采购法及相关法律法规的规定，被宣告</w:t>
      </w:r>
      <w:r>
        <w:rPr>
          <w:rFonts w:hint="eastAsia" w:ascii="仿宋" w:hAnsi="仿宋" w:eastAsia="仿宋" w:cs="仿宋"/>
          <w:color w:val="auto"/>
          <w:kern w:val="0"/>
          <w:sz w:val="28"/>
          <w:szCs w:val="28"/>
          <w:highlight w:val="none"/>
          <w:u w:val="none" w:color="000000"/>
        </w:rPr>
        <w:fldChar w:fldCharType="begin"/>
      </w:r>
      <w:r>
        <w:rPr>
          <w:rFonts w:hint="eastAsia" w:ascii="仿宋" w:hAnsi="仿宋" w:eastAsia="仿宋" w:cs="仿宋"/>
          <w:color w:val="auto"/>
          <w:kern w:val="0"/>
          <w:sz w:val="28"/>
          <w:szCs w:val="28"/>
          <w:highlight w:val="none"/>
          <w:u w:val="none" w:color="000000"/>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kern w:val="0"/>
          <w:sz w:val="28"/>
          <w:szCs w:val="28"/>
          <w:highlight w:val="none"/>
          <w:u w:val="none" w:color="000000"/>
        </w:rPr>
        <w:fldChar w:fldCharType="separate"/>
      </w:r>
      <w:r>
        <w:rPr>
          <w:rFonts w:hint="eastAsia" w:ascii="仿宋" w:hAnsi="仿宋" w:eastAsia="仿宋" w:cs="仿宋"/>
          <w:color w:val="auto"/>
          <w:kern w:val="0"/>
          <w:sz w:val="28"/>
          <w:szCs w:val="28"/>
          <w:highlight w:val="none"/>
          <w:u w:val="none" w:color="000000"/>
        </w:rPr>
        <w:t>合同无效</w:t>
      </w:r>
      <w:r>
        <w:rPr>
          <w:rFonts w:hint="eastAsia" w:ascii="仿宋" w:hAnsi="仿宋" w:eastAsia="仿宋" w:cs="仿宋"/>
          <w:color w:val="auto"/>
          <w:kern w:val="0"/>
          <w:sz w:val="28"/>
          <w:szCs w:val="28"/>
          <w:highlight w:val="none"/>
          <w:u w:val="none" w:color="000000"/>
        </w:rPr>
        <w:fldChar w:fldCharType="end"/>
      </w:r>
      <w:r>
        <w:rPr>
          <w:rFonts w:hint="eastAsia" w:ascii="仿宋" w:hAnsi="仿宋" w:eastAsia="仿宋" w:cs="仿宋"/>
          <w:color w:val="auto"/>
          <w:kern w:val="0"/>
          <w:sz w:val="28"/>
          <w:szCs w:val="28"/>
          <w:highlight w:val="none"/>
          <w:u w:val="none" w:color="000000"/>
        </w:rPr>
        <w:t>的，一切责任概由过错方自行承担。</w:t>
      </w:r>
    </w:p>
    <w:p w14:paraId="1F43C21B">
      <w:pPr>
        <w:keepNext w:val="0"/>
        <w:keepLines w:val="0"/>
        <w:pageBreakBefore w:val="0"/>
        <w:widowControl/>
        <w:shd w:val="clear"/>
        <w:kinsoku/>
        <w:wordWrap/>
        <w:overflowPunct/>
        <w:topLinePunct w:val="0"/>
        <w:autoSpaceDE/>
        <w:autoSpaceDN/>
        <w:bidi w:val="0"/>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十一</w:t>
      </w:r>
      <w:r>
        <w:rPr>
          <w:rFonts w:hint="eastAsia" w:ascii="仿宋" w:hAnsi="仿宋" w:eastAsia="仿宋" w:cs="仿宋"/>
          <w:b/>
          <w:bCs/>
          <w:color w:val="auto"/>
          <w:kern w:val="0"/>
          <w:sz w:val="28"/>
          <w:szCs w:val="28"/>
          <w:highlight w:val="none"/>
          <w:u w:val="none" w:color="000000"/>
        </w:rPr>
        <w:t>条  附则</w:t>
      </w:r>
    </w:p>
    <w:p w14:paraId="26BD5EB5">
      <w:pPr>
        <w:keepNext w:val="0"/>
        <w:keepLines w:val="0"/>
        <w:pageBreakBefore w:val="0"/>
        <w:widowControl w:val="0"/>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竞争性磋商</w:t>
      </w:r>
      <w:r>
        <w:rPr>
          <w:rFonts w:hint="eastAsia" w:ascii="仿宋" w:hAnsi="仿宋" w:eastAsia="仿宋" w:cs="仿宋"/>
          <w:bCs/>
          <w:color w:val="auto"/>
          <w:sz w:val="28"/>
          <w:szCs w:val="28"/>
          <w:highlight w:val="none"/>
          <w:lang w:bidi="ar"/>
        </w:rPr>
        <w:t>文件、成交通知书、乙方</w:t>
      </w:r>
      <w:r>
        <w:rPr>
          <w:rFonts w:hint="eastAsia" w:ascii="仿宋" w:hAnsi="仿宋" w:eastAsia="仿宋" w:cs="仿宋"/>
          <w:bCs/>
          <w:color w:val="auto"/>
          <w:sz w:val="28"/>
          <w:szCs w:val="28"/>
          <w:highlight w:val="none"/>
          <w:lang w:eastAsia="zh-CN" w:bidi="ar"/>
        </w:rPr>
        <w:t>竞争性磋商</w:t>
      </w:r>
      <w:r>
        <w:rPr>
          <w:rFonts w:hint="eastAsia" w:ascii="仿宋" w:hAnsi="仿宋" w:eastAsia="仿宋" w:cs="仿宋"/>
          <w:bCs/>
          <w:color w:val="auto"/>
          <w:sz w:val="28"/>
          <w:szCs w:val="28"/>
          <w:highlight w:val="none"/>
          <w:lang w:bidi="ar"/>
        </w:rPr>
        <w:t>响应文件及澄清说明文件都是本合同的组成部分，甲、乙双方必须全面遵守，如有违反，应承担违约责任。</w:t>
      </w:r>
    </w:p>
    <w:p w14:paraId="734677CE">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w:t>
      </w:r>
    </w:p>
    <w:p w14:paraId="364EF96E">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3、本合同自签字盖章之日起生效。</w:t>
      </w:r>
    </w:p>
    <w:p w14:paraId="5844167E">
      <w:pPr>
        <w:keepNext w:val="0"/>
        <w:keepLines w:val="0"/>
        <w:pageBreakBefore w:val="0"/>
        <w:widowControl/>
        <w:shd w:val="clear"/>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4、附件：（包含1.采购内容及要求。2.费用组成表</w:t>
      </w:r>
      <w:bookmarkStart w:id="0" w:name="_GoBack"/>
      <w:bookmarkEnd w:id="0"/>
      <w:r>
        <w:rPr>
          <w:rFonts w:hint="eastAsia" w:ascii="仿宋" w:hAnsi="仿宋" w:eastAsia="仿宋" w:cs="仿宋"/>
          <w:bCs/>
          <w:color w:val="auto"/>
          <w:sz w:val="28"/>
          <w:szCs w:val="28"/>
          <w:highlight w:val="none"/>
          <w:lang w:val="en-US" w:eastAsia="zh-CN" w:bidi="ar"/>
        </w:rPr>
        <w:t>）</w:t>
      </w:r>
    </w:p>
    <w:p w14:paraId="37D06FD3">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653408E">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法定代表人：法定代表人：</w:t>
      </w:r>
    </w:p>
    <w:p w14:paraId="3DA57921">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4E487A2">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487A860">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14:paraId="1B8F551D">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28B5F5A4">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5003538">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25B21C3">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14:paraId="4FC04F6A">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14:paraId="0A87FCAC">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p>
    <w:p w14:paraId="137AF92E">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8"/>
          <w:szCs w:val="28"/>
          <w:lang w:val="en-US" w:eastAsia="zh-CN" w:bidi="ar"/>
        </w:rPr>
      </w:pPr>
      <w:r>
        <w:rPr>
          <w:rFonts w:hint="eastAsia" w:ascii="仿宋" w:hAnsi="仿宋" w:eastAsia="仿宋" w:cs="仿宋"/>
          <w:b/>
          <w:bCs/>
          <w:color w:val="auto"/>
          <w:kern w:val="2"/>
          <w:sz w:val="28"/>
          <w:szCs w:val="28"/>
          <w:lang w:val="en-US" w:eastAsia="zh-CN" w:bidi="ar"/>
        </w:rPr>
        <w:t>附件：</w:t>
      </w:r>
    </w:p>
    <w:p w14:paraId="70A8112E">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8"/>
          <w:szCs w:val="28"/>
          <w:lang w:val="en-US" w:eastAsia="zh-CN" w:bidi="ar"/>
        </w:rPr>
      </w:pPr>
    </w:p>
    <w:p w14:paraId="32FC0579">
      <w:pPr>
        <w:keepNext w:val="0"/>
        <w:keepLines w:val="0"/>
        <w:widowControl w:val="0"/>
        <w:suppressLineNumbers w:val="0"/>
        <w:spacing w:before="0" w:beforeAutospacing="0" w:after="0" w:afterAutospacing="0"/>
        <w:ind w:left="0" w:right="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一.项目内容</w:t>
      </w:r>
    </w:p>
    <w:p w14:paraId="2901371A">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1、工作人员工作服、值班室床单、被套、枕套；</w:t>
      </w:r>
    </w:p>
    <w:p w14:paraId="2D6A984C">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2、病员使用的病员服、床单、被套、枕套、被芯、枕芯、窗帘、隔帘；</w:t>
      </w:r>
    </w:p>
    <w:p w14:paraId="29C8AD39">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3、手术室使用的衣物、敷料；</w:t>
      </w:r>
    </w:p>
    <w:p w14:paraId="290E065E">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4、供应室使用的衣物、敷料；</w:t>
      </w:r>
    </w:p>
    <w:p w14:paraId="63BB7A50">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5、对以上物品的洗涤、消毒、熨烫、拆洗、整理、缝补、钉扣、钉带、接送等服务。</w:t>
      </w:r>
    </w:p>
    <w:p w14:paraId="34B68E2C">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6、对工作服加装识别标签。</w:t>
      </w:r>
    </w:p>
    <w:p w14:paraId="24BC43D9">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 xml:space="preserve">二.洗涤质量标准 </w:t>
      </w:r>
    </w:p>
    <w:p w14:paraId="76FF600F">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符合国家卫计委2016年的《WS/T 508-2016医院医用织物洗涤、消毒技术规范》要求：</w:t>
      </w:r>
    </w:p>
    <w:p w14:paraId="47393354">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1、严格按照洗涤工艺流程作业</w:t>
      </w:r>
    </w:p>
    <w:p w14:paraId="5AE490BB">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（1）收集(封闭式专车)</w:t>
      </w:r>
    </w:p>
    <w:p w14:paraId="25565156">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 xml:space="preserve">（2）合检(布草类分类) </w:t>
      </w:r>
    </w:p>
    <w:p w14:paraId="0F6A38D8">
      <w:pPr>
        <w:keepNext w:val="0"/>
        <w:keepLines w:val="0"/>
        <w:widowControl w:val="0"/>
        <w:suppressLineNumbers w:val="0"/>
        <w:spacing w:before="0" w:beforeAutospacing="0" w:after="0" w:afterAutospacing="0" w:line="360" w:lineRule="auto"/>
        <w:ind w:left="118" w:leftChars="56" w:right="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（3）蒸煮(消毒须分池添加药剂专项蒸煮消毒，为防止交叉感染分工作服消毒池、病员服消毒池、婴幼儿消毒池、手术室消毒池、传染科消毒池)</w:t>
      </w:r>
    </w:p>
    <w:p w14:paraId="77352C5F">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（4）洗涤(洗涤机操作、相应再消毒、婴幼儿织物专机洗涤)</w:t>
      </w:r>
    </w:p>
    <w:p w14:paraId="226993D7">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（5）脱水(压榨脱水机处理)</w:t>
      </w:r>
    </w:p>
    <w:p w14:paraId="01DC8C62">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（6）烘干(烘干机处理晾晒另区分批)</w:t>
      </w:r>
    </w:p>
    <w:p w14:paraId="09510832">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（7）对工作服、床单、被套进行烫平(机器烫平和手工烫平折叠)</w:t>
      </w:r>
    </w:p>
    <w:p w14:paraId="28F7C20A">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（8）包装(专用货袋，全封闭，内塑料薄膜封口)</w:t>
      </w:r>
    </w:p>
    <w:p w14:paraId="536CBBDC">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（9）送回(专车、封闭、送货)</w:t>
      </w:r>
    </w:p>
    <w:p w14:paraId="49F429C2">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2、洗涤、消毒质量标准：a、高温消毒、紫外线消毒；b、消毒后的物品不能检出致病菌；c、乙方每月出具致病菌检测报告（检测报告：由有资质的第三方检测机构出具）。</w:t>
      </w:r>
    </w:p>
    <w:p w14:paraId="368E53CE">
      <w:pPr>
        <w:keepNext w:val="0"/>
        <w:keepLines w:val="0"/>
        <w:widowControl w:val="0"/>
        <w:suppressLineNumbers w:val="0"/>
        <w:spacing w:before="0" w:beforeAutospacing="0" w:after="0" w:afterAutospacing="0" w:line="360" w:lineRule="auto"/>
        <w:ind w:left="0" w:right="0" w:firstLine="280" w:firstLineChars="1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 xml:space="preserve">3、消毒洗涤后的衣物标准：分类包装、洁净、平整、无破、无损、无菌。 </w:t>
      </w:r>
    </w:p>
    <w:p w14:paraId="4580413F">
      <w:pPr>
        <w:keepNext w:val="0"/>
        <w:keepLines w:val="0"/>
        <w:widowControl w:val="0"/>
        <w:suppressLineNumbers w:val="0"/>
        <w:spacing w:before="0" w:beforeAutospacing="0" w:after="0" w:afterAutospacing="0" w:line="360" w:lineRule="auto"/>
        <w:ind w:left="0" w:right="0" w:firstLine="420" w:firstLineChars="150"/>
        <w:jc w:val="both"/>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4、随时接受采购方和上级相关部门的检查、监督、指导。</w:t>
      </w:r>
    </w:p>
    <w:p w14:paraId="6742B64E">
      <w:pPr>
        <w:keepNext w:val="0"/>
        <w:keepLines w:val="0"/>
        <w:widowControl w:val="0"/>
        <w:suppressLineNumbers w:val="0"/>
        <w:spacing w:before="0" w:beforeAutospacing="0" w:after="0" w:afterAutospacing="0" w:line="360" w:lineRule="auto"/>
        <w:ind w:left="0" w:right="0" w:firstLine="140" w:firstLineChars="5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三.服务承诺与责任</w:t>
      </w:r>
      <w:r>
        <w:rPr>
          <w:rFonts w:hint="eastAsia" w:ascii="仿宋" w:hAnsi="仿宋" w:eastAsia="仿宋" w:cs="Times New Roman"/>
          <w:color w:val="auto"/>
          <w:kern w:val="2"/>
          <w:sz w:val="28"/>
          <w:szCs w:val="28"/>
          <w:lang w:val="en-US" w:eastAsia="zh-CN" w:bidi="ar"/>
        </w:rPr>
        <w:t xml:space="preserve"> </w:t>
      </w:r>
    </w:p>
    <w:p w14:paraId="5ECEF365">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1、乙方保证对工作服、病员服、手术室、供应室衣物等分类包装、分类洗涤，幼儿衣物洗涤采用专锅浸泡、蒸煮、专机洗涤。工作服、床单、被套必须烫平，工作服须用塑料袋包装。传染病类按感染防控要求进行分类消毒、蒸煮及专项处理。</w:t>
      </w:r>
    </w:p>
    <w:p w14:paraId="4997416A">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 xml:space="preserve">2、乙方应严格执行医院各类被服洗涤过程的消毒、隔离制度，防止交叉污染。甲方不定期对服务单位洗涤程序及洗涤后的医用被服质量进行检测，若属于乙方洗涤程序不当或不按质量交货而导致院感事件、交叉感染,经确认后，甲方有权单方面终止合同，且乙方应赔偿经济损失和承担法律责任。 </w:t>
      </w:r>
    </w:p>
    <w:p w14:paraId="0059DA00">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3、甲方经检查检验发现达不到衣物洗涤质量要求时，乙方必须及时整改。对达不到洗涤质量要求的衣物乙方负责免费重洗，被服和辅料每月平均返洗率均不得超过3%。经抽检发现三次以上(含三次)不合格，包括甲方不定时到服务单位生产车间督查洗涤剂使用及洗涤过程的消毒、隔离规范等，若发现不符合相关规定，视为乙方违约，甲方有权单方终止合同。</w:t>
      </w:r>
    </w:p>
    <w:p w14:paraId="45D6FA32">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4、甲方移交的洗涤物，乙方将洗涤物品须在每天早上8:30前送回。</w:t>
      </w:r>
    </w:p>
    <w:p w14:paraId="01FC5B93">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5、由于乙方原因造成的洗涤物品破损、污染和丢失（破损：由乙方负责缝补，无法缝补的每件新的按原价赔偿，旧的按原价七折赔偿。污染：返洗不再计费，导致科室无法使用的，新的按原价赔偿，旧的视情况按七折赔偿。丢失：均按原价赔偿），洗涤物品能否继续使用，由使用科室进行判定。</w:t>
      </w:r>
    </w:p>
    <w:p w14:paraId="43C5923F">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6、对需修补的衣物由乙方修补完整，包括破损、系带、扣子等，修补的材料及人工由乙方承担并在7日内送至甲方，另对顽固污渍等洗不干净的医用被服要事前通知甲方，否则按损坏处理。</w:t>
      </w:r>
    </w:p>
    <w:p w14:paraId="4DAD56A5">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 xml:space="preserve">7、乙方洗涤使用的洗涤剂必须是经有关部门认定的合格产品，质量符合国家标准。提供洗涤剂产地、品牌及检测报告（检测报告：由有资质的第三方检测机构出具）。洗涤剂用量按洗涤产品标准执行，洗涤技术指标合格。婴儿衣、婴儿被、新生儿床单等需用婴儿专用洗涤剂。 </w:t>
      </w:r>
    </w:p>
    <w:p w14:paraId="13445F42">
      <w:pPr>
        <w:keepNext w:val="0"/>
        <w:keepLines w:val="0"/>
        <w:widowControl w:val="0"/>
        <w:suppressLineNumbers w:val="0"/>
        <w:spacing w:before="0" w:beforeAutospacing="0" w:after="0" w:afterAutospacing="0"/>
        <w:ind w:left="0" w:right="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四.对外包单位的考核</w:t>
      </w:r>
    </w:p>
    <w:p w14:paraId="0B9A72F2">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1、甲方根据考核细则对乙方履行合同情况、提供服务情况进行定期或不定期考核。</w:t>
      </w:r>
    </w:p>
    <w:p w14:paraId="01CFDEAF">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2、考核分为月考核和年度考核。</w:t>
      </w:r>
    </w:p>
    <w:p w14:paraId="608E2A43">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月考核由总务科组织。</w:t>
      </w:r>
    </w:p>
    <w:p w14:paraId="442DA451">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年度考核由总务科牵头，院相关部门参与。</w:t>
      </w:r>
    </w:p>
    <w:p w14:paraId="097BEF56">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bidi="ar"/>
        </w:rPr>
        <w:t>3</w:t>
      </w:r>
      <w:r>
        <w:rPr>
          <w:rFonts w:hint="eastAsia" w:ascii="仿宋" w:hAnsi="仿宋" w:eastAsia="仿宋" w:cs="仿宋"/>
          <w:color w:val="auto"/>
          <w:kern w:val="2"/>
          <w:sz w:val="28"/>
          <w:szCs w:val="28"/>
          <w:lang w:val="en-US" w:eastAsia="zh-CN" w:bidi="ar"/>
        </w:rPr>
        <w:t>、考核办法</w:t>
      </w:r>
    </w:p>
    <w:p w14:paraId="55C05B8D">
      <w:pPr>
        <w:keepNext w:val="0"/>
        <w:keepLines w:val="0"/>
        <w:widowControl w:val="0"/>
        <w:suppressLineNumbers w:val="0"/>
        <w:spacing w:before="0" w:beforeAutospacing="0" w:after="0" w:afterAutospacing="0" w:line="360" w:lineRule="auto"/>
        <w:ind w:left="0" w:right="0"/>
        <w:jc w:val="both"/>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bidi="ar"/>
        </w:rPr>
        <w:t xml:space="preserve">     </w:t>
      </w:r>
      <w:r>
        <w:rPr>
          <w:rFonts w:hint="eastAsia" w:ascii="仿宋" w:hAnsi="仿宋" w:eastAsia="仿宋" w:cs="仿宋"/>
          <w:color w:val="auto"/>
          <w:kern w:val="2"/>
          <w:sz w:val="28"/>
          <w:szCs w:val="28"/>
          <w:lang w:val="en-US" w:eastAsia="zh-CN" w:bidi="ar"/>
        </w:rPr>
        <w:t>考核内容依据投标文件及医院要求，考核结果作为支付费用及续签合同的依据。考核内容如下：</w:t>
      </w:r>
    </w:p>
    <w:p w14:paraId="69003F79">
      <w:pPr>
        <w:keepNext w:val="0"/>
        <w:keepLines w:val="0"/>
        <w:widowControl w:val="0"/>
        <w:numPr>
          <w:ilvl w:val="0"/>
          <w:numId w:val="2"/>
        </w:numPr>
        <w:suppressLineNumbers w:val="0"/>
        <w:spacing w:before="0" w:beforeAutospacing="0" w:after="0" w:afterAutospacing="0" w:line="360" w:lineRule="auto"/>
        <w:ind w:left="0" w:right="0" w:firstLine="560" w:firstLineChars="200"/>
        <w:jc w:val="both"/>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乙方提供的服务抽检，有一批次不符合标准（每月由乙方联系第三方出具检测报告费用由乙方承担）的，罚款200元</w:t>
      </w:r>
      <w:r>
        <w:rPr>
          <w:rFonts w:hint="eastAsia" w:ascii="仿宋" w:hAnsi="仿宋" w:eastAsia="仿宋" w:cs="Times New Roman"/>
          <w:color w:val="auto"/>
          <w:kern w:val="2"/>
          <w:sz w:val="28"/>
          <w:szCs w:val="28"/>
          <w:lang w:val="en-US" w:eastAsia="zh-CN" w:bidi="ar"/>
        </w:rPr>
        <w:t>/</w:t>
      </w:r>
      <w:r>
        <w:rPr>
          <w:rFonts w:hint="eastAsia" w:ascii="仿宋" w:hAnsi="仿宋" w:eastAsia="仿宋" w:cs="仿宋"/>
          <w:color w:val="auto"/>
          <w:kern w:val="2"/>
          <w:sz w:val="28"/>
          <w:szCs w:val="28"/>
          <w:lang w:val="en-US" w:eastAsia="zh-CN" w:bidi="ar"/>
        </w:rPr>
        <w:t>次。</w:t>
      </w:r>
    </w:p>
    <w:p w14:paraId="285BC4BA">
      <w:pPr>
        <w:keepNext w:val="0"/>
        <w:keepLines w:val="0"/>
        <w:widowControl w:val="0"/>
        <w:numPr>
          <w:ilvl w:val="0"/>
          <w:numId w:val="0"/>
        </w:numPr>
        <w:suppressLineNumbers w:val="0"/>
        <w:spacing w:before="0" w:beforeAutospacing="0" w:after="0" w:afterAutospacing="0" w:line="360" w:lineRule="auto"/>
        <w:ind w:right="0" w:rightChars="0" w:firstLine="560" w:firstLineChars="200"/>
        <w:jc w:val="both"/>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bidi="ar"/>
        </w:rPr>
        <w:t>（2）</w:t>
      </w:r>
      <w:r>
        <w:rPr>
          <w:rFonts w:hint="eastAsia" w:ascii="仿宋" w:hAnsi="仿宋" w:eastAsia="仿宋" w:cs="仿宋"/>
          <w:color w:val="auto"/>
          <w:kern w:val="2"/>
          <w:sz w:val="28"/>
          <w:szCs w:val="28"/>
          <w:lang w:val="en-US" w:eastAsia="zh-CN" w:bidi="ar"/>
        </w:rPr>
        <w:t>每月根据考核细则对洗涤服务进行综合考评。总分为100分，考核不低于</w:t>
      </w:r>
      <w:r>
        <w:rPr>
          <w:rFonts w:hint="eastAsia" w:ascii="仿宋" w:hAnsi="仿宋" w:eastAsia="仿宋" w:cs="Times New Roman"/>
          <w:color w:val="auto"/>
          <w:kern w:val="2"/>
          <w:sz w:val="28"/>
          <w:szCs w:val="28"/>
          <w:lang w:val="en-US" w:eastAsia="zh-CN" w:bidi="ar"/>
        </w:rPr>
        <w:t>9</w:t>
      </w:r>
      <w:r>
        <w:rPr>
          <w:rFonts w:hint="eastAsia" w:ascii="仿宋" w:hAnsi="仿宋" w:eastAsia="仿宋" w:cs="仿宋"/>
          <w:color w:val="auto"/>
          <w:kern w:val="2"/>
          <w:sz w:val="28"/>
          <w:szCs w:val="28"/>
          <w:lang w:val="en-US" w:eastAsia="zh-CN" w:bidi="ar"/>
        </w:rPr>
        <w:t>0</w:t>
      </w:r>
      <w:r>
        <w:rPr>
          <w:rFonts w:hint="eastAsia" w:ascii="仿宋" w:hAnsi="仿宋" w:eastAsia="仿宋" w:cs="Times New Roman"/>
          <w:color w:val="auto"/>
          <w:kern w:val="2"/>
          <w:sz w:val="28"/>
          <w:szCs w:val="28"/>
          <w:lang w:val="en-US" w:eastAsia="zh-CN" w:bidi="ar"/>
        </w:rPr>
        <w:t>分</w:t>
      </w:r>
      <w:r>
        <w:rPr>
          <w:rFonts w:hint="eastAsia" w:ascii="仿宋" w:hAnsi="仿宋" w:eastAsia="仿宋" w:cs="仿宋"/>
          <w:color w:val="auto"/>
          <w:kern w:val="2"/>
          <w:sz w:val="28"/>
          <w:szCs w:val="28"/>
          <w:lang w:val="en-US" w:eastAsia="zh-CN" w:bidi="ar"/>
        </w:rPr>
        <w:t>，90分以下每低</w:t>
      </w:r>
      <w:r>
        <w:rPr>
          <w:rFonts w:hint="eastAsia" w:ascii="仿宋" w:hAnsi="仿宋" w:eastAsia="仿宋" w:cs="Times New Roman"/>
          <w:color w:val="auto"/>
          <w:kern w:val="2"/>
          <w:sz w:val="28"/>
          <w:szCs w:val="28"/>
          <w:lang w:val="en-US" w:eastAsia="zh-CN" w:bidi="ar"/>
        </w:rPr>
        <w:t>1分</w:t>
      </w:r>
      <w:r>
        <w:rPr>
          <w:rFonts w:hint="eastAsia" w:ascii="仿宋" w:hAnsi="仿宋" w:eastAsia="仿宋" w:cs="仿宋"/>
          <w:color w:val="auto"/>
          <w:kern w:val="2"/>
          <w:sz w:val="28"/>
          <w:szCs w:val="28"/>
          <w:lang w:val="en-US" w:eastAsia="zh-CN" w:bidi="ar"/>
        </w:rPr>
        <w:t>扣除服务费2</w:t>
      </w:r>
      <w:r>
        <w:rPr>
          <w:rFonts w:hint="eastAsia" w:ascii="仿宋" w:hAnsi="仿宋" w:eastAsia="仿宋" w:cs="Times New Roman"/>
          <w:color w:val="auto"/>
          <w:kern w:val="2"/>
          <w:sz w:val="28"/>
          <w:szCs w:val="28"/>
          <w:lang w:val="en-US" w:eastAsia="zh-CN" w:bidi="ar"/>
        </w:rPr>
        <w:t>00</w:t>
      </w:r>
      <w:r>
        <w:rPr>
          <w:rFonts w:hint="eastAsia" w:ascii="仿宋" w:hAnsi="仿宋" w:eastAsia="仿宋" w:cs="仿宋"/>
          <w:color w:val="auto"/>
          <w:kern w:val="2"/>
          <w:sz w:val="28"/>
          <w:szCs w:val="28"/>
          <w:lang w:val="en-US" w:eastAsia="zh-CN" w:bidi="ar"/>
        </w:rPr>
        <w:t>元；若考核分数低于85</w:t>
      </w:r>
      <w:r>
        <w:rPr>
          <w:rFonts w:hint="eastAsia" w:ascii="仿宋" w:hAnsi="仿宋" w:eastAsia="仿宋" w:cs="Times New Roman"/>
          <w:color w:val="auto"/>
          <w:kern w:val="2"/>
          <w:sz w:val="28"/>
          <w:szCs w:val="28"/>
          <w:lang w:val="en-US" w:eastAsia="zh-CN" w:bidi="ar"/>
        </w:rPr>
        <w:t>分</w:t>
      </w:r>
      <w:r>
        <w:rPr>
          <w:rFonts w:hint="eastAsia" w:ascii="仿宋" w:hAnsi="仿宋" w:eastAsia="仿宋" w:cs="仿宋"/>
          <w:color w:val="auto"/>
          <w:kern w:val="2"/>
          <w:sz w:val="28"/>
          <w:szCs w:val="28"/>
          <w:lang w:val="en-US" w:eastAsia="zh-CN" w:bidi="ar"/>
        </w:rPr>
        <w:t>或连续三个月低于</w:t>
      </w:r>
      <w:r>
        <w:rPr>
          <w:rFonts w:hint="eastAsia" w:ascii="仿宋" w:hAnsi="仿宋" w:eastAsia="仿宋" w:cs="Times New Roman"/>
          <w:color w:val="auto"/>
          <w:kern w:val="2"/>
          <w:sz w:val="28"/>
          <w:szCs w:val="28"/>
          <w:lang w:val="en-US" w:eastAsia="zh-CN" w:bidi="ar"/>
        </w:rPr>
        <w:t>9</w:t>
      </w:r>
      <w:r>
        <w:rPr>
          <w:rFonts w:hint="eastAsia" w:ascii="仿宋" w:hAnsi="仿宋" w:eastAsia="仿宋" w:cs="仿宋"/>
          <w:color w:val="auto"/>
          <w:kern w:val="2"/>
          <w:sz w:val="28"/>
          <w:szCs w:val="28"/>
          <w:lang w:val="en-US" w:eastAsia="zh-CN" w:bidi="ar"/>
        </w:rPr>
        <w:t>0</w:t>
      </w:r>
      <w:r>
        <w:rPr>
          <w:rFonts w:hint="eastAsia" w:ascii="仿宋" w:hAnsi="仿宋" w:eastAsia="仿宋" w:cs="Times New Roman"/>
          <w:color w:val="auto"/>
          <w:kern w:val="2"/>
          <w:sz w:val="28"/>
          <w:szCs w:val="28"/>
          <w:lang w:val="en-US" w:eastAsia="zh-CN" w:bidi="ar"/>
        </w:rPr>
        <w:t>分</w:t>
      </w:r>
      <w:r>
        <w:rPr>
          <w:rFonts w:hint="eastAsia" w:ascii="仿宋" w:hAnsi="仿宋" w:eastAsia="仿宋" w:cs="仿宋"/>
          <w:color w:val="auto"/>
          <w:kern w:val="2"/>
          <w:sz w:val="28"/>
          <w:szCs w:val="28"/>
          <w:lang w:val="en-US" w:eastAsia="zh-CN" w:bidi="ar"/>
        </w:rPr>
        <w:t>，扣除服务费</w:t>
      </w:r>
      <w:r>
        <w:rPr>
          <w:rFonts w:hint="eastAsia" w:ascii="仿宋" w:hAnsi="仿宋" w:eastAsia="仿宋" w:cs="Times New Roman"/>
          <w:color w:val="auto"/>
          <w:kern w:val="2"/>
          <w:sz w:val="28"/>
          <w:szCs w:val="28"/>
          <w:lang w:val="en-US" w:eastAsia="zh-CN" w:bidi="ar"/>
        </w:rPr>
        <w:t>1000</w:t>
      </w:r>
      <w:r>
        <w:rPr>
          <w:rFonts w:hint="eastAsia" w:ascii="仿宋" w:hAnsi="仿宋" w:eastAsia="仿宋" w:cs="仿宋"/>
          <w:color w:val="auto"/>
          <w:kern w:val="2"/>
          <w:sz w:val="28"/>
          <w:szCs w:val="28"/>
          <w:lang w:val="en-US" w:eastAsia="zh-CN" w:bidi="ar"/>
        </w:rPr>
        <w:t>元；考核分低于</w:t>
      </w:r>
      <w:r>
        <w:rPr>
          <w:rFonts w:hint="eastAsia" w:ascii="仿宋" w:hAnsi="仿宋" w:eastAsia="仿宋" w:cs="Times New Roman"/>
          <w:color w:val="auto"/>
          <w:kern w:val="2"/>
          <w:sz w:val="28"/>
          <w:szCs w:val="28"/>
          <w:lang w:val="en-US" w:eastAsia="zh-CN" w:bidi="ar"/>
        </w:rPr>
        <w:t>8</w:t>
      </w:r>
      <w:r>
        <w:rPr>
          <w:rFonts w:hint="eastAsia" w:ascii="仿宋" w:hAnsi="仿宋" w:eastAsia="仿宋" w:cs="仿宋"/>
          <w:color w:val="auto"/>
          <w:kern w:val="2"/>
          <w:sz w:val="28"/>
          <w:szCs w:val="28"/>
          <w:lang w:val="en-US" w:eastAsia="zh-CN" w:bidi="ar"/>
        </w:rPr>
        <w:t>0</w:t>
      </w:r>
      <w:r>
        <w:rPr>
          <w:rFonts w:hint="eastAsia" w:ascii="仿宋" w:hAnsi="仿宋" w:eastAsia="仿宋" w:cs="Times New Roman"/>
          <w:color w:val="auto"/>
          <w:kern w:val="2"/>
          <w:sz w:val="28"/>
          <w:szCs w:val="28"/>
          <w:lang w:val="en-US" w:eastAsia="zh-CN" w:bidi="ar"/>
        </w:rPr>
        <w:t>分</w:t>
      </w:r>
      <w:r>
        <w:rPr>
          <w:rFonts w:hint="eastAsia" w:ascii="仿宋" w:hAnsi="仿宋" w:eastAsia="仿宋" w:cs="仿宋"/>
          <w:color w:val="auto"/>
          <w:kern w:val="2"/>
          <w:sz w:val="28"/>
          <w:szCs w:val="28"/>
          <w:lang w:val="en-US" w:eastAsia="zh-CN" w:bidi="ar"/>
        </w:rPr>
        <w:t>时，甲方有权终止合同。</w:t>
      </w:r>
    </w:p>
    <w:p w14:paraId="343B68B1">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bidi="ar"/>
        </w:rPr>
        <w:t>（3）</w:t>
      </w:r>
      <w:r>
        <w:rPr>
          <w:rFonts w:hint="eastAsia" w:ascii="仿宋" w:hAnsi="仿宋" w:eastAsia="仿宋" w:cs="仿宋"/>
          <w:color w:val="auto"/>
          <w:kern w:val="2"/>
          <w:sz w:val="28"/>
          <w:szCs w:val="28"/>
          <w:lang w:val="en-US" w:eastAsia="zh-CN" w:bidi="ar"/>
        </w:rPr>
        <w:t>乙方不能完成合同内容时，甲方有权委托第三方公司洗涤，所产生费用由乙方承担，从合同总价中按月直接扣除。甲方有权终止合同。</w:t>
      </w:r>
    </w:p>
    <w:p w14:paraId="40C46B76">
      <w:pPr>
        <w:keepNext w:val="0"/>
        <w:keepLines w:val="0"/>
        <w:widowControl w:val="0"/>
        <w:suppressLineNumbers w:val="0"/>
        <w:spacing w:before="0" w:beforeAutospacing="0" w:after="0" w:afterAutospacing="0" w:line="360" w:lineRule="auto"/>
        <w:ind w:left="0" w:right="0" w:firstLine="560" w:firstLineChars="200"/>
        <w:jc w:val="both"/>
        <w:rPr>
          <w:rFonts w:hint="eastAsia" w:ascii="仿宋" w:hAnsi="仿宋" w:eastAsia="仿宋" w:cs="仿宋"/>
          <w:color w:val="auto"/>
          <w:kern w:val="2"/>
          <w:sz w:val="28"/>
          <w:szCs w:val="28"/>
          <w:lang w:val="en-US" w:eastAsia="zh-CN" w:bidi="ar"/>
        </w:rPr>
      </w:pPr>
      <w:r>
        <w:rPr>
          <w:rFonts w:hint="eastAsia" w:ascii="仿宋" w:hAnsi="仿宋" w:eastAsia="仿宋" w:cs="Times New Roman"/>
          <w:color w:val="auto"/>
          <w:kern w:val="2"/>
          <w:sz w:val="28"/>
          <w:szCs w:val="28"/>
          <w:lang w:val="en-US" w:eastAsia="zh-CN" w:bidi="ar"/>
        </w:rPr>
        <w:t>（4）</w:t>
      </w:r>
      <w:r>
        <w:rPr>
          <w:rFonts w:hint="eastAsia" w:ascii="仿宋" w:hAnsi="仿宋" w:eastAsia="仿宋" w:cs="仿宋"/>
          <w:color w:val="auto"/>
          <w:kern w:val="2"/>
          <w:sz w:val="28"/>
          <w:szCs w:val="28"/>
          <w:lang w:val="en-US" w:eastAsia="zh-CN" w:bidi="ar"/>
        </w:rPr>
        <w:t>乙方在合同期间及服务过程中，给甲方造成损失时，甲方有权从合同款项中直接扣除。造成重大责任事故或恶劣社会影响，甲方将通过法律程序维权，并终止合同。</w:t>
      </w:r>
    </w:p>
    <w:p w14:paraId="4C5E010C">
      <w:pPr>
        <w:keepNext w:val="0"/>
        <w:keepLines w:val="0"/>
        <w:widowControl w:val="0"/>
        <w:suppressLineNumbers w:val="0"/>
        <w:spacing w:before="0" w:beforeAutospacing="0" w:after="0" w:afterAutospacing="0" w:line="360" w:lineRule="auto"/>
        <w:ind w:left="0" w:right="0"/>
        <w:jc w:val="both"/>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bidi="ar"/>
        </w:rPr>
        <w:t>五.其它说明及要求</w:t>
      </w:r>
    </w:p>
    <w:p w14:paraId="29F2101D">
      <w:pPr>
        <w:pStyle w:val="17"/>
        <w:widowControl/>
        <w:numPr>
          <w:ilvl w:val="0"/>
          <w:numId w:val="0"/>
        </w:numPr>
        <w:spacing w:line="360" w:lineRule="auto"/>
        <w:ind w:leftChars="0" w:right="0" w:rightChars="0" w:firstLine="560" w:firstLineChars="200"/>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rPr>
        <w:t>1、乙方</w:t>
      </w:r>
      <w:r>
        <w:rPr>
          <w:rFonts w:hint="eastAsia" w:ascii="仿宋" w:hAnsi="仿宋" w:eastAsia="仿宋" w:cs="仿宋"/>
          <w:color w:val="auto"/>
          <w:kern w:val="2"/>
          <w:sz w:val="28"/>
          <w:szCs w:val="28"/>
        </w:rPr>
        <w:t>不得将本项目招标内容以任何形式分包、转包，不得降低质量要求。</w:t>
      </w:r>
    </w:p>
    <w:p w14:paraId="0222427C">
      <w:pPr>
        <w:pStyle w:val="17"/>
        <w:widowControl/>
        <w:numPr>
          <w:ilvl w:val="0"/>
          <w:numId w:val="0"/>
        </w:numPr>
        <w:spacing w:line="360" w:lineRule="auto"/>
        <w:ind w:leftChars="0" w:right="0" w:rightChars="0" w:firstLine="560" w:firstLineChars="200"/>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rPr>
        <w:t>2、乙方</w:t>
      </w:r>
      <w:r>
        <w:rPr>
          <w:rFonts w:hint="eastAsia" w:ascii="仿宋" w:hAnsi="仿宋" w:eastAsia="仿宋" w:cs="仿宋"/>
          <w:color w:val="auto"/>
          <w:kern w:val="2"/>
          <w:sz w:val="28"/>
          <w:szCs w:val="28"/>
        </w:rPr>
        <w:t>须对其在服务期内所发生的生产、安全和交通事故负责，</w:t>
      </w:r>
      <w:r>
        <w:rPr>
          <w:rFonts w:hint="eastAsia" w:ascii="仿宋" w:hAnsi="仿宋" w:eastAsia="仿宋" w:cs="仿宋"/>
          <w:color w:val="auto"/>
          <w:kern w:val="2"/>
          <w:sz w:val="28"/>
          <w:szCs w:val="28"/>
          <w:lang w:val="en-US" w:eastAsia="zh-CN"/>
        </w:rPr>
        <w:t>甲</w:t>
      </w:r>
      <w:r>
        <w:rPr>
          <w:rFonts w:hint="eastAsia" w:ascii="仿宋" w:hAnsi="仿宋" w:eastAsia="仿宋" w:cs="仿宋"/>
          <w:color w:val="auto"/>
          <w:kern w:val="2"/>
          <w:sz w:val="28"/>
          <w:szCs w:val="28"/>
        </w:rPr>
        <w:t>方不承担任何责任。</w:t>
      </w:r>
    </w:p>
    <w:p w14:paraId="6BD2C798">
      <w:pPr>
        <w:pStyle w:val="17"/>
        <w:widowControl/>
        <w:numPr>
          <w:ilvl w:val="0"/>
          <w:numId w:val="0"/>
        </w:numPr>
        <w:spacing w:line="360" w:lineRule="auto"/>
        <w:ind w:leftChars="0" w:right="0" w:rightChars="0" w:firstLine="560" w:firstLineChars="200"/>
        <w:rPr>
          <w:rFonts w:hint="eastAsia" w:ascii="仿宋" w:hAnsi="仿宋" w:eastAsia="仿宋" w:cs="Times New Roman"/>
          <w:color w:val="auto"/>
          <w:kern w:val="2"/>
          <w:sz w:val="28"/>
          <w:szCs w:val="28"/>
        </w:rPr>
      </w:pPr>
      <w:r>
        <w:rPr>
          <w:rFonts w:hint="eastAsia" w:ascii="仿宋" w:hAnsi="仿宋" w:eastAsia="仿宋" w:cs="仿宋"/>
          <w:color w:val="auto"/>
          <w:kern w:val="2"/>
          <w:sz w:val="28"/>
          <w:szCs w:val="28"/>
          <w:lang w:val="en-US" w:eastAsia="zh-CN"/>
        </w:rPr>
        <w:t>3、乙方</w:t>
      </w:r>
      <w:r>
        <w:rPr>
          <w:rFonts w:hint="eastAsia" w:ascii="仿宋" w:hAnsi="仿宋" w:eastAsia="仿宋" w:cs="仿宋"/>
          <w:color w:val="auto"/>
          <w:kern w:val="2"/>
          <w:sz w:val="28"/>
          <w:szCs w:val="28"/>
        </w:rPr>
        <w:t>有责任配合</w:t>
      </w:r>
      <w:r>
        <w:rPr>
          <w:rFonts w:hint="eastAsia" w:ascii="仿宋" w:hAnsi="仿宋" w:eastAsia="仿宋" w:cs="仿宋"/>
          <w:color w:val="auto"/>
          <w:kern w:val="2"/>
          <w:sz w:val="28"/>
          <w:szCs w:val="28"/>
          <w:lang w:val="en-US" w:eastAsia="zh-CN"/>
        </w:rPr>
        <w:t>甲方</w:t>
      </w:r>
      <w:r>
        <w:rPr>
          <w:rFonts w:hint="eastAsia" w:ascii="仿宋" w:hAnsi="仿宋" w:eastAsia="仿宋" w:cs="仿宋"/>
          <w:color w:val="auto"/>
          <w:kern w:val="2"/>
          <w:sz w:val="28"/>
          <w:szCs w:val="28"/>
        </w:rPr>
        <w:t>接受上级相关部门的监督、检查，提供必须的资料。</w:t>
      </w:r>
    </w:p>
    <w:p w14:paraId="2C84DE9E">
      <w:pPr>
        <w:keepNext w:val="0"/>
        <w:keepLines w:val="0"/>
        <w:widowControl w:val="0"/>
        <w:suppressLineNumbers w:val="0"/>
        <w:spacing w:before="0" w:beforeAutospacing="0" w:after="0" w:afterAutospacing="0" w:line="360" w:lineRule="auto"/>
        <w:ind w:left="0" w:right="0" w:firstLine="300" w:firstLineChars="100"/>
        <w:jc w:val="both"/>
        <w:rPr>
          <w:rFonts w:hint="eastAsia" w:ascii="仿宋" w:hAnsi="仿宋" w:eastAsia="仿宋" w:cs="仿宋"/>
          <w:color w:val="FF0000"/>
          <w:kern w:val="2"/>
          <w:sz w:val="30"/>
          <w:szCs w:val="30"/>
          <w:lang w:val="en-US" w:eastAsia="zh-CN" w:bidi="ar"/>
        </w:rPr>
      </w:pPr>
    </w:p>
    <w:p w14:paraId="45895BB2">
      <w:pPr>
        <w:keepNext w:val="0"/>
        <w:keepLines w:val="0"/>
        <w:widowControl w:val="0"/>
        <w:suppressLineNumbers w:val="0"/>
        <w:spacing w:before="0" w:beforeAutospacing="0" w:after="0" w:afterAutospacing="0" w:line="360" w:lineRule="auto"/>
        <w:ind w:left="0" w:right="0" w:firstLine="450" w:firstLineChars="150"/>
        <w:jc w:val="both"/>
        <w:rPr>
          <w:rFonts w:hint="eastAsia" w:ascii="仿宋" w:hAnsi="仿宋" w:eastAsia="仿宋" w:cs="仿宋"/>
          <w:color w:val="FF0000"/>
          <w:kern w:val="2"/>
          <w:sz w:val="30"/>
          <w:szCs w:val="30"/>
          <w:lang w:val="en-US" w:eastAsia="zh-CN" w:bidi="ar"/>
        </w:rPr>
      </w:pPr>
    </w:p>
    <w:p w14:paraId="682BDF45">
      <w:pPr>
        <w:pStyle w:val="13"/>
        <w:spacing w:line="500" w:lineRule="exact"/>
        <w:ind w:firstLine="560" w:firstLineChars="200"/>
        <w:rPr>
          <w:rFonts w:hint="default" w:ascii="仿宋" w:hAnsi="仿宋" w:eastAsia="仿宋" w:cs="仿宋"/>
          <w:sz w:val="28"/>
          <w:szCs w:val="28"/>
        </w:rPr>
      </w:pPr>
    </w:p>
    <w:p w14:paraId="0B06101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82E9AE"/>
    <w:multiLevelType w:val="singleLevel"/>
    <w:tmpl w:val="E682E9AE"/>
    <w:lvl w:ilvl="0" w:tentative="0">
      <w:start w:val="1"/>
      <w:numFmt w:val="decimal"/>
      <w:suff w:val="nothing"/>
      <w:lvlText w:val="（%1）"/>
      <w:lvlJc w:val="left"/>
    </w:lvl>
  </w:abstractNum>
  <w:abstractNum w:abstractNumId="1">
    <w:nsid w:val="75B4C665"/>
    <w:multiLevelType w:val="singleLevel"/>
    <w:tmpl w:val="75B4C665"/>
    <w:lvl w:ilvl="0" w:tentative="0">
      <w:start w:val="1"/>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67050"/>
    <w:rsid w:val="17F60BB5"/>
    <w:rsid w:val="19B67050"/>
    <w:rsid w:val="25D20DD9"/>
    <w:rsid w:val="362849EC"/>
    <w:rsid w:val="3B39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6">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4556</Words>
  <Characters>4693</Characters>
  <Lines>0</Lines>
  <Paragraphs>0</Paragraphs>
  <TotalTime>0</TotalTime>
  <ScaleCrop>false</ScaleCrop>
  <LinksUpToDate>false</LinksUpToDate>
  <CharactersWithSpaces>4886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2025-07-29T04:46:00Z</dcterms:created>
  <dc:creator>嗯，就这</dc:creator>
  <cp:lastModifiedBy>嗯，就这</cp:lastModifiedBy>
  <dcterms:modified xsi:type="dcterms:W3CDTF">2025-09-02T09:00:22Z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100D645E0EEA4814B182508E26DA7B32_11</vt:lpwstr>
  </property>
  <property fmtid="{D5CDD505-2E9C-101B-9397-08002B2CF9AE}" pid="4" name="KSOTemplateDocerSaveRecord">
    <vt:lpwstr>eyJoZGlkIjoiMGRkMDU4MGNkNGE2ZmRhZTFmMTRiNzBkNzQ4MGU0OGQiLCJ1c2VySWQiOiI1MjE2NTc3MzAifQ==</vt:lpwstr>
  </property>
</Properties>
</file>