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版本号：ZCSP-渭南市-2025-0074920250924001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实验室水质及土壤分析设备采购项目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ZCSP-渭南市-2025-00749</w:t>
      </w:r>
      <w:r>
        <w:br/>
      </w:r>
      <w:r>
        <w:br/>
      </w:r>
      <w:r>
        <w:br/>
      </w:r>
    </w:p>
    <w:p>
      <w:pPr>
        <w:pStyle w:val="null3"/>
        <w:jc w:val="center"/>
        <w:outlineLvl w:val="2"/>
      </w:pPr>
      <w:r>
        <w:rPr>
          <w:rFonts w:ascii="仿宋_GB2312" w:hAnsi="仿宋_GB2312" w:cs="仿宋_GB2312" w:eastAsia="仿宋_GB2312"/>
          <w:sz w:val="28"/>
          <w:b/>
        </w:rPr>
        <w:t>渭南市环境保护监测站</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渭南市环境保护监测站</w:t>
      </w:r>
      <w:r>
        <w:rPr>
          <w:rFonts w:ascii="仿宋_GB2312" w:hAnsi="仿宋_GB2312" w:cs="仿宋_GB2312" w:eastAsia="仿宋_GB2312"/>
        </w:rPr>
        <w:t>委托，拟对</w:t>
      </w:r>
      <w:r>
        <w:rPr>
          <w:rFonts w:ascii="仿宋_GB2312" w:hAnsi="仿宋_GB2312" w:cs="仿宋_GB2312" w:eastAsia="仿宋_GB2312"/>
        </w:rPr>
        <w:t>实验室水质及土壤分析设备采购项目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ZCSP-渭南市-2025-00749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实验室水质及土壤分析设备采购项目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为进一步提升我站实验室分析能力，拟采购一批离子色谱仪、气相分子吸收光谱仪、全自动土壤有机质分析仪等水质和土壤分析仪器。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2、投标保证金：投标保证金交纳凭证</w:t>
      </w:r>
    </w:p>
    <w:p>
      <w:pPr>
        <w:pStyle w:val="null3"/>
      </w:pPr>
      <w:r>
        <w:rPr>
          <w:rFonts w:ascii="仿宋_GB2312" w:hAnsi="仿宋_GB2312" w:cs="仿宋_GB2312" w:eastAsia="仿宋_GB2312"/>
        </w:rPr>
        <w:t>3、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4、无控股承诺：单位负责人为同一人或者存在直接控股、管理关系的不同投标人，不得参加同一合同项下的政府采购活动。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渭南市环境保护监测站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渭南市站北街9号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0913-2368068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任佩华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0913-2136088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渭南市环境保护监测站</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渭南市环境保护监测站</w:t>
      </w:r>
      <w:r>
        <w:rPr>
          <w:rFonts w:ascii="仿宋_GB2312" w:hAnsi="仿宋_GB2312" w:cs="仿宋_GB2312" w:eastAsia="仿宋_GB2312"/>
        </w:rPr>
        <w:t>负责解释。除上述招标文件内容，其他内容由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渭南市环境保护监测站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1.所供产品的规格、数量符合招标文件、投标人承诺及采购合同约定的要求。 2.所有产品均已运输至指定地点，并安装完毕。 3.招标文件、投标承诺及采购合同约定的附件、工具、技术资料等齐全；提供产品使用说明书、合格证。 4.所有设备使用包装完好、全新的合格产品，生产日期不得超过半年，不得使用积压件或维修件。 5.中标人需要提供运输、安装、培训服务实施方案，根据货物交付时间节点，落实送货安装时间和人员安排，确保按期交付使用。 6.所供安全服务能力、所需硬件设备数量、规格符合采购文件要求及采购合同约定的要求。 8.投标承诺及采购合同约定的附件、工具、技术资料等齐全；提供安全工具的使用说明书、合格证等。</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联系人：任佩华</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为进一步提升我站实验室分析能力，拟采购一批离子色谱仪、气相分子吸收光谱仪、全自动土壤有机质分析仪等水质和土壤分析仪器。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1,450,000.00</w:t>
      </w:r>
    </w:p>
    <w:p>
      <w:pPr>
        <w:pStyle w:val="null3"/>
      </w:pPr>
      <w:r>
        <w:rPr>
          <w:rFonts w:ascii="仿宋_GB2312" w:hAnsi="仿宋_GB2312" w:cs="仿宋_GB2312" w:eastAsia="仿宋_GB2312"/>
        </w:rPr>
        <w:t>采购包最高限价（元）: 1,450,000.00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实验室水质及土壤分析设备采购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标的名称：实验室水质及土壤分析设备采购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一、采购</w:t>
            </w:r>
            <w:r>
              <w:rPr>
                <w:rFonts w:ascii="仿宋_GB2312" w:hAnsi="仿宋_GB2312" w:cs="仿宋_GB2312" w:eastAsia="仿宋_GB2312"/>
                <w:sz w:val="24"/>
                <w:b/>
              </w:rPr>
              <w:t>标的</w:t>
            </w:r>
            <w:r>
              <w:rPr>
                <w:rFonts w:ascii="仿宋_GB2312" w:hAnsi="仿宋_GB2312" w:cs="仿宋_GB2312" w:eastAsia="仿宋_GB2312"/>
                <w:sz w:val="24"/>
                <w:b/>
              </w:rPr>
              <w:t>及数量</w:t>
            </w:r>
          </w:p>
          <w:tbl>
            <w:tblPr>
              <w:tblBorders>
                <w:top w:val="none" w:color="000000" w:sz="4"/>
                <w:left w:val="none" w:color="000000" w:sz="4"/>
                <w:bottom w:val="none" w:color="000000" w:sz="4"/>
                <w:right w:val="none" w:color="000000" w:sz="4"/>
                <w:insideH w:val="none"/>
                <w:insideV w:val="none"/>
              </w:tblBorders>
            </w:tblPr>
            <w:tblGrid>
              <w:gridCol w:w="454"/>
              <w:gridCol w:w="1313"/>
              <w:gridCol w:w="649"/>
            </w:tblGrid>
            <w:tr>
              <w:tc>
                <w:tcPr>
                  <w:tcW w:type="dxa" w:w="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993300"/>
                    </w:rPr>
                    <w:t>序号</w:t>
                  </w:r>
                </w:p>
              </w:tc>
              <w:tc>
                <w:tcPr>
                  <w:tcW w:type="dxa" w:w="1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993300"/>
                    </w:rPr>
                    <w:t>标的名称</w:t>
                  </w:r>
                </w:p>
              </w:tc>
              <w:tc>
                <w:tcPr>
                  <w:tcW w:type="dxa" w:w="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993300"/>
                    </w:rPr>
                    <w:t>数量（台）</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993300"/>
                    </w:rPr>
                    <w:t>1</w:t>
                  </w:r>
                </w:p>
              </w:tc>
              <w:tc>
                <w:tcPr>
                  <w:tcW w:type="dxa" w:w="1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993300"/>
                    </w:rPr>
                    <w:t>离子色谱仪</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993300"/>
                    </w:rPr>
                    <w:t>1</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993300"/>
                    </w:rPr>
                    <w:t>2</w:t>
                  </w:r>
                </w:p>
              </w:tc>
              <w:tc>
                <w:tcPr>
                  <w:tcW w:type="dxa" w:w="1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993300"/>
                    </w:rPr>
                    <w:t>气相分子吸收光谱仪</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993300"/>
                    </w:rPr>
                    <w:t>1</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993300"/>
                    </w:rPr>
                    <w:t>3</w:t>
                  </w:r>
                </w:p>
              </w:tc>
              <w:tc>
                <w:tcPr>
                  <w:tcW w:type="dxa" w:w="1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993300"/>
                    </w:rPr>
                    <w:t>全自动土壤有机质分析仪</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993300"/>
                    </w:rPr>
                    <w:t>1</w:t>
                  </w:r>
                </w:p>
              </w:tc>
            </w:tr>
            <w:tr>
              <w:tc>
                <w:tcPr>
                  <w:tcW w:type="dxa" w:w="241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993300"/>
                    </w:rPr>
                    <w:t>说明：核心产品为离子色谱仪</w:t>
                  </w:r>
                </w:p>
              </w:tc>
            </w:tr>
          </w:tbl>
          <w:p>
            <w:pPr>
              <w:pStyle w:val="null3"/>
              <w:ind w:firstLine="482"/>
              <w:jc w:val="both"/>
            </w:pPr>
            <w:r>
              <w:rPr>
                <w:rFonts w:ascii="仿宋_GB2312" w:hAnsi="仿宋_GB2312" w:cs="仿宋_GB2312" w:eastAsia="仿宋_GB2312"/>
                <w:sz w:val="24"/>
                <w:b/>
                <w:color w:val="993300"/>
              </w:rPr>
              <w:t>二、产品技术要求</w:t>
            </w:r>
          </w:p>
          <w:tbl>
            <w:tblPr>
              <w:tblBorders>
                <w:top w:val="none" w:color="000000" w:sz="4"/>
                <w:left w:val="none" w:color="000000" w:sz="4"/>
                <w:bottom w:val="none" w:color="000000" w:sz="4"/>
                <w:right w:val="none" w:color="000000" w:sz="4"/>
                <w:insideH w:val="none"/>
                <w:insideV w:val="none"/>
              </w:tblBorders>
            </w:tblPr>
            <w:tblGrid>
              <w:gridCol w:w="219"/>
              <w:gridCol w:w="190"/>
              <w:gridCol w:w="1842"/>
              <w:gridCol w:w="296"/>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仪器名称</w:t>
                  </w:r>
                </w:p>
              </w:tc>
              <w:tc>
                <w:tcPr>
                  <w:tcW w:type="dxa" w:w="18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配置</w:t>
                  </w:r>
                  <w:r>
                    <w:rPr>
                      <w:rFonts w:ascii="仿宋_GB2312" w:hAnsi="仿宋_GB2312" w:cs="仿宋_GB2312" w:eastAsia="仿宋_GB2312"/>
                      <w:sz w:val="24"/>
                      <w:b/>
                    </w:rPr>
                    <w:t>技术参数</w:t>
                  </w:r>
                  <w:r>
                    <w:rPr>
                      <w:rFonts w:ascii="仿宋_GB2312" w:hAnsi="仿宋_GB2312" w:cs="仿宋_GB2312" w:eastAsia="仿宋_GB2312"/>
                      <w:sz w:val="24"/>
                      <w:b/>
                    </w:rPr>
                    <w:t>要求</w:t>
                  </w:r>
                </w:p>
              </w:tc>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离子色谱仪</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一、基本配置</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rPr>
                    <w:t xml:space="preserve"> </w:t>
                  </w:r>
                  <w:r>
                    <w:rPr>
                      <w:rFonts w:ascii="仿宋_GB2312" w:hAnsi="仿宋_GB2312" w:cs="仿宋_GB2312" w:eastAsia="仿宋_GB2312"/>
                      <w:sz w:val="24"/>
                    </w:rPr>
                    <w:t>仪器</w:t>
                  </w:r>
                  <w:r>
                    <w:rPr>
                      <w:rFonts w:ascii="仿宋_GB2312" w:hAnsi="仿宋_GB2312" w:cs="仿宋_GB2312" w:eastAsia="仿宋_GB2312"/>
                      <w:sz w:val="24"/>
                      <w:color w:val="000000"/>
                    </w:rPr>
                    <w:t>设备应满足《水质</w:t>
                  </w:r>
                  <w:r>
                    <w:rPr>
                      <w:rFonts w:ascii="仿宋_GB2312" w:hAnsi="仿宋_GB2312" w:cs="仿宋_GB2312" w:eastAsia="仿宋_GB2312"/>
                      <w:sz w:val="24"/>
                      <w:color w:val="000000"/>
                    </w:rPr>
                    <w:t>碘化物的测定</w:t>
                  </w:r>
                  <w:r>
                    <w:rPr>
                      <w:rFonts w:ascii="仿宋_GB2312" w:hAnsi="仿宋_GB2312" w:cs="仿宋_GB2312" w:eastAsia="仿宋_GB2312"/>
                      <w:sz w:val="24"/>
                      <w:color w:val="000000"/>
                    </w:rPr>
                    <w:t>离子色谱法》（</w:t>
                  </w:r>
                  <w:r>
                    <w:rPr>
                      <w:rFonts w:ascii="仿宋_GB2312" w:hAnsi="仿宋_GB2312" w:cs="仿宋_GB2312" w:eastAsia="仿宋_GB2312"/>
                      <w:sz w:val="24"/>
                      <w:color w:val="000000"/>
                    </w:rPr>
                    <w:t>HJ 778-2015）、《水质 无机阴离子（F</w:t>
                  </w:r>
                  <w:r>
                    <w:rPr>
                      <w:rFonts w:ascii="仿宋_GB2312" w:hAnsi="仿宋_GB2312" w:cs="仿宋_GB2312" w:eastAsia="仿宋_GB2312"/>
                      <w:sz w:val="24"/>
                      <w:color w:val="000000"/>
                      <w:vertAlign w:val="superscript"/>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Cl</w:t>
                  </w:r>
                  <w:r>
                    <w:rPr>
                      <w:rFonts w:ascii="仿宋_GB2312" w:hAnsi="仿宋_GB2312" w:cs="仿宋_GB2312" w:eastAsia="仿宋_GB2312"/>
                      <w:sz w:val="24"/>
                      <w:color w:val="000000"/>
                      <w:vertAlign w:val="superscript"/>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NO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vertAlign w:val="superscript"/>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Br</w:t>
                  </w:r>
                  <w:r>
                    <w:rPr>
                      <w:rFonts w:ascii="仿宋_GB2312" w:hAnsi="仿宋_GB2312" w:cs="仿宋_GB2312" w:eastAsia="仿宋_GB2312"/>
                      <w:sz w:val="24"/>
                      <w:color w:val="000000"/>
                      <w:vertAlign w:val="superscript"/>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NO</w:t>
                  </w:r>
                  <w:r>
                    <w:rPr>
                      <w:rFonts w:ascii="仿宋_GB2312" w:hAnsi="仿宋_GB2312" w:cs="仿宋_GB2312" w:eastAsia="仿宋_GB2312"/>
                      <w:sz w:val="24"/>
                      <w:color w:val="000000"/>
                      <w:vertAlign w:val="subscript"/>
                    </w:rPr>
                    <w:t>3</w:t>
                  </w:r>
                  <w:r>
                    <w:rPr>
                      <w:rFonts w:ascii="仿宋_GB2312" w:hAnsi="仿宋_GB2312" w:cs="仿宋_GB2312" w:eastAsia="仿宋_GB2312"/>
                      <w:sz w:val="24"/>
                      <w:color w:val="000000"/>
                    </w:rPr>
                    <w:t>-、PO</w:t>
                  </w:r>
                  <w:r>
                    <w:rPr>
                      <w:rFonts w:ascii="仿宋_GB2312" w:hAnsi="仿宋_GB2312" w:cs="仿宋_GB2312" w:eastAsia="仿宋_GB2312"/>
                      <w:sz w:val="24"/>
                      <w:color w:val="000000"/>
                      <w:vertAlign w:val="subscript"/>
                    </w:rPr>
                    <w:t>4</w:t>
                  </w:r>
                  <w:r>
                    <w:rPr>
                      <w:rFonts w:ascii="仿宋_GB2312" w:hAnsi="仿宋_GB2312" w:cs="仿宋_GB2312" w:eastAsia="仿宋_GB2312"/>
                      <w:sz w:val="24"/>
                      <w:color w:val="000000"/>
                      <w:vertAlign w:val="superscript"/>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SO</w:t>
                  </w:r>
                  <w:r>
                    <w:rPr>
                      <w:rFonts w:ascii="仿宋_GB2312" w:hAnsi="仿宋_GB2312" w:cs="仿宋_GB2312" w:eastAsia="仿宋_GB2312"/>
                      <w:sz w:val="24"/>
                      <w:color w:val="000000"/>
                      <w:vertAlign w:val="subscript"/>
                    </w:rPr>
                    <w:t>3</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SO</w:t>
                  </w:r>
                  <w:r>
                    <w:rPr>
                      <w:rFonts w:ascii="仿宋_GB2312" w:hAnsi="仿宋_GB2312" w:cs="仿宋_GB2312" w:eastAsia="仿宋_GB2312"/>
                      <w:sz w:val="24"/>
                      <w:color w:val="000000"/>
                      <w:vertAlign w:val="subscript"/>
                    </w:rPr>
                    <w:t>4</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的测定</w:t>
                  </w:r>
                  <w:r>
                    <w:rPr>
                      <w:rFonts w:ascii="仿宋_GB2312" w:hAnsi="仿宋_GB2312" w:cs="仿宋_GB2312" w:eastAsia="仿宋_GB2312"/>
                      <w:sz w:val="24"/>
                      <w:color w:val="000000"/>
                    </w:rPr>
                    <w:t>离子色谱法》（</w:t>
                  </w:r>
                  <w:r>
                    <w:rPr>
                      <w:rFonts w:ascii="仿宋_GB2312" w:hAnsi="仿宋_GB2312" w:cs="仿宋_GB2312" w:eastAsia="仿宋_GB2312"/>
                      <w:sz w:val="24"/>
                      <w:color w:val="000000"/>
                    </w:rPr>
                    <w:t>HJ 84-2016）</w:t>
                  </w:r>
                  <w:r>
                    <w:rPr>
                      <w:rFonts w:ascii="仿宋_GB2312" w:hAnsi="仿宋_GB2312" w:cs="仿宋_GB2312" w:eastAsia="仿宋_GB2312"/>
                      <w:sz w:val="24"/>
                      <w:color w:val="000000"/>
                    </w:rPr>
                    <w:t>、《水质</w:t>
                  </w:r>
                  <w:r>
                    <w:rPr>
                      <w:rFonts w:ascii="仿宋_GB2312" w:hAnsi="仿宋_GB2312" w:cs="仿宋_GB2312" w:eastAsia="仿宋_GB2312"/>
                      <w:sz w:val="24"/>
                      <w:color w:val="000000"/>
                    </w:rPr>
                    <w:t>可溶性阳离子（</w:t>
                  </w:r>
                  <w:r>
                    <w:rPr>
                      <w:rFonts w:ascii="仿宋_GB2312" w:hAnsi="仿宋_GB2312" w:cs="仿宋_GB2312" w:eastAsia="仿宋_GB2312"/>
                      <w:sz w:val="24"/>
                      <w:color w:val="000000"/>
                    </w:rPr>
                    <w:t>Li</w:t>
                  </w:r>
                  <w:r>
                    <w:rPr>
                      <w:rFonts w:ascii="仿宋_GB2312" w:hAnsi="仿宋_GB2312" w:cs="仿宋_GB2312" w:eastAsia="仿宋_GB2312"/>
                      <w:sz w:val="24"/>
                      <w:color w:val="000000"/>
                      <w:vertAlign w:val="superscript"/>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Na</w:t>
                  </w:r>
                  <w:r>
                    <w:rPr>
                      <w:rFonts w:ascii="仿宋_GB2312" w:hAnsi="仿宋_GB2312" w:cs="仿宋_GB2312" w:eastAsia="仿宋_GB2312"/>
                      <w:sz w:val="24"/>
                      <w:color w:val="000000"/>
                      <w:vertAlign w:val="superscript"/>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NH4</w:t>
                  </w:r>
                  <w:r>
                    <w:rPr>
                      <w:rFonts w:ascii="仿宋_GB2312" w:hAnsi="仿宋_GB2312" w:cs="仿宋_GB2312" w:eastAsia="仿宋_GB2312"/>
                      <w:sz w:val="24"/>
                      <w:color w:val="000000"/>
                      <w:vertAlign w:val="superscript"/>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K</w:t>
                  </w:r>
                  <w:r>
                    <w:rPr>
                      <w:rFonts w:ascii="仿宋_GB2312" w:hAnsi="仿宋_GB2312" w:cs="仿宋_GB2312" w:eastAsia="仿宋_GB2312"/>
                      <w:sz w:val="24"/>
                      <w:color w:val="000000"/>
                      <w:vertAlign w:val="superscript"/>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Ca</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Mg</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的测定</w:t>
                  </w:r>
                  <w:r>
                    <w:rPr>
                      <w:rFonts w:ascii="仿宋_GB2312" w:hAnsi="仿宋_GB2312" w:cs="仿宋_GB2312" w:eastAsia="仿宋_GB2312"/>
                      <w:sz w:val="24"/>
                      <w:color w:val="000000"/>
                    </w:rPr>
                    <w:t>离子色谱法》（</w:t>
                  </w:r>
                  <w:r>
                    <w:rPr>
                      <w:rFonts w:ascii="仿宋_GB2312" w:hAnsi="仿宋_GB2312" w:cs="仿宋_GB2312" w:eastAsia="仿宋_GB2312"/>
                      <w:sz w:val="24"/>
                      <w:color w:val="000000"/>
                    </w:rPr>
                    <w:t>HJ 812-2016）等有关离子色谱法环境标准方法中的相关技术要求。</w:t>
                  </w:r>
                </w:p>
                <w:p>
                  <w:pPr>
                    <w:pStyle w:val="null3"/>
                    <w:jc w:val="both"/>
                  </w:pPr>
                  <w:r>
                    <w:rPr>
                      <w:rFonts w:ascii="仿宋_GB2312" w:hAnsi="仿宋_GB2312" w:cs="仿宋_GB2312" w:eastAsia="仿宋_GB2312"/>
                      <w:sz w:val="24"/>
                      <w:color w:val="000000"/>
                    </w:rPr>
                    <w:t>2.工作电源：220V，50Hz；环境温度：5-40℃；环境湿度：5-85%；</w:t>
                  </w:r>
                </w:p>
                <w:p>
                  <w:pPr>
                    <w:pStyle w:val="null3"/>
                    <w:jc w:val="both"/>
                  </w:pPr>
                  <w:r>
                    <w:rPr>
                      <w:rFonts w:ascii="仿宋_GB2312" w:hAnsi="仿宋_GB2312" w:cs="仿宋_GB2312" w:eastAsia="仿宋_GB2312"/>
                      <w:sz w:val="24"/>
                      <w:color w:val="000000"/>
                    </w:rPr>
                    <w:t>3.一体化离子色谱系统：包括高压泵</w:t>
                  </w:r>
                  <w:r>
                    <w:rPr>
                      <w:rFonts w:ascii="仿宋_GB2312" w:hAnsi="仿宋_GB2312" w:cs="仿宋_GB2312" w:eastAsia="仿宋_GB2312"/>
                      <w:sz w:val="24"/>
                      <w:color w:val="000000"/>
                    </w:rPr>
                    <w:t>≥</w:t>
                  </w:r>
                  <w:r>
                    <w:rPr>
                      <w:rFonts w:ascii="仿宋_GB2312" w:hAnsi="仿宋_GB2312" w:cs="仿宋_GB2312" w:eastAsia="仿宋_GB2312"/>
                      <w:sz w:val="24"/>
                      <w:color w:val="000000"/>
                    </w:rPr>
                    <w:t>2套，内置六通阀</w:t>
                  </w:r>
                  <w:r>
                    <w:rPr>
                      <w:rFonts w:ascii="仿宋_GB2312" w:hAnsi="仿宋_GB2312" w:cs="仿宋_GB2312" w:eastAsia="仿宋_GB2312"/>
                      <w:sz w:val="24"/>
                      <w:color w:val="000000"/>
                    </w:rPr>
                    <w:t>≥</w:t>
                  </w:r>
                  <w:r>
                    <w:rPr>
                      <w:rFonts w:ascii="仿宋_GB2312" w:hAnsi="仿宋_GB2312" w:cs="仿宋_GB2312" w:eastAsia="仿宋_GB2312"/>
                      <w:sz w:val="24"/>
                      <w:color w:val="000000"/>
                    </w:rPr>
                    <w:t>2套，内置柱温箱</w:t>
                  </w:r>
                  <w:r>
                    <w:rPr>
                      <w:rFonts w:ascii="仿宋_GB2312" w:hAnsi="仿宋_GB2312" w:cs="仿宋_GB2312" w:eastAsia="仿宋_GB2312"/>
                      <w:sz w:val="24"/>
                      <w:color w:val="000000"/>
                    </w:rPr>
                    <w:t>≥</w:t>
                  </w:r>
                  <w:r>
                    <w:rPr>
                      <w:rFonts w:ascii="仿宋_GB2312" w:hAnsi="仿宋_GB2312" w:cs="仿宋_GB2312" w:eastAsia="仿宋_GB2312"/>
                      <w:sz w:val="24"/>
                      <w:color w:val="000000"/>
                    </w:rPr>
                    <w:t>2套，保护柱</w:t>
                  </w:r>
                  <w:r>
                    <w:rPr>
                      <w:rFonts w:ascii="仿宋_GB2312" w:hAnsi="仿宋_GB2312" w:cs="仿宋_GB2312" w:eastAsia="仿宋_GB2312"/>
                      <w:sz w:val="24"/>
                      <w:color w:val="000000"/>
                    </w:rPr>
                    <w:t>≥</w:t>
                  </w:r>
                  <w:r>
                    <w:rPr>
                      <w:rFonts w:ascii="仿宋_GB2312" w:hAnsi="仿宋_GB2312" w:cs="仿宋_GB2312" w:eastAsia="仿宋_GB2312"/>
                      <w:sz w:val="24"/>
                      <w:color w:val="000000"/>
                    </w:rPr>
                    <w:t>2套，阴离子色谱柱</w:t>
                  </w:r>
                  <w:r>
                    <w:rPr>
                      <w:rFonts w:ascii="仿宋_GB2312" w:hAnsi="仿宋_GB2312" w:cs="仿宋_GB2312" w:eastAsia="仿宋_GB2312"/>
                      <w:sz w:val="24"/>
                      <w:color w:val="000000"/>
                    </w:rPr>
                    <w:t>≥</w:t>
                  </w:r>
                  <w:r>
                    <w:rPr>
                      <w:rFonts w:ascii="仿宋_GB2312" w:hAnsi="仿宋_GB2312" w:cs="仿宋_GB2312" w:eastAsia="仿宋_GB2312"/>
                      <w:sz w:val="24"/>
                      <w:color w:val="000000"/>
                    </w:rPr>
                    <w:t>2套，阳离子色谱柱</w:t>
                  </w:r>
                  <w:r>
                    <w:rPr>
                      <w:rFonts w:ascii="仿宋_GB2312" w:hAnsi="仿宋_GB2312" w:cs="仿宋_GB2312" w:eastAsia="仿宋_GB2312"/>
                      <w:sz w:val="24"/>
                      <w:color w:val="000000"/>
                    </w:rPr>
                    <w:t>≥</w:t>
                  </w:r>
                  <w:r>
                    <w:rPr>
                      <w:rFonts w:ascii="仿宋_GB2312" w:hAnsi="仿宋_GB2312" w:cs="仿宋_GB2312" w:eastAsia="仿宋_GB2312"/>
                      <w:sz w:val="24"/>
                      <w:color w:val="000000"/>
                    </w:rPr>
                    <w:t>1套，碘化物预处理柱</w:t>
                  </w:r>
                  <w:r>
                    <w:rPr>
                      <w:rFonts w:ascii="仿宋_GB2312" w:hAnsi="仿宋_GB2312" w:cs="仿宋_GB2312" w:eastAsia="仿宋_GB2312"/>
                      <w:sz w:val="24"/>
                      <w:color w:val="000000"/>
                    </w:rPr>
                    <w:t>≥</w:t>
                  </w:r>
                  <w:r>
                    <w:rPr>
                      <w:rFonts w:ascii="仿宋_GB2312" w:hAnsi="仿宋_GB2312" w:cs="仿宋_GB2312" w:eastAsia="仿宋_GB2312"/>
                      <w:sz w:val="24"/>
                      <w:color w:val="000000"/>
                    </w:rPr>
                    <w:t>1套，阴离子自再生微膜抑制器</w:t>
                  </w:r>
                  <w:r>
                    <w:rPr>
                      <w:rFonts w:ascii="仿宋_GB2312" w:hAnsi="仿宋_GB2312" w:cs="仿宋_GB2312" w:eastAsia="仿宋_GB2312"/>
                      <w:sz w:val="24"/>
                      <w:color w:val="000000"/>
                    </w:rPr>
                    <w:t>≥</w:t>
                  </w:r>
                  <w:r>
                    <w:rPr>
                      <w:rFonts w:ascii="仿宋_GB2312" w:hAnsi="仿宋_GB2312" w:cs="仿宋_GB2312" w:eastAsia="仿宋_GB2312"/>
                      <w:sz w:val="24"/>
                      <w:color w:val="000000"/>
                    </w:rPr>
                    <w:t>2套、电导检测器</w:t>
                  </w:r>
                  <w:r>
                    <w:rPr>
                      <w:rFonts w:ascii="仿宋_GB2312" w:hAnsi="仿宋_GB2312" w:cs="仿宋_GB2312" w:eastAsia="仿宋_GB2312"/>
                      <w:sz w:val="24"/>
                      <w:color w:val="000000"/>
                    </w:rPr>
                    <w:t>≥</w:t>
                  </w:r>
                  <w:r>
                    <w:rPr>
                      <w:rFonts w:ascii="仿宋_GB2312" w:hAnsi="仿宋_GB2312" w:cs="仿宋_GB2312" w:eastAsia="仿宋_GB2312"/>
                      <w:sz w:val="24"/>
                      <w:color w:val="000000"/>
                    </w:rPr>
                    <w:t>2套、双通道自动进样器</w:t>
                  </w:r>
                  <w:r>
                    <w:rPr>
                      <w:rFonts w:ascii="仿宋_GB2312" w:hAnsi="仿宋_GB2312" w:cs="仿宋_GB2312" w:eastAsia="仿宋_GB2312"/>
                      <w:sz w:val="24"/>
                      <w:color w:val="000000"/>
                    </w:rPr>
                    <w:t>≥</w:t>
                  </w:r>
                  <w:r>
                    <w:rPr>
                      <w:rFonts w:ascii="仿宋_GB2312" w:hAnsi="仿宋_GB2312" w:cs="仿宋_GB2312" w:eastAsia="仿宋_GB2312"/>
                      <w:sz w:val="24"/>
                      <w:color w:val="000000"/>
                    </w:rPr>
                    <w:t>1套，软件操作系统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1套，淋洗液发生器一套，与仪器匹配的工作站一套。</w:t>
                  </w:r>
                </w:p>
                <w:p>
                  <w:pPr>
                    <w:pStyle w:val="null3"/>
                    <w:jc w:val="both"/>
                  </w:pPr>
                  <w:r>
                    <w:rPr>
                      <w:rFonts w:ascii="仿宋_GB2312" w:hAnsi="仿宋_GB2312" w:cs="仿宋_GB2312" w:eastAsia="仿宋_GB2312"/>
                      <w:sz w:val="24"/>
                      <w:b/>
                      <w:color w:val="000000"/>
                    </w:rPr>
                    <w:t>二、性能及技术参数要求</w:t>
                  </w:r>
                </w:p>
                <w:p>
                  <w:pPr>
                    <w:pStyle w:val="null3"/>
                    <w:jc w:val="both"/>
                  </w:pPr>
                  <w:r>
                    <w:rPr>
                      <w:rFonts w:ascii="仿宋_GB2312" w:hAnsi="仿宋_GB2312" w:cs="仿宋_GB2312" w:eastAsia="仿宋_GB2312"/>
                      <w:sz w:val="24"/>
                      <w:b/>
                      <w:color w:val="000000"/>
                    </w:rPr>
                    <w:t>1.泵</w:t>
                  </w:r>
                </w:p>
                <w:p>
                  <w:pPr>
                    <w:pStyle w:val="null3"/>
                    <w:jc w:val="both"/>
                  </w:pPr>
                  <w:r>
                    <w:rPr>
                      <w:rFonts w:ascii="仿宋_GB2312" w:hAnsi="仿宋_GB2312" w:cs="仿宋_GB2312" w:eastAsia="仿宋_GB2312"/>
                      <w:sz w:val="24"/>
                      <w:color w:val="000000"/>
                    </w:rPr>
                    <w:t>1.1泵头及管路均为化学惰性非金属PEEK材质，适合pH为0～14的淋洗液及反相有机溶剂；</w:t>
                  </w:r>
                </w:p>
                <w:p>
                  <w:pPr>
                    <w:pStyle w:val="null3"/>
                    <w:jc w:val="both"/>
                  </w:pPr>
                  <w:r>
                    <w:rPr>
                      <w:rFonts w:ascii="仿宋_GB2312" w:hAnsi="仿宋_GB2312" w:cs="仿宋_GB2312" w:eastAsia="仿宋_GB2312"/>
                      <w:sz w:val="24"/>
                      <w:color w:val="000000"/>
                    </w:rPr>
                    <w:t>1.2耐压</w:t>
                  </w:r>
                  <w:r>
                    <w:rPr>
                      <w:rFonts w:ascii="仿宋_GB2312" w:hAnsi="仿宋_GB2312" w:cs="仿宋_GB2312" w:eastAsia="仿宋_GB2312"/>
                      <w:sz w:val="24"/>
                    </w:rPr>
                    <w:t>≥</w:t>
                  </w:r>
                  <w:r>
                    <w:rPr>
                      <w:rFonts w:ascii="仿宋_GB2312" w:hAnsi="仿宋_GB2312" w:cs="仿宋_GB2312" w:eastAsia="仿宋_GB2312"/>
                      <w:sz w:val="24"/>
                      <w:color w:val="000000"/>
                    </w:rPr>
                    <w:t>42MPa；</w:t>
                  </w:r>
                </w:p>
                <w:p>
                  <w:pPr>
                    <w:pStyle w:val="null3"/>
                    <w:jc w:val="both"/>
                  </w:pPr>
                  <w:r>
                    <w:rPr>
                      <w:rFonts w:ascii="仿宋_GB2312" w:hAnsi="仿宋_GB2312" w:cs="仿宋_GB2312" w:eastAsia="仿宋_GB2312"/>
                      <w:sz w:val="24"/>
                      <w:color w:val="000000"/>
                    </w:rPr>
                    <w:t>1.3压力显示精度：≤0.1MPa；</w:t>
                  </w:r>
                </w:p>
                <w:p>
                  <w:pPr>
                    <w:pStyle w:val="null3"/>
                    <w:jc w:val="both"/>
                  </w:pPr>
                  <w:r>
                    <w:rPr>
                      <w:rFonts w:ascii="仿宋_GB2312" w:hAnsi="仿宋_GB2312" w:cs="仿宋_GB2312" w:eastAsia="仿宋_GB2312"/>
                      <w:sz w:val="24"/>
                      <w:color w:val="000000"/>
                    </w:rPr>
                    <w:t>1.4流量设定值允许误差：≤0.3% ；</w:t>
                  </w:r>
                </w:p>
                <w:p>
                  <w:pPr>
                    <w:pStyle w:val="null3"/>
                    <w:jc w:val="both"/>
                  </w:pPr>
                  <w:r>
                    <w:rPr>
                      <w:rFonts w:ascii="仿宋_GB2312" w:hAnsi="仿宋_GB2312" w:cs="仿宋_GB2312" w:eastAsia="仿宋_GB2312"/>
                      <w:sz w:val="24"/>
                      <w:color w:val="000000"/>
                    </w:rPr>
                    <w:t>1.5流量稳定性：≤0.2% ；</w:t>
                  </w:r>
                </w:p>
                <w:p>
                  <w:pPr>
                    <w:pStyle w:val="null3"/>
                    <w:jc w:val="both"/>
                  </w:pPr>
                  <w:r>
                    <w:rPr>
                      <w:rFonts w:ascii="仿宋_GB2312" w:hAnsi="仿宋_GB2312" w:cs="仿宋_GB2312" w:eastAsia="仿宋_GB2312"/>
                      <w:sz w:val="24"/>
                      <w:color w:val="000000"/>
                    </w:rPr>
                    <w:t>1.6压力波动：≤0.5%；</w:t>
                  </w:r>
                </w:p>
                <w:p>
                  <w:pPr>
                    <w:pStyle w:val="null3"/>
                    <w:jc w:val="both"/>
                  </w:pPr>
                  <w:r>
                    <w:rPr>
                      <w:rFonts w:ascii="仿宋_GB2312" w:hAnsi="仿宋_GB2312" w:cs="仿宋_GB2312" w:eastAsia="仿宋_GB2312"/>
                      <w:sz w:val="24"/>
                      <w:color w:val="000000"/>
                    </w:rPr>
                    <w:t>1.7应配备双蠕动泵供液自动后冲洗系统，对柱塞杆和密封圈进行自动清洗。</w:t>
                  </w:r>
                </w:p>
                <w:p>
                  <w:pPr>
                    <w:pStyle w:val="null3"/>
                    <w:jc w:val="both"/>
                  </w:pPr>
                  <w:r>
                    <w:rPr>
                      <w:rFonts w:ascii="仿宋_GB2312" w:hAnsi="仿宋_GB2312" w:cs="仿宋_GB2312" w:eastAsia="仿宋_GB2312"/>
                      <w:sz w:val="24"/>
                      <w:color w:val="000000"/>
                    </w:rPr>
                    <w:t>1.8流量范围：0.001-9.999mL/min（无需更换泵头）；流量增幅：≤0.001 mL/min；</w:t>
                  </w:r>
                </w:p>
                <w:p>
                  <w:pPr>
                    <w:pStyle w:val="null3"/>
                    <w:jc w:val="both"/>
                  </w:pPr>
                  <w:r>
                    <w:rPr>
                      <w:rFonts w:ascii="仿宋_GB2312" w:hAnsi="仿宋_GB2312" w:cs="仿宋_GB2312" w:eastAsia="仿宋_GB2312"/>
                      <w:sz w:val="24"/>
                      <w:color w:val="000000"/>
                    </w:rPr>
                    <w:t>1.9应配备漏液传感器，可进行漏液报警。</w:t>
                  </w:r>
                </w:p>
                <w:p>
                  <w:pPr>
                    <w:pStyle w:val="null3"/>
                    <w:jc w:val="both"/>
                  </w:pPr>
                  <w:r>
                    <w:rPr>
                      <w:rFonts w:ascii="仿宋_GB2312" w:hAnsi="仿宋_GB2312" w:cs="仿宋_GB2312" w:eastAsia="仿宋_GB2312"/>
                      <w:sz w:val="24"/>
                      <w:b/>
                      <w:color w:val="000000"/>
                    </w:rPr>
                    <w:t>2电导检测器</w:t>
                  </w:r>
                </w:p>
                <w:p>
                  <w:pPr>
                    <w:pStyle w:val="null3"/>
                    <w:jc w:val="both"/>
                  </w:pPr>
                  <w:r>
                    <w:rPr>
                      <w:rFonts w:ascii="仿宋_GB2312" w:hAnsi="仿宋_GB2312" w:cs="仿宋_GB2312" w:eastAsia="仿宋_GB2312"/>
                      <w:sz w:val="24"/>
                      <w:color w:val="000000"/>
                    </w:rPr>
                    <w:t>2.1 自动量程电导检测器；</w:t>
                  </w:r>
                </w:p>
                <w:p>
                  <w:pPr>
                    <w:pStyle w:val="null3"/>
                    <w:jc w:val="both"/>
                  </w:pPr>
                  <w:r>
                    <w:rPr>
                      <w:rFonts w:ascii="仿宋_GB2312" w:hAnsi="仿宋_GB2312" w:cs="仿宋_GB2312" w:eastAsia="仿宋_GB2312"/>
                      <w:sz w:val="24"/>
                      <w:color w:val="000000"/>
                    </w:rPr>
                    <w:t>2.2全程信号输出范围：0-50000μS/cm；</w:t>
                  </w:r>
                </w:p>
                <w:p>
                  <w:pPr>
                    <w:pStyle w:val="null3"/>
                    <w:jc w:val="both"/>
                  </w:pPr>
                  <w:r>
                    <w:rPr>
                      <w:rFonts w:ascii="仿宋_GB2312" w:hAnsi="仿宋_GB2312" w:cs="仿宋_GB2312" w:eastAsia="仿宋_GB2312"/>
                      <w:sz w:val="24"/>
                      <w:color w:val="000000"/>
                    </w:rPr>
                    <w:t>2.2电导池独立控温，可通过工作软件单独设定电导池温度</w:t>
                  </w:r>
                </w:p>
                <w:p>
                  <w:pPr>
                    <w:pStyle w:val="null3"/>
                    <w:jc w:val="both"/>
                  </w:pPr>
                  <w:r>
                    <w:rPr>
                      <w:rFonts w:ascii="仿宋_GB2312" w:hAnsi="仿宋_GB2312" w:cs="仿宋_GB2312" w:eastAsia="仿宋_GB2312"/>
                      <w:sz w:val="24"/>
                      <w:color w:val="000000"/>
                    </w:rPr>
                    <w:t>2.3基线噪声：≤</w:t>
                  </w:r>
                  <w:r>
                    <w:rPr>
                      <w:rFonts w:ascii="仿宋_GB2312" w:hAnsi="仿宋_GB2312" w:cs="仿宋_GB2312" w:eastAsia="仿宋_GB2312"/>
                      <w:sz w:val="24"/>
                    </w:rPr>
                    <w:t>0.0003</w:t>
                  </w:r>
                  <w:r>
                    <w:rPr>
                      <w:rFonts w:ascii="仿宋_GB2312" w:hAnsi="仿宋_GB2312" w:cs="仿宋_GB2312" w:eastAsia="仿宋_GB2312"/>
                      <w:sz w:val="24"/>
                      <w:color w:val="000000"/>
                    </w:rPr>
                    <w:t>μS</w:t>
                  </w:r>
                </w:p>
                <w:p>
                  <w:pPr>
                    <w:pStyle w:val="null3"/>
                    <w:jc w:val="both"/>
                  </w:pPr>
                  <w:r>
                    <w:rPr>
                      <w:rFonts w:ascii="仿宋_GB2312" w:hAnsi="仿宋_GB2312" w:cs="仿宋_GB2312" w:eastAsia="仿宋_GB2312"/>
                      <w:sz w:val="24"/>
                      <w:color w:val="000000"/>
                    </w:rPr>
                    <w:t>2.4基线漂移：≤</w:t>
                  </w:r>
                  <w:r>
                    <w:rPr>
                      <w:rFonts w:ascii="仿宋_GB2312" w:hAnsi="仿宋_GB2312" w:cs="仿宋_GB2312" w:eastAsia="仿宋_GB2312"/>
                      <w:sz w:val="24"/>
                    </w:rPr>
                    <w:t>0.002</w:t>
                  </w:r>
                  <w:r>
                    <w:rPr>
                      <w:rFonts w:ascii="仿宋_GB2312" w:hAnsi="仿宋_GB2312" w:cs="仿宋_GB2312" w:eastAsia="仿宋_GB2312"/>
                      <w:sz w:val="24"/>
                      <w:color w:val="000000"/>
                    </w:rPr>
                    <w:t>μS/30min</w:t>
                  </w:r>
                </w:p>
                <w:p>
                  <w:pPr>
                    <w:pStyle w:val="null3"/>
                    <w:jc w:val="both"/>
                  </w:pPr>
                  <w:r>
                    <w:rPr>
                      <w:rFonts w:ascii="仿宋_GB2312" w:hAnsi="仿宋_GB2312" w:cs="仿宋_GB2312" w:eastAsia="仿宋_GB2312"/>
                      <w:sz w:val="24"/>
                      <w:color w:val="000000"/>
                    </w:rPr>
                    <w:t>2.5最小检测浓度： Cl-≤</w:t>
                  </w:r>
                  <w:r>
                    <w:rPr>
                      <w:rFonts w:ascii="仿宋_GB2312" w:hAnsi="仿宋_GB2312" w:cs="仿宋_GB2312" w:eastAsia="仿宋_GB2312"/>
                      <w:sz w:val="24"/>
                    </w:rPr>
                    <w:t>0.0002</w:t>
                  </w:r>
                  <w:r>
                    <w:rPr>
                      <w:rFonts w:ascii="仿宋_GB2312" w:hAnsi="仿宋_GB2312" w:cs="仿宋_GB2312" w:eastAsia="仿宋_GB2312"/>
                      <w:sz w:val="24"/>
                      <w:color w:val="000000"/>
                    </w:rPr>
                    <w:t>μg/mL；</w:t>
                  </w:r>
                </w:p>
                <w:p>
                  <w:pPr>
                    <w:pStyle w:val="null3"/>
                    <w:jc w:val="both"/>
                  </w:pPr>
                  <w:r>
                    <w:rPr>
                      <w:rFonts w:ascii="仿宋_GB2312" w:hAnsi="仿宋_GB2312" w:cs="仿宋_GB2312" w:eastAsia="仿宋_GB2312"/>
                      <w:sz w:val="24"/>
                      <w:color w:val="000000"/>
                    </w:rPr>
                    <w:t>2.6定性重复性：≤0.3%，定量重复性：≤0.3%；</w:t>
                  </w:r>
                </w:p>
                <w:p>
                  <w:pPr>
                    <w:pStyle w:val="null3"/>
                    <w:jc w:val="both"/>
                  </w:pPr>
                  <w:r>
                    <w:rPr>
                      <w:rFonts w:ascii="仿宋_GB2312" w:hAnsi="仿宋_GB2312" w:cs="仿宋_GB2312" w:eastAsia="仿宋_GB2312"/>
                      <w:sz w:val="24"/>
                      <w:color w:val="000000"/>
                    </w:rPr>
                    <w:t>2.7电导池体积：≤0.6μL；</w:t>
                  </w:r>
                </w:p>
                <w:p>
                  <w:pPr>
                    <w:pStyle w:val="null3"/>
                    <w:jc w:val="both"/>
                  </w:pPr>
                  <w:r>
                    <w:rPr>
                      <w:rFonts w:ascii="仿宋_GB2312" w:hAnsi="仿宋_GB2312" w:cs="仿宋_GB2312" w:eastAsia="仿宋_GB2312"/>
                      <w:sz w:val="24"/>
                      <w:color w:val="000000"/>
                    </w:rPr>
                    <w:t>2.8检测器耐受压力≥8Mpa；</w:t>
                  </w:r>
                </w:p>
                <w:p>
                  <w:pPr>
                    <w:pStyle w:val="null3"/>
                    <w:jc w:val="both"/>
                  </w:pPr>
                  <w:r>
                    <w:rPr>
                      <w:rFonts w:ascii="仿宋_GB2312" w:hAnsi="仿宋_GB2312" w:cs="仿宋_GB2312" w:eastAsia="仿宋_GB2312"/>
                      <w:sz w:val="24"/>
                      <w:color w:val="000000"/>
                    </w:rPr>
                    <w:t>2.9信号采集频率：信号采集频率可调，采集频率≥100Hz。</w:t>
                  </w:r>
                </w:p>
                <w:p>
                  <w:pPr>
                    <w:pStyle w:val="null3"/>
                    <w:jc w:val="both"/>
                  </w:pPr>
                  <w:r>
                    <w:rPr>
                      <w:rFonts w:ascii="仿宋_GB2312" w:hAnsi="仿宋_GB2312" w:cs="仿宋_GB2312" w:eastAsia="仿宋_GB2312"/>
                      <w:sz w:val="24"/>
                      <w:b/>
                      <w:color w:val="000000"/>
                    </w:rPr>
                    <w:t>3抑制器</w:t>
                  </w:r>
                </w:p>
                <w:p>
                  <w:pPr>
                    <w:pStyle w:val="null3"/>
                    <w:jc w:val="left"/>
                  </w:pPr>
                  <w:r>
                    <w:rPr>
                      <w:rFonts w:ascii="仿宋_GB2312" w:hAnsi="仿宋_GB2312" w:cs="仿宋_GB2312" w:eastAsia="仿宋_GB2312"/>
                      <w:sz w:val="24"/>
                      <w:color w:val="000000"/>
                    </w:rPr>
                    <w:t>3.1高抑制容量：阴离子抑制容量≥200μeq/min，阳离子抑制容量≥100μeq/min；</w:t>
                  </w:r>
                </w:p>
                <w:p>
                  <w:pPr>
                    <w:pStyle w:val="null3"/>
                    <w:jc w:val="left"/>
                  </w:pPr>
                  <w:r>
                    <w:rPr>
                      <w:rFonts w:ascii="仿宋_GB2312" w:hAnsi="仿宋_GB2312" w:cs="仿宋_GB2312" w:eastAsia="仿宋_GB2312"/>
                      <w:sz w:val="24"/>
                      <w:color w:val="000000"/>
                    </w:rPr>
                    <w:t>3.2死体积≤40μL；</w:t>
                  </w:r>
                </w:p>
                <w:p>
                  <w:pPr>
                    <w:pStyle w:val="null3"/>
                    <w:jc w:val="both"/>
                  </w:pPr>
                  <w:r>
                    <w:rPr>
                      <w:rFonts w:ascii="仿宋_GB2312" w:hAnsi="仿宋_GB2312" w:cs="仿宋_GB2312" w:eastAsia="仿宋_GB2312"/>
                      <w:sz w:val="24"/>
                      <w:b/>
                      <w:color w:val="000000"/>
                    </w:rPr>
                    <w:t>4色谱柱</w:t>
                  </w:r>
                </w:p>
                <w:p>
                  <w:pPr>
                    <w:pStyle w:val="null3"/>
                    <w:jc w:val="left"/>
                  </w:pPr>
                  <w:r>
                    <w:rPr>
                      <w:rFonts w:ascii="仿宋_GB2312" w:hAnsi="仿宋_GB2312" w:cs="仿宋_GB2312" w:eastAsia="仿宋_GB2312"/>
                      <w:sz w:val="24"/>
                      <w:color w:val="000000"/>
                    </w:rPr>
                    <w:t>4.1阴、阳离子色谱柱、碘化物色谱柱能耐受pH 0-14的工作范围，可耐受≥3000 psi以上压力；</w:t>
                  </w:r>
                </w:p>
                <w:p>
                  <w:pPr>
                    <w:pStyle w:val="null3"/>
                    <w:jc w:val="left"/>
                  </w:pPr>
                  <w:r>
                    <w:rPr>
                      <w:rFonts w:ascii="仿宋_GB2312" w:hAnsi="仿宋_GB2312" w:cs="仿宋_GB2312" w:eastAsia="仿宋_GB2312"/>
                      <w:sz w:val="24"/>
                      <w:color w:val="000000"/>
                    </w:rPr>
                    <w:t>4.2配备氢氧根体系色谱柱，一次性进样可以分析样品中F</w:t>
                  </w:r>
                  <w:r>
                    <w:rPr>
                      <w:rFonts w:ascii="仿宋_GB2312" w:hAnsi="仿宋_GB2312" w:cs="仿宋_GB2312" w:eastAsia="仿宋_GB2312"/>
                      <w:sz w:val="24"/>
                      <w:color w:val="000000"/>
                      <w:vertAlign w:val="superscript"/>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Cl</w:t>
                  </w:r>
                  <w:r>
                    <w:rPr>
                      <w:rFonts w:ascii="仿宋_GB2312" w:hAnsi="仿宋_GB2312" w:cs="仿宋_GB2312" w:eastAsia="仿宋_GB2312"/>
                      <w:sz w:val="24"/>
                      <w:color w:val="000000"/>
                      <w:vertAlign w:val="superscript"/>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Br</w:t>
                  </w:r>
                  <w:r>
                    <w:rPr>
                      <w:rFonts w:ascii="仿宋_GB2312" w:hAnsi="仿宋_GB2312" w:cs="仿宋_GB2312" w:eastAsia="仿宋_GB2312"/>
                      <w:sz w:val="24"/>
                      <w:color w:val="000000"/>
                      <w:vertAlign w:val="superscript"/>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NO</w:t>
                  </w:r>
                  <w:r>
                    <w:rPr>
                      <w:rFonts w:ascii="仿宋_GB2312" w:hAnsi="仿宋_GB2312" w:cs="仿宋_GB2312" w:eastAsia="仿宋_GB2312"/>
                      <w:sz w:val="24"/>
                      <w:color w:val="000000"/>
                      <w:vertAlign w:val="subscript"/>
                    </w:rPr>
                    <w:t>3</w:t>
                  </w:r>
                  <w:r>
                    <w:rPr>
                      <w:rFonts w:ascii="仿宋_GB2312" w:hAnsi="仿宋_GB2312" w:cs="仿宋_GB2312" w:eastAsia="仿宋_GB2312"/>
                      <w:sz w:val="24"/>
                      <w:color w:val="000000"/>
                      <w:vertAlign w:val="superscript"/>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NO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vertAlign w:val="superscript"/>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PO</w:t>
                  </w:r>
                  <w:r>
                    <w:rPr>
                      <w:rFonts w:ascii="仿宋_GB2312" w:hAnsi="仿宋_GB2312" w:cs="仿宋_GB2312" w:eastAsia="仿宋_GB2312"/>
                      <w:sz w:val="24"/>
                      <w:color w:val="000000"/>
                      <w:vertAlign w:val="subscript"/>
                    </w:rPr>
                    <w:t>4</w:t>
                  </w:r>
                  <w:r>
                    <w:rPr>
                      <w:rFonts w:ascii="仿宋_GB2312" w:hAnsi="仿宋_GB2312" w:cs="仿宋_GB2312" w:eastAsia="仿宋_GB2312"/>
                      <w:sz w:val="24"/>
                      <w:color w:val="000000"/>
                      <w:vertAlign w:val="superscript"/>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CO</w:t>
                  </w:r>
                  <w:r>
                    <w:rPr>
                      <w:rFonts w:ascii="仿宋_GB2312" w:hAnsi="仿宋_GB2312" w:cs="仿宋_GB2312" w:eastAsia="仿宋_GB2312"/>
                      <w:sz w:val="24"/>
                      <w:color w:val="000000"/>
                      <w:vertAlign w:val="subscript"/>
                    </w:rPr>
                    <w:t>3</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SO</w:t>
                  </w:r>
                  <w:r>
                    <w:rPr>
                      <w:rFonts w:ascii="仿宋_GB2312" w:hAnsi="仿宋_GB2312" w:cs="仿宋_GB2312" w:eastAsia="仿宋_GB2312"/>
                      <w:sz w:val="24"/>
                      <w:color w:val="000000"/>
                      <w:vertAlign w:val="subscript"/>
                    </w:rPr>
                    <w:t>3</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SO</w:t>
                  </w:r>
                  <w:r>
                    <w:rPr>
                      <w:rFonts w:ascii="仿宋_GB2312" w:hAnsi="仿宋_GB2312" w:cs="仿宋_GB2312" w:eastAsia="仿宋_GB2312"/>
                      <w:sz w:val="24"/>
                      <w:color w:val="000000"/>
                      <w:vertAlign w:val="subscript"/>
                    </w:rPr>
                    <w:t>4</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等离子，提供色谱柱使用说明书证明文件。满足高浓度差样品，氯离子亚硝酸根离子浓度差可达</w:t>
                  </w:r>
                  <w:r>
                    <w:rPr>
                      <w:rFonts w:ascii="仿宋_GB2312" w:hAnsi="仿宋_GB2312" w:cs="仿宋_GB2312" w:eastAsia="仿宋_GB2312"/>
                      <w:sz w:val="24"/>
                      <w:color w:val="000000"/>
                    </w:rPr>
                    <w:t>10000：1。</w:t>
                  </w:r>
                </w:p>
                <w:p>
                  <w:pPr>
                    <w:pStyle w:val="null3"/>
                    <w:jc w:val="left"/>
                  </w:pPr>
                  <w:r>
                    <w:rPr>
                      <w:rFonts w:ascii="仿宋_GB2312" w:hAnsi="仿宋_GB2312" w:cs="仿宋_GB2312" w:eastAsia="仿宋_GB2312"/>
                      <w:sz w:val="24"/>
                      <w:color w:val="000000"/>
                    </w:rPr>
                    <w:t>4.3</w:t>
                  </w:r>
                  <w:r>
                    <w:rPr>
                      <w:rFonts w:ascii="仿宋_GB2312" w:hAnsi="仿宋_GB2312" w:cs="仿宋_GB2312" w:eastAsia="仿宋_GB2312"/>
                      <w:sz w:val="24"/>
                    </w:rPr>
                    <w:t>高效色谱柱容量</w:t>
                  </w:r>
                  <w:r>
                    <w:rPr>
                      <w:rFonts w:ascii="仿宋_GB2312" w:hAnsi="仿宋_GB2312" w:cs="仿宋_GB2312" w:eastAsia="仿宋_GB2312"/>
                      <w:sz w:val="24"/>
                    </w:rPr>
                    <w:t>≥189μmol/根。</w:t>
                  </w:r>
                </w:p>
                <w:p>
                  <w:pPr>
                    <w:pStyle w:val="null3"/>
                    <w:jc w:val="left"/>
                  </w:pPr>
                  <w:r>
                    <w:rPr>
                      <w:rFonts w:ascii="仿宋_GB2312" w:hAnsi="仿宋_GB2312" w:cs="仿宋_GB2312" w:eastAsia="仿宋_GB2312"/>
                      <w:sz w:val="24"/>
                      <w:color w:val="000000"/>
                    </w:rPr>
                    <w:t>4.4 氢氧根体系色谱柱：单次进样，可分离离子≥15种；</w:t>
                  </w:r>
                </w:p>
                <w:p>
                  <w:pPr>
                    <w:pStyle w:val="null3"/>
                    <w:jc w:val="left"/>
                  </w:pPr>
                  <w:r>
                    <w:rPr>
                      <w:rFonts w:ascii="仿宋_GB2312" w:hAnsi="仿宋_GB2312" w:cs="仿宋_GB2312" w:eastAsia="仿宋_GB2312"/>
                      <w:sz w:val="24"/>
                      <w:color w:val="000000"/>
                    </w:rPr>
                    <w:t>4.5具备软件监控功能。</w:t>
                  </w:r>
                </w:p>
                <w:p>
                  <w:pPr>
                    <w:pStyle w:val="null3"/>
                    <w:jc w:val="left"/>
                  </w:pPr>
                  <w:r>
                    <w:rPr>
                      <w:rFonts w:ascii="仿宋_GB2312" w:hAnsi="仿宋_GB2312" w:cs="仿宋_GB2312" w:eastAsia="仿宋_GB2312"/>
                      <w:sz w:val="24"/>
                      <w:b/>
                      <w:color w:val="000000"/>
                    </w:rPr>
                    <w:t>5工作站</w:t>
                  </w:r>
                </w:p>
                <w:p>
                  <w:pPr>
                    <w:pStyle w:val="null3"/>
                    <w:jc w:val="both"/>
                  </w:pPr>
                  <w:r>
                    <w:rPr>
                      <w:rFonts w:ascii="仿宋_GB2312" w:hAnsi="仿宋_GB2312" w:cs="仿宋_GB2312" w:eastAsia="仿宋_GB2312"/>
                      <w:sz w:val="24"/>
                      <w:color w:val="000000"/>
                    </w:rPr>
                    <w:t>5.1工作站支持Win10/win7/国产麒麟等操作系统。</w:t>
                  </w:r>
                </w:p>
                <w:p>
                  <w:pPr>
                    <w:pStyle w:val="null3"/>
                    <w:jc w:val="both"/>
                  </w:pPr>
                  <w:r>
                    <w:rPr>
                      <w:rFonts w:ascii="仿宋_GB2312" w:hAnsi="仿宋_GB2312" w:cs="仿宋_GB2312" w:eastAsia="仿宋_GB2312"/>
                      <w:sz w:val="24"/>
                      <w:color w:val="000000"/>
                    </w:rPr>
                    <w:t>5.2</w:t>
                  </w:r>
                  <w:r>
                    <w:rPr>
                      <w:rFonts w:ascii="仿宋_GB2312" w:hAnsi="仿宋_GB2312" w:cs="仿宋_GB2312" w:eastAsia="仿宋_GB2312"/>
                      <w:sz w:val="24"/>
                      <w:color w:val="000000"/>
                    </w:rPr>
                    <w:t>满足</w:t>
                  </w:r>
                  <w:r>
                    <w:rPr>
                      <w:rFonts w:ascii="仿宋_GB2312" w:hAnsi="仿宋_GB2312" w:cs="仿宋_GB2312" w:eastAsia="仿宋_GB2312"/>
                      <w:sz w:val="24"/>
                    </w:rPr>
                    <w:t>不同用户</w:t>
                  </w:r>
                  <w:r>
                    <w:rPr>
                      <w:rFonts w:ascii="仿宋_GB2312" w:hAnsi="仿宋_GB2312" w:cs="仿宋_GB2312" w:eastAsia="仿宋_GB2312"/>
                      <w:sz w:val="24"/>
                    </w:rPr>
                    <w:t>ID分配不同的操作权限</w:t>
                  </w:r>
                  <w:r>
                    <w:rPr>
                      <w:rFonts w:ascii="仿宋_GB2312" w:hAnsi="仿宋_GB2312" w:cs="仿宋_GB2312" w:eastAsia="仿宋_GB2312"/>
                      <w:sz w:val="24"/>
                    </w:rPr>
                    <w:t>功能要求</w:t>
                  </w:r>
                  <w:r>
                    <w:rPr>
                      <w:rFonts w:ascii="仿宋_GB2312" w:hAnsi="仿宋_GB2312" w:cs="仿宋_GB2312" w:eastAsia="仿宋_GB2312"/>
                      <w:sz w:val="24"/>
                    </w:rPr>
                    <w:t>，</w:t>
                  </w:r>
                  <w:r>
                    <w:rPr>
                      <w:rFonts w:ascii="仿宋_GB2312" w:hAnsi="仿宋_GB2312" w:cs="仿宋_GB2312" w:eastAsia="仿宋_GB2312"/>
                      <w:sz w:val="24"/>
                    </w:rPr>
                    <w:t>要求</w:t>
                  </w:r>
                  <w:r>
                    <w:rPr>
                      <w:rFonts w:ascii="仿宋_GB2312" w:hAnsi="仿宋_GB2312" w:cs="仿宋_GB2312" w:eastAsia="仿宋_GB2312"/>
                      <w:sz w:val="24"/>
                    </w:rPr>
                    <w:t>实现不同用户的分级权限管理，保证数据的安全性</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5.3</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采用柱状图、折线图、气泡图等多种形式显示数据点的趋势与离散度；</w:t>
                  </w:r>
                </w:p>
                <w:p>
                  <w:pPr>
                    <w:pStyle w:val="null3"/>
                    <w:jc w:val="both"/>
                  </w:pPr>
                  <w:r>
                    <w:rPr>
                      <w:rFonts w:ascii="仿宋_GB2312" w:hAnsi="仿宋_GB2312" w:cs="仿宋_GB2312" w:eastAsia="仿宋_GB2312"/>
                      <w:sz w:val="24"/>
                      <w:color w:val="000000"/>
                    </w:rPr>
                    <w:t>5.4具备基线扣除功能，去除梯度洗脱导致的基线漂移，降低痕量检测数据的处理难度。</w:t>
                  </w:r>
                </w:p>
                <w:p>
                  <w:pPr>
                    <w:pStyle w:val="null3"/>
                    <w:jc w:val="both"/>
                  </w:pPr>
                  <w:r>
                    <w:rPr>
                      <w:rFonts w:ascii="仿宋_GB2312" w:hAnsi="仿宋_GB2312" w:cs="仿宋_GB2312" w:eastAsia="仿宋_GB2312"/>
                      <w:sz w:val="24"/>
                      <w:color w:val="000000"/>
                    </w:rPr>
                    <w:t>5.5</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实现对于序列当中每一针样品进行独立的色谱运行方法，积分方法，校准曲线，打印模板设置。</w:t>
                  </w:r>
                </w:p>
                <w:p>
                  <w:pPr>
                    <w:pStyle w:val="null3"/>
                    <w:jc w:val="both"/>
                  </w:pPr>
                  <w:r>
                    <w:rPr>
                      <w:rFonts w:ascii="仿宋_GB2312" w:hAnsi="仿宋_GB2312" w:cs="仿宋_GB2312" w:eastAsia="仿宋_GB2312"/>
                      <w:sz w:val="24"/>
                      <w:b/>
                      <w:color w:val="000000"/>
                    </w:rPr>
                    <w:t>6柱温箱</w:t>
                  </w:r>
                </w:p>
                <w:p>
                  <w:pPr>
                    <w:pStyle w:val="null3"/>
                    <w:jc w:val="both"/>
                  </w:pPr>
                  <w:r>
                    <w:rPr>
                      <w:rFonts w:ascii="仿宋_GB2312" w:hAnsi="仿宋_GB2312" w:cs="仿宋_GB2312" w:eastAsia="仿宋_GB2312"/>
                      <w:sz w:val="24"/>
                      <w:color w:val="000000"/>
                    </w:rPr>
                    <w:t>6.1循环立体风热加温模式；</w:t>
                  </w:r>
                </w:p>
                <w:p>
                  <w:pPr>
                    <w:pStyle w:val="null3"/>
                    <w:jc w:val="both"/>
                  </w:pPr>
                  <w:r>
                    <w:rPr>
                      <w:rFonts w:ascii="仿宋_GB2312" w:hAnsi="仿宋_GB2312" w:cs="仿宋_GB2312" w:eastAsia="仿宋_GB2312"/>
                      <w:sz w:val="24"/>
                      <w:color w:val="000000"/>
                    </w:rPr>
                    <w:t>6.2温度控制范围：环境温度+5-85℃；</w:t>
                  </w:r>
                </w:p>
                <w:p>
                  <w:pPr>
                    <w:pStyle w:val="null3"/>
                    <w:jc w:val="both"/>
                  </w:pPr>
                  <w:r>
                    <w:rPr>
                      <w:rFonts w:ascii="仿宋_GB2312" w:hAnsi="仿宋_GB2312" w:cs="仿宋_GB2312" w:eastAsia="仿宋_GB2312"/>
                      <w:sz w:val="24"/>
                      <w:color w:val="000000"/>
                    </w:rPr>
                    <w:t>6.3柱温箱温度设定值允许误差：≤±0.1；</w:t>
                  </w:r>
                </w:p>
                <w:p>
                  <w:pPr>
                    <w:pStyle w:val="null3"/>
                    <w:jc w:val="both"/>
                  </w:pPr>
                  <w:r>
                    <w:rPr>
                      <w:rFonts w:ascii="仿宋_GB2312" w:hAnsi="仿宋_GB2312" w:cs="仿宋_GB2312" w:eastAsia="仿宋_GB2312"/>
                      <w:sz w:val="24"/>
                      <w:color w:val="000000"/>
                    </w:rPr>
                    <w:t>6.4温度稳定性：≤0.1℃/h。</w:t>
                  </w:r>
                </w:p>
                <w:p>
                  <w:pPr>
                    <w:pStyle w:val="null3"/>
                    <w:jc w:val="both"/>
                  </w:pPr>
                  <w:r>
                    <w:rPr>
                      <w:rFonts w:ascii="仿宋_GB2312" w:hAnsi="仿宋_GB2312" w:cs="仿宋_GB2312" w:eastAsia="仿宋_GB2312"/>
                      <w:sz w:val="24"/>
                      <w:b/>
                      <w:color w:val="000000"/>
                    </w:rPr>
                    <w:t>7安全报警装置</w:t>
                  </w:r>
                </w:p>
                <w:p>
                  <w:pPr>
                    <w:pStyle w:val="null3"/>
                    <w:jc w:val="both"/>
                  </w:pPr>
                  <w:r>
                    <w:rPr>
                      <w:rFonts w:ascii="仿宋_GB2312" w:hAnsi="仿宋_GB2312" w:cs="仿宋_GB2312" w:eastAsia="仿宋_GB2312"/>
                      <w:sz w:val="24"/>
                      <w:color w:val="000000"/>
                    </w:rPr>
                    <w:t>应</w:t>
                  </w:r>
                  <w:r>
                    <w:rPr>
                      <w:rFonts w:ascii="仿宋_GB2312" w:hAnsi="仿宋_GB2312" w:cs="仿宋_GB2312" w:eastAsia="仿宋_GB2312"/>
                      <w:sz w:val="24"/>
                      <w:color w:val="000000"/>
                    </w:rPr>
                    <w:t>满足</w:t>
                  </w:r>
                  <w:r>
                    <w:rPr>
                      <w:rFonts w:ascii="仿宋_GB2312" w:hAnsi="仿宋_GB2312" w:cs="仿宋_GB2312" w:eastAsia="仿宋_GB2312"/>
                      <w:sz w:val="24"/>
                      <w:color w:val="000000"/>
                    </w:rPr>
                    <w:t>实时监测功能、安全报警、试剂不足等报警系统。</w:t>
                  </w:r>
                </w:p>
                <w:p>
                  <w:pPr>
                    <w:pStyle w:val="null3"/>
                    <w:jc w:val="both"/>
                  </w:pPr>
                  <w:r>
                    <w:rPr>
                      <w:rFonts w:ascii="仿宋_GB2312" w:hAnsi="仿宋_GB2312" w:cs="仿宋_GB2312" w:eastAsia="仿宋_GB2312"/>
                      <w:sz w:val="24"/>
                      <w:b/>
                      <w:color w:val="000000"/>
                    </w:rPr>
                    <w:t>8自动进样器</w:t>
                  </w:r>
                </w:p>
                <w:p>
                  <w:pPr>
                    <w:pStyle w:val="null3"/>
                    <w:jc w:val="both"/>
                  </w:pPr>
                  <w:r>
                    <w:rPr>
                      <w:rFonts w:ascii="仿宋_GB2312" w:hAnsi="仿宋_GB2312" w:cs="仿宋_GB2312" w:eastAsia="仿宋_GB2312"/>
                      <w:sz w:val="24"/>
                      <w:color w:val="000000"/>
                    </w:rPr>
                    <w:t>8.1自动进样器，可连续完成进样；</w:t>
                  </w:r>
                </w:p>
                <w:p>
                  <w:pPr>
                    <w:pStyle w:val="null3"/>
                    <w:jc w:val="both"/>
                  </w:pPr>
                  <w:r>
                    <w:rPr>
                      <w:rFonts w:ascii="仿宋_GB2312" w:hAnsi="仿宋_GB2312" w:cs="仿宋_GB2312" w:eastAsia="仿宋_GB2312"/>
                      <w:sz w:val="24"/>
                      <w:color w:val="000000"/>
                    </w:rPr>
                    <w:t>8.2样品位数</w:t>
                  </w:r>
                  <w:r>
                    <w:rPr>
                      <w:rFonts w:ascii="仿宋_GB2312" w:hAnsi="仿宋_GB2312" w:cs="仿宋_GB2312" w:eastAsia="仿宋_GB2312"/>
                      <w:sz w:val="24"/>
                    </w:rPr>
                    <w:t>≥</w:t>
                  </w:r>
                  <w:r>
                    <w:rPr>
                      <w:rFonts w:ascii="仿宋_GB2312" w:hAnsi="仿宋_GB2312" w:cs="仿宋_GB2312" w:eastAsia="仿宋_GB2312"/>
                      <w:sz w:val="24"/>
                      <w:color w:val="000000"/>
                    </w:rPr>
                    <w:t>120位×2mL；</w:t>
                  </w:r>
                </w:p>
                <w:p>
                  <w:pPr>
                    <w:pStyle w:val="null3"/>
                    <w:jc w:val="both"/>
                  </w:pPr>
                  <w:r>
                    <w:rPr>
                      <w:rFonts w:ascii="仿宋_GB2312" w:hAnsi="仿宋_GB2312" w:cs="仿宋_GB2312" w:eastAsia="仿宋_GB2312"/>
                      <w:sz w:val="24"/>
                      <w:color w:val="000000"/>
                    </w:rPr>
                    <w:t>8.3</w:t>
                  </w:r>
                  <w:r>
                    <w:rPr>
                      <w:rFonts w:ascii="仿宋_GB2312" w:hAnsi="仿宋_GB2312" w:cs="仿宋_GB2312" w:eastAsia="仿宋_GB2312"/>
                      <w:sz w:val="24"/>
                    </w:rPr>
                    <w:t>进样量</w:t>
                  </w:r>
                  <w:r>
                    <w:rPr>
                      <w:rFonts w:ascii="仿宋_GB2312" w:hAnsi="仿宋_GB2312" w:cs="仿宋_GB2312" w:eastAsia="仿宋_GB2312"/>
                      <w:sz w:val="24"/>
                    </w:rPr>
                    <w:t>≥500μL</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8.4进样方式：全定量环/部分定量环/微量进样；</w:t>
                  </w:r>
                </w:p>
                <w:p>
                  <w:pPr>
                    <w:pStyle w:val="null3"/>
                    <w:jc w:val="both"/>
                  </w:pPr>
                  <w:r>
                    <w:rPr>
                      <w:rFonts w:ascii="仿宋_GB2312" w:hAnsi="仿宋_GB2312" w:cs="仿宋_GB2312" w:eastAsia="仿宋_GB2312"/>
                      <w:sz w:val="24"/>
                      <w:color w:val="000000"/>
                    </w:rPr>
                    <w:t>8.5进样精密度：进样重复性精密度：全定量环进样：RSD≤0.1%；部分定量环进样：RSD≤0.2%；微量进样：RSD≤0.2%</w:t>
                  </w:r>
                </w:p>
                <w:p>
                  <w:pPr>
                    <w:pStyle w:val="null3"/>
                    <w:jc w:val="both"/>
                  </w:pPr>
                  <w:r>
                    <w:rPr>
                      <w:rFonts w:ascii="仿宋_GB2312" w:hAnsi="仿宋_GB2312" w:cs="仿宋_GB2312" w:eastAsia="仿宋_GB2312"/>
                      <w:sz w:val="24"/>
                      <w:color w:val="000000"/>
                    </w:rPr>
                    <w:t>8.6具有进样自动稀释功能，可自动完成标准曲线测试，可通过软件对每一针样品进行不同进样量设置。</w:t>
                  </w:r>
                </w:p>
                <w:p>
                  <w:pPr>
                    <w:pStyle w:val="null3"/>
                    <w:jc w:val="both"/>
                  </w:pPr>
                  <w:r>
                    <w:rPr>
                      <w:rFonts w:ascii="仿宋_GB2312" w:hAnsi="仿宋_GB2312" w:cs="仿宋_GB2312" w:eastAsia="仿宋_GB2312"/>
                      <w:sz w:val="24"/>
                      <w:b/>
                      <w:color w:val="000000"/>
                    </w:rPr>
                    <w:t>9内置低压脱气装置</w:t>
                  </w:r>
                </w:p>
                <w:p>
                  <w:pPr>
                    <w:pStyle w:val="null3"/>
                    <w:jc w:val="both"/>
                  </w:pPr>
                  <w:r>
                    <w:rPr>
                      <w:rFonts w:ascii="仿宋_GB2312" w:hAnsi="仿宋_GB2312" w:cs="仿宋_GB2312" w:eastAsia="仿宋_GB2312"/>
                      <w:sz w:val="24"/>
                      <w:color w:val="000000"/>
                    </w:rPr>
                    <w:t>低压脱气装置能有效去除淋洗液中微小气泡等。</w:t>
                  </w:r>
                </w:p>
                <w:p>
                  <w:pPr>
                    <w:pStyle w:val="null3"/>
                    <w:jc w:val="both"/>
                  </w:pPr>
                  <w:r>
                    <w:rPr>
                      <w:rFonts w:ascii="仿宋_GB2312" w:hAnsi="仿宋_GB2312" w:cs="仿宋_GB2312" w:eastAsia="仿宋_GB2312"/>
                      <w:sz w:val="24"/>
                      <w:b/>
                      <w:color w:val="000000"/>
                    </w:rPr>
                    <w:t>10淋洗液发生器</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color w:val="000000"/>
                    </w:rPr>
                    <w:t>可自动配置淋洗液，实现等度和梯度淋洗。</w:t>
                  </w:r>
                </w:p>
                <w:p>
                  <w:pPr>
                    <w:pStyle w:val="null3"/>
                    <w:jc w:val="both"/>
                  </w:pPr>
                  <w:r>
                    <w:rPr>
                      <w:rFonts w:ascii="仿宋_GB2312" w:hAnsi="仿宋_GB2312" w:cs="仿宋_GB2312" w:eastAsia="仿宋_GB2312"/>
                      <w:sz w:val="24"/>
                      <w:color w:val="000000"/>
                    </w:rPr>
                    <w:t>10.1淋洗液浓度范围：0.1-100mmol/L</w:t>
                  </w:r>
                </w:p>
                <w:p>
                  <w:pPr>
                    <w:pStyle w:val="null3"/>
                    <w:jc w:val="both"/>
                  </w:pPr>
                  <w:r>
                    <w:rPr>
                      <w:rFonts w:ascii="仿宋_GB2312" w:hAnsi="仿宋_GB2312" w:cs="仿宋_GB2312" w:eastAsia="仿宋_GB2312"/>
                      <w:sz w:val="24"/>
                      <w:color w:val="000000"/>
                    </w:rPr>
                    <w:t>10.2浓度增量：0.1 mmol/L</w:t>
                  </w:r>
                </w:p>
                <w:p>
                  <w:pPr>
                    <w:pStyle w:val="null3"/>
                    <w:jc w:val="both"/>
                  </w:pPr>
                  <w:r>
                    <w:rPr>
                      <w:rFonts w:ascii="仿宋_GB2312" w:hAnsi="仿宋_GB2312" w:cs="仿宋_GB2312" w:eastAsia="仿宋_GB2312"/>
                      <w:sz w:val="24"/>
                      <w:color w:val="000000"/>
                    </w:rPr>
                    <w:t>10.3流速范围：0.1-5.0ml/min</w:t>
                  </w:r>
                </w:p>
                <w:p>
                  <w:pPr>
                    <w:pStyle w:val="null3"/>
                    <w:jc w:val="both"/>
                  </w:pPr>
                  <w:r>
                    <w:rPr>
                      <w:rFonts w:ascii="仿宋_GB2312" w:hAnsi="仿宋_GB2312" w:cs="仿宋_GB2312" w:eastAsia="仿宋_GB2312"/>
                      <w:sz w:val="24"/>
                      <w:color w:val="000000"/>
                    </w:rPr>
                    <w:t>10.4 耐压≥30MPa</w:t>
                  </w:r>
                </w:p>
                <w:p>
                  <w:pPr>
                    <w:pStyle w:val="null3"/>
                    <w:jc w:val="both"/>
                  </w:pPr>
                  <w:r>
                    <w:rPr>
                      <w:rFonts w:ascii="仿宋_GB2312" w:hAnsi="仿宋_GB2312" w:cs="仿宋_GB2312" w:eastAsia="仿宋_GB2312"/>
                      <w:sz w:val="24"/>
                      <w:color w:val="000000"/>
                    </w:rPr>
                    <w:t>10.5可实时观察淋洗液浓度并可以设置程序</w:t>
                  </w:r>
                  <w:r>
                    <w:rPr>
                      <w:rFonts w:ascii="仿宋_GB2312" w:hAnsi="仿宋_GB2312" w:cs="仿宋_GB2312" w:eastAsia="仿宋_GB2312"/>
                      <w:sz w:val="24"/>
                      <w:color w:val="000000"/>
                    </w:rPr>
                    <w:t>。</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气相分子吸收光谱仪</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一、基本配置</w:t>
                  </w:r>
                </w:p>
                <w:p>
                  <w:pPr>
                    <w:pStyle w:val="null3"/>
                    <w:jc w:val="both"/>
                  </w:pPr>
                  <w:r>
                    <w:rPr>
                      <w:rFonts w:ascii="仿宋_GB2312" w:hAnsi="仿宋_GB2312" w:cs="仿宋_GB2312" w:eastAsia="仿宋_GB2312"/>
                      <w:sz w:val="24"/>
                    </w:rPr>
                    <w:t>1. 仪器</w:t>
                  </w:r>
                  <w:r>
                    <w:rPr>
                      <w:rFonts w:ascii="仿宋_GB2312" w:hAnsi="仿宋_GB2312" w:cs="仿宋_GB2312" w:eastAsia="仿宋_GB2312"/>
                      <w:sz w:val="24"/>
                      <w:color w:val="000000"/>
                    </w:rPr>
                    <w:t>设备应满足《水质　氨氮的测定　气相分子吸收光谱法》（</w:t>
                  </w:r>
                  <w:r>
                    <w:rPr>
                      <w:rFonts w:ascii="仿宋_GB2312" w:hAnsi="仿宋_GB2312" w:cs="仿宋_GB2312" w:eastAsia="仿宋_GB2312"/>
                      <w:sz w:val="24"/>
                      <w:color w:val="000000"/>
                    </w:rPr>
                    <w:t>HJ 195—2023）、《水质　硫化物的测定　气相分子吸收光谱法》（HJ 200—2023）、《水质　硝酸盐氮的测定 气相分子吸收光谱法》（HJ 198—2024）、《水质　亚硝酸盐氮的测定 气相分子吸收光谱法》（HJ 197—2024）、《水质　总氮的测定　气相分子吸收光谱法》（HJ 199—2023）等环境标准方法中的相关技术要求；</w:t>
                  </w:r>
                </w:p>
                <w:p>
                  <w:pPr>
                    <w:pStyle w:val="null3"/>
                    <w:jc w:val="both"/>
                  </w:pPr>
                  <w:r>
                    <w:rPr>
                      <w:rFonts w:ascii="仿宋_GB2312" w:hAnsi="仿宋_GB2312" w:cs="仿宋_GB2312" w:eastAsia="仿宋_GB2312"/>
                      <w:sz w:val="24"/>
                    </w:rPr>
                    <w:t>2.工作条件：电源电压: 单相220V ±10%，环境温度: 15～35</w:t>
                  </w:r>
                  <w:r>
                    <w:rPr>
                      <w:rFonts w:ascii="仿宋_GB2312" w:hAnsi="仿宋_GB2312" w:cs="仿宋_GB2312" w:eastAsia="仿宋_GB2312"/>
                      <w:sz w:val="24"/>
                    </w:rPr>
                    <w:t>℃</w:t>
                  </w:r>
                  <w:r>
                    <w:rPr>
                      <w:rFonts w:ascii="仿宋_GB2312" w:hAnsi="仿宋_GB2312" w:cs="仿宋_GB2312" w:eastAsia="仿宋_GB2312"/>
                      <w:sz w:val="24"/>
                    </w:rPr>
                    <w:t>，相对湿度</w:t>
                  </w:r>
                  <w:r>
                    <w:rPr>
                      <w:rFonts w:ascii="仿宋_GB2312" w:hAnsi="仿宋_GB2312" w:cs="仿宋_GB2312" w:eastAsia="仿宋_GB2312"/>
                      <w:sz w:val="24"/>
                    </w:rPr>
                    <w:t>: 20～80%；</w:t>
                  </w:r>
                </w:p>
                <w:p>
                  <w:pPr>
                    <w:pStyle w:val="null3"/>
                    <w:jc w:val="both"/>
                  </w:pPr>
                  <w:r>
                    <w:rPr>
                      <w:rFonts w:ascii="仿宋_GB2312" w:hAnsi="仿宋_GB2312" w:cs="仿宋_GB2312" w:eastAsia="仿宋_GB2312"/>
                      <w:sz w:val="24"/>
                      <w:b/>
                      <w:color w:val="000000"/>
                    </w:rPr>
                    <w:t>二、性能及技术参数要求</w:t>
                  </w:r>
                </w:p>
                <w:p>
                  <w:pPr>
                    <w:pStyle w:val="null3"/>
                    <w:jc w:val="both"/>
                  </w:pPr>
                  <w:r>
                    <w:rPr>
                      <w:rFonts w:ascii="仿宋_GB2312" w:hAnsi="仿宋_GB2312" w:cs="仿宋_GB2312" w:eastAsia="仿宋_GB2312"/>
                      <w:sz w:val="24"/>
                    </w:rPr>
                    <w:t xml:space="preserve">1.控制系统采用注射泵进样；  </w:t>
                  </w:r>
                </w:p>
                <w:p>
                  <w:pPr>
                    <w:pStyle w:val="null3"/>
                    <w:jc w:val="left"/>
                  </w:pPr>
                  <w:r>
                    <w:rPr>
                      <w:rFonts w:ascii="仿宋_GB2312" w:hAnsi="仿宋_GB2312" w:cs="仿宋_GB2312" w:eastAsia="仿宋_GB2312"/>
                      <w:sz w:val="24"/>
                    </w:rPr>
                    <w:t>2.光学系统：</w:t>
                  </w:r>
                </w:p>
                <w:p>
                  <w:pPr>
                    <w:pStyle w:val="null3"/>
                    <w:jc w:val="left"/>
                  </w:pPr>
                  <w:r>
                    <w:rPr>
                      <w:rFonts w:ascii="仿宋_GB2312" w:hAnsi="仿宋_GB2312" w:cs="仿宋_GB2312" w:eastAsia="仿宋_GB2312"/>
                      <w:sz w:val="24"/>
                    </w:rPr>
                    <w:t>2.1 波长：自动调节波长，含微调点位功能；</w:t>
                  </w:r>
                </w:p>
                <w:p>
                  <w:pPr>
                    <w:pStyle w:val="null3"/>
                    <w:jc w:val="left"/>
                  </w:pPr>
                  <w:r>
                    <w:rPr>
                      <w:rFonts w:ascii="仿宋_GB2312" w:hAnsi="仿宋_GB2312" w:cs="仿宋_GB2312" w:eastAsia="仿宋_GB2312"/>
                      <w:sz w:val="24"/>
                    </w:rPr>
                    <w:t>2.2 光源满足H/T 195～H/T 200六项气相分子吸收光谱法标准对测定波长的要求；</w:t>
                  </w:r>
                </w:p>
                <w:p>
                  <w:pPr>
                    <w:pStyle w:val="null3"/>
                    <w:jc w:val="left"/>
                  </w:pPr>
                  <w:r>
                    <w:rPr>
                      <w:rFonts w:ascii="仿宋_GB2312" w:hAnsi="仿宋_GB2312" w:cs="仿宋_GB2312" w:eastAsia="仿宋_GB2312"/>
                      <w:sz w:val="24"/>
                    </w:rPr>
                    <w:t>2.3 检测器：应</w:t>
                  </w:r>
                  <w:r>
                    <w:rPr>
                      <w:rFonts w:ascii="仿宋_GB2312" w:hAnsi="仿宋_GB2312" w:cs="仿宋_GB2312" w:eastAsia="仿宋_GB2312"/>
                      <w:sz w:val="24"/>
                      <w:color w:val="333333"/>
                      <w:shd w:fill="FFFFFF" w:val="clear"/>
                    </w:rPr>
                    <w:t>配备多波长同时测定</w:t>
                  </w:r>
                  <w:r>
                    <w:rPr>
                      <w:rFonts w:ascii="仿宋_GB2312" w:hAnsi="仿宋_GB2312" w:cs="仿宋_GB2312" w:eastAsia="仿宋_GB2312"/>
                      <w:sz w:val="24"/>
                      <w:color w:val="333333"/>
                      <w:shd w:fill="FFFFFF" w:val="clear"/>
                    </w:rPr>
                    <w:t>的</w:t>
                  </w:r>
                  <w:r>
                    <w:rPr>
                      <w:rFonts w:ascii="仿宋_GB2312" w:hAnsi="仿宋_GB2312" w:cs="仿宋_GB2312" w:eastAsia="仿宋_GB2312"/>
                      <w:sz w:val="24"/>
                      <w:color w:val="333333"/>
                      <w:shd w:fill="FFFFFF" w:val="clear"/>
                    </w:rPr>
                    <w:t xml:space="preserve"> </w:t>
                  </w:r>
                  <w:r>
                    <w:rPr>
                      <w:rFonts w:ascii="仿宋_GB2312" w:hAnsi="仿宋_GB2312" w:cs="仿宋_GB2312" w:eastAsia="仿宋_GB2312"/>
                      <w:sz w:val="24"/>
                      <w:color w:val="333333"/>
                      <w:shd w:fill="FFFFFF" w:val="clear"/>
                    </w:rPr>
                    <w:t>检测器；</w:t>
                  </w:r>
                </w:p>
                <w:p>
                  <w:pPr>
                    <w:pStyle w:val="null3"/>
                    <w:jc w:val="both"/>
                  </w:pPr>
                  <w:r>
                    <w:rPr>
                      <w:rFonts w:ascii="仿宋_GB2312" w:hAnsi="仿宋_GB2312" w:cs="仿宋_GB2312" w:eastAsia="仿宋_GB2312"/>
                      <w:sz w:val="24"/>
                    </w:rPr>
                    <w:t>3.配备除水系统，分析全过程中完全不使用任何干燥剂；</w:t>
                  </w:r>
                </w:p>
                <w:p>
                  <w:pPr>
                    <w:pStyle w:val="null3"/>
                    <w:jc w:val="both"/>
                  </w:pPr>
                  <w:r>
                    <w:rPr>
                      <w:rFonts w:ascii="仿宋_GB2312" w:hAnsi="仿宋_GB2312" w:cs="仿宋_GB2312" w:eastAsia="仿宋_GB2312"/>
                      <w:sz w:val="24"/>
                    </w:rPr>
                    <w:t>3.1 TCS温度控制系统: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rPr>
                    <w:t>0.5℃,加热器预热时间</w:t>
                  </w:r>
                  <w:r>
                    <w:rPr>
                      <w:rFonts w:ascii="仿宋_GB2312" w:hAnsi="仿宋_GB2312" w:cs="仿宋_GB2312" w:eastAsia="仿宋_GB2312"/>
                      <w:sz w:val="24"/>
                      <w:color w:val="000000"/>
                    </w:rPr>
                    <w:t>≤</w:t>
                  </w:r>
                  <w:r>
                    <w:rPr>
                      <w:rFonts w:ascii="仿宋_GB2312" w:hAnsi="仿宋_GB2312" w:cs="仿宋_GB2312" w:eastAsia="仿宋_GB2312"/>
                      <w:sz w:val="24"/>
                    </w:rPr>
                    <w:t>2分钟；</w:t>
                  </w:r>
                </w:p>
                <w:p>
                  <w:pPr>
                    <w:pStyle w:val="null3"/>
                    <w:jc w:val="both"/>
                  </w:pPr>
                  <w:r>
                    <w:rPr>
                      <w:rFonts w:ascii="仿宋_GB2312" w:hAnsi="仿宋_GB2312" w:cs="仿宋_GB2312" w:eastAsia="仿宋_GB2312"/>
                      <w:sz w:val="24"/>
                    </w:rPr>
                    <w:t>3.2 EPC电子压力控制系统：响应时间</w:t>
                  </w:r>
                  <w:r>
                    <w:rPr>
                      <w:rFonts w:ascii="仿宋_GB2312" w:hAnsi="仿宋_GB2312" w:cs="仿宋_GB2312" w:eastAsia="仿宋_GB2312"/>
                      <w:sz w:val="24"/>
                      <w:color w:val="000000"/>
                    </w:rPr>
                    <w:t>≤</w:t>
                  </w:r>
                  <w:r>
                    <w:rPr>
                      <w:rFonts w:ascii="仿宋_GB2312" w:hAnsi="仿宋_GB2312" w:cs="仿宋_GB2312" w:eastAsia="仿宋_GB2312"/>
                      <w:sz w:val="24"/>
                    </w:rPr>
                    <w:t>1S；</w:t>
                  </w:r>
                </w:p>
                <w:p>
                  <w:pPr>
                    <w:pStyle w:val="null3"/>
                    <w:jc w:val="both"/>
                  </w:pPr>
                  <w:r>
                    <w:rPr>
                      <w:rFonts w:ascii="仿宋_GB2312" w:hAnsi="仿宋_GB2312" w:cs="仿宋_GB2312" w:eastAsia="仿宋_GB2312"/>
                      <w:sz w:val="24"/>
                    </w:rPr>
                    <w:t>4. 总氮紫外在线消解模块:消解温度：常温；紫外灯能耗（智能控制功耗）：300～700W；</w:t>
                  </w:r>
                </w:p>
                <w:p>
                  <w:pPr>
                    <w:pStyle w:val="null3"/>
                    <w:jc w:val="both"/>
                  </w:pPr>
                  <w:r>
                    <w:rPr>
                      <w:rFonts w:ascii="仿宋_GB2312" w:hAnsi="仿宋_GB2312" w:cs="仿宋_GB2312" w:eastAsia="仿宋_GB2312"/>
                      <w:sz w:val="24"/>
                    </w:rPr>
                    <w:t>4.1可</w:t>
                  </w:r>
                  <w:r>
                    <w:rPr>
                      <w:rFonts w:ascii="仿宋_GB2312" w:hAnsi="仿宋_GB2312" w:cs="仿宋_GB2312" w:eastAsia="仿宋_GB2312"/>
                      <w:sz w:val="24"/>
                      <w:shd w:fill="FFFFFF" w:val="clear"/>
                    </w:rPr>
                    <w:t>实时同时记录</w:t>
                  </w:r>
                  <w:r>
                    <w:rPr>
                      <w:rFonts w:ascii="仿宋_GB2312" w:hAnsi="仿宋_GB2312" w:cs="仿宋_GB2312" w:eastAsia="仿宋_GB2312"/>
                      <w:sz w:val="24"/>
                      <w:color w:val="000000"/>
                    </w:rPr>
                    <w:t>≥</w:t>
                  </w:r>
                  <w:r>
                    <w:rPr>
                      <w:rFonts w:ascii="仿宋_GB2312" w:hAnsi="仿宋_GB2312" w:cs="仿宋_GB2312" w:eastAsia="仿宋_GB2312"/>
                      <w:sz w:val="24"/>
                      <w:shd w:fill="FFFFFF" w:val="clear"/>
                    </w:rPr>
                    <w:t>5个不同波长吸光度变化情况</w:t>
                  </w:r>
                  <w:r>
                    <w:rPr>
                      <w:rFonts w:ascii="仿宋_GB2312" w:hAnsi="仿宋_GB2312" w:cs="仿宋_GB2312" w:eastAsia="仿宋_GB2312"/>
                      <w:sz w:val="24"/>
                    </w:rPr>
                    <w:t>，形成多个波长的信号图谱曲线；</w:t>
                  </w:r>
                </w:p>
                <w:p>
                  <w:pPr>
                    <w:pStyle w:val="null3"/>
                    <w:jc w:val="both"/>
                  </w:pPr>
                  <w:r>
                    <w:rPr>
                      <w:rFonts w:ascii="仿宋_GB2312" w:hAnsi="仿宋_GB2312" w:cs="仿宋_GB2312" w:eastAsia="仿宋_GB2312"/>
                      <w:sz w:val="24"/>
                    </w:rPr>
                    <w:t>4.2在测试过程同时，可自动生成待测气体的任一时间点紫外区全波段扫描图谱；</w:t>
                  </w:r>
                </w:p>
                <w:p>
                  <w:pPr>
                    <w:pStyle w:val="null3"/>
                    <w:jc w:val="both"/>
                  </w:pPr>
                  <w:r>
                    <w:rPr>
                      <w:rFonts w:ascii="仿宋_GB2312" w:hAnsi="仿宋_GB2312" w:cs="仿宋_GB2312" w:eastAsia="仿宋_GB2312"/>
                      <w:sz w:val="24"/>
                    </w:rPr>
                    <w:t>5载气及控制</w:t>
                  </w:r>
                </w:p>
                <w:p>
                  <w:pPr>
                    <w:pStyle w:val="null3"/>
                    <w:jc w:val="both"/>
                  </w:pPr>
                  <w:r>
                    <w:rPr>
                      <w:rFonts w:ascii="仿宋_GB2312" w:hAnsi="仿宋_GB2312" w:cs="仿宋_GB2312" w:eastAsia="仿宋_GB2312"/>
                      <w:sz w:val="24"/>
                    </w:rPr>
                    <w:t>5.1 载气：以氮气或空气为载气，配备氮气减压阀或空压机。</w:t>
                  </w:r>
                </w:p>
                <w:p>
                  <w:pPr>
                    <w:pStyle w:val="null3"/>
                    <w:jc w:val="both"/>
                  </w:pPr>
                  <w:r>
                    <w:rPr>
                      <w:rFonts w:ascii="仿宋_GB2312" w:hAnsi="仿宋_GB2312" w:cs="仿宋_GB2312" w:eastAsia="仿宋_GB2312"/>
                      <w:sz w:val="24"/>
                    </w:rPr>
                    <w:t>5.2配备电子压力报警系统：</w:t>
                  </w:r>
                </w:p>
                <w:p>
                  <w:pPr>
                    <w:pStyle w:val="null3"/>
                    <w:jc w:val="both"/>
                  </w:pPr>
                  <w:r>
                    <w:rPr>
                      <w:rFonts w:ascii="仿宋_GB2312" w:hAnsi="仿宋_GB2312" w:cs="仿宋_GB2312" w:eastAsia="仿宋_GB2312"/>
                      <w:sz w:val="24"/>
                    </w:rPr>
                    <w:t>6.自动进样器：</w:t>
                  </w:r>
                </w:p>
                <w:p>
                  <w:pPr>
                    <w:pStyle w:val="null3"/>
                    <w:jc w:val="both"/>
                  </w:pPr>
                  <w:r>
                    <w:rPr>
                      <w:rFonts w:ascii="仿宋_GB2312" w:hAnsi="仿宋_GB2312" w:cs="仿宋_GB2312" w:eastAsia="仿宋_GB2312"/>
                      <w:sz w:val="24"/>
                    </w:rPr>
                    <w:t>6.1样品位数</w:t>
                  </w:r>
                  <w:r>
                    <w:rPr>
                      <w:rFonts w:ascii="仿宋_GB2312" w:hAnsi="仿宋_GB2312" w:cs="仿宋_GB2312" w:eastAsia="仿宋_GB2312"/>
                      <w:sz w:val="24"/>
                      <w:color w:val="000000"/>
                    </w:rPr>
                    <w:t>≥</w:t>
                  </w:r>
                  <w:r>
                    <w:rPr>
                      <w:rFonts w:ascii="仿宋_GB2312" w:hAnsi="仿宋_GB2312" w:cs="仿宋_GB2312" w:eastAsia="仿宋_GB2312"/>
                      <w:sz w:val="24"/>
                    </w:rPr>
                    <w:t>40位，样品管容积</w:t>
                  </w:r>
                  <w:r>
                    <w:rPr>
                      <w:rFonts w:ascii="仿宋_GB2312" w:hAnsi="仿宋_GB2312" w:cs="仿宋_GB2312" w:eastAsia="仿宋_GB2312"/>
                      <w:sz w:val="24"/>
                      <w:color w:val="000000"/>
                    </w:rPr>
                    <w:t>≥</w:t>
                  </w:r>
                  <w:r>
                    <w:rPr>
                      <w:rFonts w:ascii="仿宋_GB2312" w:hAnsi="仿宋_GB2312" w:cs="仿宋_GB2312" w:eastAsia="仿宋_GB2312"/>
                      <w:sz w:val="24"/>
                    </w:rPr>
                    <w:t>50mL；</w:t>
                  </w:r>
                </w:p>
                <w:p>
                  <w:pPr>
                    <w:pStyle w:val="null3"/>
                    <w:jc w:val="both"/>
                  </w:pPr>
                  <w:r>
                    <w:rPr>
                      <w:rFonts w:ascii="仿宋_GB2312" w:hAnsi="仿宋_GB2312" w:cs="仿宋_GB2312" w:eastAsia="仿宋_GB2312"/>
                      <w:sz w:val="24"/>
                    </w:rPr>
                    <w:t>6.2进样器上的样品盘要求可拆卸；</w:t>
                  </w:r>
                </w:p>
                <w:p>
                  <w:pPr>
                    <w:pStyle w:val="null3"/>
                    <w:jc w:val="both"/>
                  </w:pPr>
                  <w:r>
                    <w:rPr>
                      <w:rFonts w:ascii="仿宋_GB2312" w:hAnsi="仿宋_GB2312" w:cs="仿宋_GB2312" w:eastAsia="仿宋_GB2312"/>
                      <w:sz w:val="24"/>
                    </w:rPr>
                    <w:t>6.3使用PTFE进样管和不锈钢进样针等材料；</w:t>
                  </w:r>
                </w:p>
                <w:p>
                  <w:pPr>
                    <w:pStyle w:val="null3"/>
                    <w:jc w:val="both"/>
                  </w:pPr>
                  <w:r>
                    <w:rPr>
                      <w:rFonts w:ascii="仿宋_GB2312" w:hAnsi="仿宋_GB2312" w:cs="仿宋_GB2312" w:eastAsia="仿宋_GB2312"/>
                      <w:sz w:val="24"/>
                    </w:rPr>
                    <w:t>6.4样品位置可自由随机编号；</w:t>
                  </w:r>
                </w:p>
                <w:p>
                  <w:pPr>
                    <w:pStyle w:val="null3"/>
                    <w:jc w:val="both"/>
                  </w:pPr>
                  <w:r>
                    <w:rPr>
                      <w:rFonts w:ascii="仿宋_GB2312" w:hAnsi="仿宋_GB2312" w:cs="仿宋_GB2312" w:eastAsia="仿宋_GB2312"/>
                      <w:sz w:val="24"/>
                    </w:rPr>
                    <w:t>6.5吹扫均质系统</w:t>
                  </w:r>
                  <w:r>
                    <w:rPr>
                      <w:rFonts w:ascii="仿宋_GB2312" w:hAnsi="仿宋_GB2312" w:cs="仿宋_GB2312" w:eastAsia="仿宋_GB2312"/>
                      <w:sz w:val="24"/>
                    </w:rPr>
                    <w:t>满足</w:t>
                  </w:r>
                  <w:r>
                    <w:rPr>
                      <w:rFonts w:ascii="仿宋_GB2312" w:hAnsi="仿宋_GB2312" w:cs="仿宋_GB2312" w:eastAsia="仿宋_GB2312"/>
                      <w:sz w:val="24"/>
                    </w:rPr>
                    <w:t>自动去除</w:t>
                  </w:r>
                  <w:r>
                    <w:rPr>
                      <w:rFonts w:ascii="仿宋_GB2312" w:hAnsi="仿宋_GB2312" w:cs="仿宋_GB2312" w:eastAsia="仿宋_GB2312"/>
                      <w:sz w:val="24"/>
                    </w:rPr>
                    <w:t>VOC等干扰</w:t>
                  </w:r>
                  <w:r>
                    <w:rPr>
                      <w:rFonts w:ascii="仿宋_GB2312" w:hAnsi="仿宋_GB2312" w:cs="仿宋_GB2312" w:eastAsia="仿宋_GB2312"/>
                      <w:sz w:val="24"/>
                    </w:rPr>
                    <w:t>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 氨氮快速氧化装置：配备氨氮快速氧化装置；</w:t>
                  </w:r>
                </w:p>
                <w:p>
                  <w:pPr>
                    <w:pStyle w:val="null3"/>
                    <w:jc w:val="both"/>
                  </w:pPr>
                  <w:r>
                    <w:rPr>
                      <w:rFonts w:ascii="仿宋_GB2312" w:hAnsi="仿宋_GB2312" w:cs="仿宋_GB2312" w:eastAsia="仿宋_GB2312"/>
                      <w:sz w:val="24"/>
                    </w:rPr>
                    <w:t>8．软件系统需满足自检功能等要求；</w:t>
                  </w:r>
                </w:p>
                <w:p>
                  <w:pPr>
                    <w:pStyle w:val="null3"/>
                    <w:jc w:val="both"/>
                  </w:pPr>
                  <w:r>
                    <w:rPr>
                      <w:rFonts w:ascii="仿宋_GB2312" w:hAnsi="仿宋_GB2312" w:cs="仿宋_GB2312" w:eastAsia="仿宋_GB2312"/>
                      <w:sz w:val="24"/>
                    </w:rPr>
                    <w:t>9.仪器指标：</w:t>
                  </w:r>
                </w:p>
                <w:p>
                  <w:pPr>
                    <w:pStyle w:val="null3"/>
                    <w:jc w:val="both"/>
                  </w:pPr>
                  <w:r>
                    <w:rPr>
                      <w:rFonts w:ascii="仿宋_GB2312" w:hAnsi="仿宋_GB2312" w:cs="仿宋_GB2312" w:eastAsia="仿宋_GB2312"/>
                      <w:sz w:val="24"/>
                    </w:rPr>
                    <w:t>9.1氨氮项目：</w:t>
                  </w:r>
                </w:p>
                <w:p>
                  <w:pPr>
                    <w:pStyle w:val="null3"/>
                    <w:jc w:val="both"/>
                  </w:pPr>
                  <w:r>
                    <w:rPr>
                      <w:rFonts w:ascii="仿宋_GB2312" w:hAnsi="仿宋_GB2312" w:cs="仿宋_GB2312" w:eastAsia="仿宋_GB2312"/>
                      <w:sz w:val="24"/>
                    </w:rPr>
                    <w:t>精密度要求（连续测定</w:t>
                  </w:r>
                  <w:r>
                    <w:rPr>
                      <w:rFonts w:ascii="仿宋_GB2312" w:hAnsi="仿宋_GB2312" w:cs="仿宋_GB2312" w:eastAsia="仿宋_GB2312"/>
                      <w:sz w:val="24"/>
                    </w:rPr>
                    <w:t>6次）：RSD≤ 2.5％，需同时满足HJ195-2023中相关要求。</w:t>
                  </w:r>
                </w:p>
                <w:p>
                  <w:pPr>
                    <w:pStyle w:val="null3"/>
                    <w:jc w:val="both"/>
                  </w:pPr>
                  <w:r>
                    <w:rPr>
                      <w:rFonts w:ascii="仿宋_GB2312" w:hAnsi="仿宋_GB2312" w:cs="仿宋_GB2312" w:eastAsia="仿宋_GB2312"/>
                      <w:sz w:val="24"/>
                    </w:rPr>
                    <w:t>线性要求：根据设定自动配置标准曲线浓度，相关性系数</w:t>
                  </w:r>
                  <w:r>
                    <w:rPr>
                      <w:rFonts w:ascii="仿宋_GB2312" w:hAnsi="仿宋_GB2312" w:cs="仿宋_GB2312" w:eastAsia="仿宋_GB2312"/>
                      <w:sz w:val="24"/>
                    </w:rPr>
                    <w:t>r≥0.999.</w:t>
                  </w:r>
                </w:p>
                <w:p>
                  <w:pPr>
                    <w:pStyle w:val="null3"/>
                    <w:jc w:val="both"/>
                  </w:pPr>
                  <w:r>
                    <w:rPr>
                      <w:rFonts w:ascii="仿宋_GB2312" w:hAnsi="仿宋_GB2312" w:cs="仿宋_GB2312" w:eastAsia="仿宋_GB2312"/>
                      <w:sz w:val="24"/>
                    </w:rPr>
                    <w:t>检出限要求：检出限</w:t>
                  </w:r>
                  <w:r>
                    <w:rPr>
                      <w:rFonts w:ascii="仿宋_GB2312" w:hAnsi="仿宋_GB2312" w:cs="仿宋_GB2312" w:eastAsia="仿宋_GB2312"/>
                      <w:sz w:val="24"/>
                    </w:rPr>
                    <w:t>≤0.02mg/L；</w:t>
                  </w:r>
                </w:p>
                <w:p>
                  <w:pPr>
                    <w:pStyle w:val="null3"/>
                    <w:jc w:val="both"/>
                  </w:pPr>
                  <w:r>
                    <w:rPr>
                      <w:rFonts w:ascii="仿宋_GB2312" w:hAnsi="仿宋_GB2312" w:cs="仿宋_GB2312" w:eastAsia="仿宋_GB2312"/>
                      <w:sz w:val="24"/>
                    </w:rPr>
                    <w:t>9.2亚硝酸盐氮项目：</w:t>
                  </w:r>
                </w:p>
                <w:p>
                  <w:pPr>
                    <w:pStyle w:val="null3"/>
                    <w:jc w:val="both"/>
                  </w:pPr>
                  <w:r>
                    <w:rPr>
                      <w:rFonts w:ascii="仿宋_GB2312" w:hAnsi="仿宋_GB2312" w:cs="仿宋_GB2312" w:eastAsia="仿宋_GB2312"/>
                      <w:sz w:val="24"/>
                    </w:rPr>
                    <w:t>精密度要求（连续测定</w:t>
                  </w:r>
                  <w:r>
                    <w:rPr>
                      <w:rFonts w:ascii="仿宋_GB2312" w:hAnsi="仿宋_GB2312" w:cs="仿宋_GB2312" w:eastAsia="仿宋_GB2312"/>
                      <w:sz w:val="24"/>
                    </w:rPr>
                    <w:t>6次）： RSD≤2.2％，需同时满足HJ197-2024中相关要求；</w:t>
                  </w:r>
                </w:p>
                <w:p>
                  <w:pPr>
                    <w:pStyle w:val="null3"/>
                    <w:jc w:val="both"/>
                  </w:pPr>
                  <w:r>
                    <w:rPr>
                      <w:rFonts w:ascii="仿宋_GB2312" w:hAnsi="仿宋_GB2312" w:cs="仿宋_GB2312" w:eastAsia="仿宋_GB2312"/>
                      <w:sz w:val="24"/>
                    </w:rPr>
                    <w:t>线性要求：根据设定自动配置标准曲线浓度，相关性系数</w:t>
                  </w:r>
                  <w:r>
                    <w:rPr>
                      <w:rFonts w:ascii="仿宋_GB2312" w:hAnsi="仿宋_GB2312" w:cs="仿宋_GB2312" w:eastAsia="仿宋_GB2312"/>
                      <w:sz w:val="24"/>
                    </w:rPr>
                    <w:t>r≥0.999；</w:t>
                  </w:r>
                </w:p>
                <w:p>
                  <w:pPr>
                    <w:pStyle w:val="null3"/>
                    <w:jc w:val="both"/>
                  </w:pPr>
                  <w:r>
                    <w:rPr>
                      <w:rFonts w:ascii="仿宋_GB2312" w:hAnsi="仿宋_GB2312" w:cs="仿宋_GB2312" w:eastAsia="仿宋_GB2312"/>
                      <w:sz w:val="24"/>
                    </w:rPr>
                    <w:t>检出限要求：检出限</w:t>
                  </w:r>
                  <w:r>
                    <w:rPr>
                      <w:rFonts w:ascii="仿宋_GB2312" w:hAnsi="仿宋_GB2312" w:cs="仿宋_GB2312" w:eastAsia="仿宋_GB2312"/>
                      <w:sz w:val="24"/>
                    </w:rPr>
                    <w:t>≤0.003mg/L；</w:t>
                  </w:r>
                </w:p>
                <w:p>
                  <w:pPr>
                    <w:pStyle w:val="null3"/>
                    <w:jc w:val="both"/>
                  </w:pPr>
                  <w:r>
                    <w:rPr>
                      <w:rFonts w:ascii="仿宋_GB2312" w:hAnsi="仿宋_GB2312" w:cs="仿宋_GB2312" w:eastAsia="仿宋_GB2312"/>
                      <w:sz w:val="24"/>
                    </w:rPr>
                    <w:t>9.3硫化物项目：</w:t>
                  </w:r>
                </w:p>
                <w:p>
                  <w:pPr>
                    <w:pStyle w:val="null3"/>
                    <w:jc w:val="both"/>
                  </w:pPr>
                  <w:r>
                    <w:rPr>
                      <w:rFonts w:ascii="仿宋_GB2312" w:hAnsi="仿宋_GB2312" w:cs="仿宋_GB2312" w:eastAsia="仿宋_GB2312"/>
                      <w:sz w:val="24"/>
                    </w:rPr>
                    <w:t>精密度要求（连续测定</w:t>
                  </w:r>
                  <w:r>
                    <w:rPr>
                      <w:rFonts w:ascii="仿宋_GB2312" w:hAnsi="仿宋_GB2312" w:cs="仿宋_GB2312" w:eastAsia="仿宋_GB2312"/>
                      <w:sz w:val="24"/>
                    </w:rPr>
                    <w:t>6次）：RSD≤7.8％，需同时满足HJ 200—2023</w:t>
                  </w:r>
                  <w:r>
                    <w:rPr>
                      <w:rFonts w:ascii="仿宋_GB2312" w:hAnsi="仿宋_GB2312" w:cs="仿宋_GB2312" w:eastAsia="仿宋_GB2312"/>
                      <w:sz w:val="24"/>
                      <w:color w:val="000000"/>
                    </w:rPr>
                    <w:t>中相关要求；</w:t>
                  </w:r>
                </w:p>
                <w:p>
                  <w:pPr>
                    <w:pStyle w:val="null3"/>
                    <w:jc w:val="both"/>
                  </w:pPr>
                  <w:r>
                    <w:rPr>
                      <w:rFonts w:ascii="仿宋_GB2312" w:hAnsi="仿宋_GB2312" w:cs="仿宋_GB2312" w:eastAsia="仿宋_GB2312"/>
                      <w:sz w:val="24"/>
                    </w:rPr>
                    <w:t>线性要求：根据设定自动配置标准曲线浓度，相关性系数</w:t>
                  </w:r>
                  <w:r>
                    <w:rPr>
                      <w:rFonts w:ascii="仿宋_GB2312" w:hAnsi="仿宋_GB2312" w:cs="仿宋_GB2312" w:eastAsia="仿宋_GB2312"/>
                      <w:sz w:val="24"/>
                    </w:rPr>
                    <w:t>r≥0.999；</w:t>
                  </w:r>
                </w:p>
                <w:p>
                  <w:pPr>
                    <w:pStyle w:val="null3"/>
                    <w:jc w:val="both"/>
                  </w:pPr>
                  <w:r>
                    <w:rPr>
                      <w:rFonts w:ascii="仿宋_GB2312" w:hAnsi="仿宋_GB2312" w:cs="仿宋_GB2312" w:eastAsia="仿宋_GB2312"/>
                      <w:sz w:val="24"/>
                    </w:rPr>
                    <w:t>检出限要求：检出限</w:t>
                  </w:r>
                  <w:r>
                    <w:rPr>
                      <w:rFonts w:ascii="仿宋_GB2312" w:hAnsi="仿宋_GB2312" w:cs="仿宋_GB2312" w:eastAsia="仿宋_GB2312"/>
                      <w:sz w:val="24"/>
                    </w:rPr>
                    <w:t>≤0.005mg/L；</w:t>
                  </w:r>
                </w:p>
                <w:p>
                  <w:pPr>
                    <w:pStyle w:val="null3"/>
                    <w:jc w:val="both"/>
                  </w:pPr>
                  <w:r>
                    <w:rPr>
                      <w:rFonts w:ascii="仿宋_GB2312" w:hAnsi="仿宋_GB2312" w:cs="仿宋_GB2312" w:eastAsia="仿宋_GB2312"/>
                      <w:sz w:val="24"/>
                    </w:rPr>
                    <w:t>9.4 硝酸盐氮项目：</w:t>
                  </w:r>
                </w:p>
                <w:p>
                  <w:pPr>
                    <w:pStyle w:val="null3"/>
                    <w:jc w:val="both"/>
                  </w:pPr>
                  <w:r>
                    <w:rPr>
                      <w:rFonts w:ascii="仿宋_GB2312" w:hAnsi="仿宋_GB2312" w:cs="仿宋_GB2312" w:eastAsia="仿宋_GB2312"/>
                      <w:sz w:val="24"/>
                    </w:rPr>
                    <w:t>精密度要求（连续测定</w:t>
                  </w:r>
                  <w:r>
                    <w:rPr>
                      <w:rFonts w:ascii="仿宋_GB2312" w:hAnsi="仿宋_GB2312" w:cs="仿宋_GB2312" w:eastAsia="仿宋_GB2312"/>
                      <w:sz w:val="24"/>
                    </w:rPr>
                    <w:t>6次）：RSD≤7.4％，需同时满足HJ198-2024中相关要求；</w:t>
                  </w:r>
                </w:p>
                <w:p>
                  <w:pPr>
                    <w:pStyle w:val="null3"/>
                    <w:jc w:val="both"/>
                  </w:pPr>
                  <w:r>
                    <w:rPr>
                      <w:rFonts w:ascii="仿宋_GB2312" w:hAnsi="仿宋_GB2312" w:cs="仿宋_GB2312" w:eastAsia="仿宋_GB2312"/>
                      <w:sz w:val="24"/>
                    </w:rPr>
                    <w:t>线性要求：根据设定自动配置标准曲线浓度，相关性系数</w:t>
                  </w:r>
                  <w:r>
                    <w:rPr>
                      <w:rFonts w:ascii="仿宋_GB2312" w:hAnsi="仿宋_GB2312" w:cs="仿宋_GB2312" w:eastAsia="仿宋_GB2312"/>
                      <w:sz w:val="24"/>
                    </w:rPr>
                    <w:t>r≥0.999；</w:t>
                  </w:r>
                </w:p>
                <w:p>
                  <w:pPr>
                    <w:pStyle w:val="null3"/>
                    <w:jc w:val="both"/>
                  </w:pPr>
                  <w:r>
                    <w:rPr>
                      <w:rFonts w:ascii="仿宋_GB2312" w:hAnsi="仿宋_GB2312" w:cs="仿宋_GB2312" w:eastAsia="仿宋_GB2312"/>
                      <w:sz w:val="24"/>
                    </w:rPr>
                    <w:t>检出限要求：检出限</w:t>
                  </w:r>
                  <w:r>
                    <w:rPr>
                      <w:rFonts w:ascii="仿宋_GB2312" w:hAnsi="仿宋_GB2312" w:cs="仿宋_GB2312" w:eastAsia="仿宋_GB2312"/>
                      <w:sz w:val="24"/>
                    </w:rPr>
                    <w:t>≤0.008mg/L；</w:t>
                  </w:r>
                </w:p>
                <w:p>
                  <w:pPr>
                    <w:pStyle w:val="null3"/>
                    <w:jc w:val="both"/>
                  </w:pPr>
                  <w:r>
                    <w:rPr>
                      <w:rFonts w:ascii="仿宋_GB2312" w:hAnsi="仿宋_GB2312" w:cs="仿宋_GB2312" w:eastAsia="仿宋_GB2312"/>
                      <w:sz w:val="24"/>
                    </w:rPr>
                    <w:t>9.5总氮项目配备紫外在线消解模块：</w:t>
                  </w:r>
                </w:p>
                <w:p>
                  <w:pPr>
                    <w:pStyle w:val="null3"/>
                    <w:jc w:val="both"/>
                  </w:pPr>
                  <w:r>
                    <w:rPr>
                      <w:rFonts w:ascii="仿宋_GB2312" w:hAnsi="仿宋_GB2312" w:cs="仿宋_GB2312" w:eastAsia="仿宋_GB2312"/>
                      <w:sz w:val="24"/>
                    </w:rPr>
                    <w:t>单个样品测量含消解时间</w:t>
                  </w:r>
                  <w:r>
                    <w:rPr>
                      <w:rFonts w:ascii="仿宋_GB2312" w:hAnsi="仿宋_GB2312" w:cs="仿宋_GB2312" w:eastAsia="仿宋_GB2312"/>
                      <w:sz w:val="24"/>
                    </w:rPr>
                    <w:t>≤5min；精密度要求（连续测定6次）：RSD≤3.7％，需同时满足HJ199-2023中相关要求；</w:t>
                  </w:r>
                </w:p>
                <w:p>
                  <w:pPr>
                    <w:pStyle w:val="null3"/>
                    <w:jc w:val="both"/>
                  </w:pPr>
                  <w:r>
                    <w:rPr>
                      <w:rFonts w:ascii="仿宋_GB2312" w:hAnsi="仿宋_GB2312" w:cs="仿宋_GB2312" w:eastAsia="仿宋_GB2312"/>
                      <w:sz w:val="24"/>
                    </w:rPr>
                    <w:t>线性要求：根据设定自动配置标准曲线浓度，相关性系数</w:t>
                  </w:r>
                  <w:r>
                    <w:rPr>
                      <w:rFonts w:ascii="仿宋_GB2312" w:hAnsi="仿宋_GB2312" w:cs="仿宋_GB2312" w:eastAsia="仿宋_GB2312"/>
                      <w:sz w:val="24"/>
                    </w:rPr>
                    <w:t>r≥0.999；</w:t>
                  </w:r>
                </w:p>
                <w:p>
                  <w:pPr>
                    <w:pStyle w:val="null3"/>
                    <w:jc w:val="both"/>
                  </w:pPr>
                  <w:r>
                    <w:rPr>
                      <w:rFonts w:ascii="仿宋_GB2312" w:hAnsi="仿宋_GB2312" w:cs="仿宋_GB2312" w:eastAsia="仿宋_GB2312"/>
                      <w:sz w:val="24"/>
                    </w:rPr>
                    <w:t>检出限要求：检出限</w:t>
                  </w:r>
                  <w:r>
                    <w:rPr>
                      <w:rFonts w:ascii="仿宋_GB2312" w:hAnsi="仿宋_GB2312" w:cs="仿宋_GB2312" w:eastAsia="仿宋_GB2312"/>
                      <w:sz w:val="24"/>
                    </w:rPr>
                    <w:t>≤0.05mg/L；</w:t>
                  </w:r>
                </w:p>
                <w:p>
                  <w:pPr>
                    <w:pStyle w:val="null3"/>
                    <w:jc w:val="both"/>
                  </w:pPr>
                  <w:r>
                    <w:rPr>
                      <w:rFonts w:ascii="仿宋_GB2312" w:hAnsi="仿宋_GB2312" w:cs="仿宋_GB2312" w:eastAsia="仿宋_GB2312"/>
                      <w:sz w:val="24"/>
                    </w:rPr>
                    <w:t>10.自动在线稀释功能：</w:t>
                  </w:r>
                </w:p>
                <w:p>
                  <w:pPr>
                    <w:pStyle w:val="null3"/>
                    <w:jc w:val="both"/>
                  </w:pPr>
                  <w:r>
                    <w:rPr>
                      <w:rFonts w:ascii="仿宋_GB2312" w:hAnsi="仿宋_GB2312" w:cs="仿宋_GB2312" w:eastAsia="仿宋_GB2312"/>
                      <w:sz w:val="24"/>
                    </w:rPr>
                    <w:t>10.1自动在线稀释功能：稀释比达到1--100倍，标准曲线相关性系数</w:t>
                  </w:r>
                  <w:r>
                    <w:rPr>
                      <w:rFonts w:ascii="仿宋_GB2312" w:hAnsi="仿宋_GB2312" w:cs="仿宋_GB2312" w:eastAsia="仿宋_GB2312"/>
                      <w:sz w:val="24"/>
                      <w:color w:val="000000"/>
                    </w:rPr>
                    <w:t>≥</w:t>
                  </w:r>
                  <w:r>
                    <w:rPr>
                      <w:rFonts w:ascii="仿宋_GB2312" w:hAnsi="仿宋_GB2312" w:cs="仿宋_GB2312" w:eastAsia="仿宋_GB2312"/>
                      <w:sz w:val="24"/>
                    </w:rPr>
                    <w:t>0.999；</w:t>
                  </w:r>
                </w:p>
                <w:p>
                  <w:pPr>
                    <w:pStyle w:val="null3"/>
                    <w:jc w:val="both"/>
                  </w:pPr>
                  <w:r>
                    <w:rPr>
                      <w:rFonts w:ascii="仿宋_GB2312" w:hAnsi="仿宋_GB2312" w:cs="仿宋_GB2312" w:eastAsia="仿宋_GB2312"/>
                      <w:sz w:val="24"/>
                    </w:rPr>
                    <w:t>10.2稀释准确度要求：稀释误差</w:t>
                  </w:r>
                  <w:r>
                    <w:rPr>
                      <w:rFonts w:ascii="仿宋_GB2312" w:hAnsi="仿宋_GB2312" w:cs="仿宋_GB2312" w:eastAsia="仿宋_GB2312"/>
                      <w:sz w:val="24"/>
                    </w:rPr>
                    <w:t>≤</w:t>
                  </w:r>
                  <w:r>
                    <w:rPr>
                      <w:rFonts w:ascii="仿宋_GB2312" w:hAnsi="仿宋_GB2312" w:cs="仿宋_GB2312" w:eastAsia="仿宋_GB2312"/>
                      <w:sz w:val="24"/>
                    </w:rPr>
                    <w:t>4%。</w:t>
                  </w:r>
                </w:p>
                <w:p>
                  <w:pPr>
                    <w:pStyle w:val="null3"/>
                    <w:jc w:val="both"/>
                  </w:pPr>
                  <w:r>
                    <w:rPr>
                      <w:rFonts w:ascii="仿宋_GB2312" w:hAnsi="仿宋_GB2312" w:cs="仿宋_GB2312" w:eastAsia="仿宋_GB2312"/>
                      <w:sz w:val="24"/>
                    </w:rPr>
                    <w:t>11.配置要求：</w:t>
                  </w:r>
                </w:p>
                <w:p>
                  <w:pPr>
                    <w:pStyle w:val="null3"/>
                    <w:jc w:val="both"/>
                  </w:pPr>
                  <w:r>
                    <w:rPr>
                      <w:rFonts w:ascii="仿宋_GB2312" w:hAnsi="仿宋_GB2312" w:cs="仿宋_GB2312" w:eastAsia="仿宋_GB2312"/>
                      <w:sz w:val="24"/>
                    </w:rPr>
                    <w:t>11.1主机标准套，含注射泵进样系统、自动除水系统、在线加热系统、TCS温度控制系统、EPC电子压力控制系统、在线稀释系统、总氮在线消解模块系统各1套；</w:t>
                  </w:r>
                </w:p>
                <w:p>
                  <w:pPr>
                    <w:pStyle w:val="null3"/>
                    <w:jc w:val="both"/>
                  </w:pPr>
                  <w:r>
                    <w:rPr>
                      <w:rFonts w:ascii="仿宋_GB2312" w:hAnsi="仿宋_GB2312" w:cs="仿宋_GB2312" w:eastAsia="仿宋_GB2312"/>
                      <w:sz w:val="24"/>
                    </w:rPr>
                    <w:t>11.2电子压力报警系统1套；</w:t>
                  </w:r>
                </w:p>
                <w:p>
                  <w:pPr>
                    <w:pStyle w:val="null3"/>
                    <w:jc w:val="both"/>
                  </w:pPr>
                  <w:r>
                    <w:rPr>
                      <w:rFonts w:ascii="仿宋_GB2312" w:hAnsi="仿宋_GB2312" w:cs="仿宋_GB2312" w:eastAsia="仿宋_GB2312"/>
                      <w:sz w:val="24"/>
                    </w:rPr>
                    <w:t>11.3自动进样器1套，样品自动均质系统；</w:t>
                  </w:r>
                </w:p>
                <w:p>
                  <w:pPr>
                    <w:pStyle w:val="null3"/>
                    <w:jc w:val="both"/>
                  </w:pPr>
                  <w:r>
                    <w:rPr>
                      <w:rFonts w:ascii="仿宋_GB2312" w:hAnsi="仿宋_GB2312" w:cs="仿宋_GB2312" w:eastAsia="仿宋_GB2312"/>
                      <w:sz w:val="24"/>
                    </w:rPr>
                    <w:t>11.4内置氨氮在线氧化系统1套；</w:t>
                  </w:r>
                </w:p>
                <w:p>
                  <w:pPr>
                    <w:pStyle w:val="null3"/>
                    <w:jc w:val="both"/>
                  </w:pPr>
                  <w:r>
                    <w:rPr>
                      <w:rFonts w:ascii="仿宋_GB2312" w:hAnsi="仿宋_GB2312" w:cs="仿宋_GB2312" w:eastAsia="仿宋_GB2312"/>
                      <w:sz w:val="24"/>
                    </w:rPr>
                    <w:t>11.5反应分离器全密闭系统1套、升级版软件系统1套；</w:t>
                  </w:r>
                </w:p>
                <w:p>
                  <w:pPr>
                    <w:pStyle w:val="null3"/>
                    <w:jc w:val="both"/>
                  </w:pPr>
                  <w:r>
                    <w:rPr>
                      <w:rFonts w:ascii="仿宋_GB2312" w:hAnsi="仿宋_GB2312" w:cs="仿宋_GB2312" w:eastAsia="仿宋_GB2312"/>
                      <w:sz w:val="24"/>
                    </w:rPr>
                    <w:t>11.6外接管路1套，含载气减压阀及管路接口；</w:t>
                  </w:r>
                </w:p>
                <w:p>
                  <w:pPr>
                    <w:pStyle w:val="null3"/>
                    <w:jc w:val="both"/>
                  </w:pPr>
                  <w:r>
                    <w:rPr>
                      <w:rFonts w:ascii="仿宋_GB2312" w:hAnsi="仿宋_GB2312" w:cs="仿宋_GB2312" w:eastAsia="仿宋_GB2312"/>
                      <w:sz w:val="24"/>
                      <w:color w:val="000000"/>
                    </w:rPr>
                    <w:t>11.7提供两年耗材配件，含进样软管，尾气吸收装置；</w:t>
                  </w:r>
                </w:p>
                <w:p>
                  <w:pPr>
                    <w:pStyle w:val="null3"/>
                    <w:jc w:val="both"/>
                  </w:pPr>
                  <w:r>
                    <w:rPr>
                      <w:rFonts w:ascii="仿宋_GB2312" w:hAnsi="仿宋_GB2312" w:cs="仿宋_GB2312" w:eastAsia="仿宋_GB2312"/>
                      <w:sz w:val="24"/>
                    </w:rPr>
                    <w:t>11.8工作站1套</w:t>
                  </w:r>
                  <w:r>
                    <w:rPr>
                      <w:rFonts w:ascii="仿宋_GB2312" w:hAnsi="仿宋_GB2312" w:cs="仿宋_GB2312" w:eastAsia="仿宋_GB2312"/>
                      <w:sz w:val="24"/>
                    </w:rPr>
                    <w:t>。</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全自动土壤有机质分析仪</w:t>
                  </w:r>
                </w:p>
              </w:tc>
              <w:tc>
                <w:tcPr>
                  <w:tcW w:type="dxa" w:w="18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一、基本配置</w:t>
                  </w:r>
                </w:p>
                <w:p>
                  <w:pPr>
                    <w:pStyle w:val="null3"/>
                    <w:jc w:val="both"/>
                  </w:pPr>
                  <w:r>
                    <w:rPr>
                      <w:rFonts w:ascii="仿宋_GB2312" w:hAnsi="仿宋_GB2312" w:cs="仿宋_GB2312" w:eastAsia="仿宋_GB2312"/>
                      <w:sz w:val="24"/>
                    </w:rPr>
                    <w:t>1.仪器</w:t>
                  </w:r>
                  <w:r>
                    <w:rPr>
                      <w:rFonts w:ascii="仿宋_GB2312" w:hAnsi="仿宋_GB2312" w:cs="仿宋_GB2312" w:eastAsia="仿宋_GB2312"/>
                      <w:sz w:val="24"/>
                      <w:color w:val="000000"/>
                    </w:rPr>
                    <w:t>设备应满足《土壤检测第</w:t>
                  </w:r>
                  <w:r>
                    <w:rPr>
                      <w:rFonts w:ascii="仿宋_GB2312" w:hAnsi="仿宋_GB2312" w:cs="仿宋_GB2312" w:eastAsia="仿宋_GB2312"/>
                      <w:sz w:val="24"/>
                      <w:color w:val="000000"/>
                    </w:rPr>
                    <w:t>6部分土壤有机质的测定》（NY1121.6-2006）标准方法中相关技术要求；</w:t>
                  </w:r>
                </w:p>
                <w:p>
                  <w:pPr>
                    <w:pStyle w:val="null3"/>
                    <w:jc w:val="both"/>
                  </w:pPr>
                  <w:r>
                    <w:rPr>
                      <w:rFonts w:ascii="仿宋_GB2312" w:hAnsi="仿宋_GB2312" w:cs="仿宋_GB2312" w:eastAsia="仿宋_GB2312"/>
                      <w:sz w:val="24"/>
                    </w:rPr>
                    <w:t>2.主机一台（含电源线）、工作站1套、样品瓶</w:t>
                  </w:r>
                  <w:r>
                    <w:rPr>
                      <w:rFonts w:ascii="仿宋_GB2312" w:hAnsi="仿宋_GB2312" w:cs="仿宋_GB2312" w:eastAsia="仿宋_GB2312"/>
                      <w:sz w:val="24"/>
                    </w:rPr>
                    <w:t>≥</w:t>
                  </w:r>
                  <w:r>
                    <w:rPr>
                      <w:rFonts w:ascii="仿宋_GB2312" w:hAnsi="仿宋_GB2312" w:cs="仿宋_GB2312" w:eastAsia="仿宋_GB2312"/>
                      <w:sz w:val="24"/>
                    </w:rPr>
                    <w:t>60个、试剂瓶4个、机械臂1个、样品盘</w:t>
                  </w:r>
                  <w:r>
                    <w:rPr>
                      <w:rFonts w:ascii="仿宋_GB2312" w:hAnsi="仿宋_GB2312" w:cs="仿宋_GB2312" w:eastAsia="仿宋_GB2312"/>
                      <w:sz w:val="24"/>
                    </w:rPr>
                    <w:t>≥</w:t>
                  </w:r>
                  <w:r>
                    <w:rPr>
                      <w:rFonts w:ascii="仿宋_GB2312" w:hAnsi="仿宋_GB2312" w:cs="仿宋_GB2312" w:eastAsia="仿宋_GB2312"/>
                      <w:sz w:val="24"/>
                    </w:rPr>
                    <w:t>2个、整体转移样品支架</w:t>
                  </w:r>
                  <w:r>
                    <w:rPr>
                      <w:rFonts w:ascii="仿宋_GB2312" w:hAnsi="仿宋_GB2312" w:cs="仿宋_GB2312" w:eastAsia="仿宋_GB2312"/>
                      <w:sz w:val="24"/>
                    </w:rPr>
                    <w:t>≥</w:t>
                  </w:r>
                  <w:r>
                    <w:rPr>
                      <w:rFonts w:ascii="仿宋_GB2312" w:hAnsi="仿宋_GB2312" w:cs="仿宋_GB2312" w:eastAsia="仿宋_GB2312"/>
                      <w:sz w:val="24"/>
                    </w:rPr>
                    <w:t>5个、专用回流玻璃漏斗</w:t>
                  </w:r>
                  <w:r>
                    <w:rPr>
                      <w:rFonts w:ascii="仿宋_GB2312" w:hAnsi="仿宋_GB2312" w:cs="仿宋_GB2312" w:eastAsia="仿宋_GB2312"/>
                      <w:sz w:val="24"/>
                    </w:rPr>
                    <w:t>≥</w:t>
                  </w:r>
                  <w:r>
                    <w:rPr>
                      <w:rFonts w:ascii="仿宋_GB2312" w:hAnsi="仿宋_GB2312" w:cs="仿宋_GB2312" w:eastAsia="仿宋_GB2312"/>
                      <w:sz w:val="24"/>
                    </w:rPr>
                    <w:t>20个、连接管及附属配件若干。合格证一份、仪器操作说明书一份、</w:t>
                  </w:r>
                  <w:r>
                    <w:rPr>
                      <w:rFonts w:ascii="仿宋_GB2312" w:hAnsi="仿宋_GB2312" w:cs="仿宋_GB2312" w:eastAsia="仿宋_GB2312"/>
                      <w:sz w:val="24"/>
                      <w:color w:val="000000"/>
                    </w:rPr>
                    <w:t>装箱清单一份、</w:t>
                  </w:r>
                  <w:r>
                    <w:rPr>
                      <w:rFonts w:ascii="仿宋_GB2312" w:hAnsi="仿宋_GB2312" w:cs="仿宋_GB2312" w:eastAsia="仿宋_GB2312"/>
                      <w:sz w:val="24"/>
                    </w:rPr>
                    <w:t>产品保修单一份。</w:t>
                  </w:r>
                </w:p>
                <w:p>
                  <w:pPr>
                    <w:pStyle w:val="null3"/>
                    <w:jc w:val="both"/>
                  </w:pPr>
                  <w:r>
                    <w:rPr>
                      <w:rFonts w:ascii="仿宋_GB2312" w:hAnsi="仿宋_GB2312" w:cs="仿宋_GB2312" w:eastAsia="仿宋_GB2312"/>
                      <w:sz w:val="24"/>
                      <w:b/>
                      <w:color w:val="000000"/>
                    </w:rPr>
                    <w:t>二、性能及技术参数要求</w:t>
                  </w:r>
                </w:p>
                <w:p>
                  <w:pPr>
                    <w:pStyle w:val="null3"/>
                    <w:jc w:val="left"/>
                  </w:pPr>
                  <w:r>
                    <w:rPr>
                      <w:rFonts w:ascii="仿宋_GB2312" w:hAnsi="仿宋_GB2312" w:cs="仿宋_GB2312" w:eastAsia="仿宋_GB2312"/>
                      <w:sz w:val="24"/>
                    </w:rPr>
                    <w:t>主机系统包括电驱动机械臂、样品盘（不低于</w:t>
                  </w:r>
                  <w:r>
                    <w:rPr>
                      <w:rFonts w:ascii="仿宋_GB2312" w:hAnsi="仿宋_GB2312" w:cs="仿宋_GB2312" w:eastAsia="仿宋_GB2312"/>
                      <w:sz w:val="24"/>
                    </w:rPr>
                    <w:t>30位）、样品瓶模组</w:t>
                  </w:r>
                  <w:r>
                    <w:rPr>
                      <w:rFonts w:ascii="仿宋_GB2312" w:hAnsi="仿宋_GB2312" w:cs="仿宋_GB2312" w:eastAsia="仿宋_GB2312"/>
                      <w:sz w:val="24"/>
                    </w:rPr>
                    <w:t>≥</w:t>
                  </w:r>
                  <w:r>
                    <w:rPr>
                      <w:rFonts w:ascii="仿宋_GB2312" w:hAnsi="仿宋_GB2312" w:cs="仿宋_GB2312" w:eastAsia="仿宋_GB2312"/>
                      <w:sz w:val="24"/>
                    </w:rPr>
                    <w:t>5个（一次性可提起</w:t>
                  </w:r>
                  <w:r>
                    <w:rPr>
                      <w:rFonts w:ascii="仿宋_GB2312" w:hAnsi="仿宋_GB2312" w:cs="仿宋_GB2312" w:eastAsia="仿宋_GB2312"/>
                      <w:sz w:val="24"/>
                    </w:rPr>
                    <w:t>≥</w:t>
                  </w:r>
                  <w:r>
                    <w:rPr>
                      <w:rFonts w:ascii="仿宋_GB2312" w:hAnsi="仿宋_GB2312" w:cs="仿宋_GB2312" w:eastAsia="仿宋_GB2312"/>
                      <w:sz w:val="24"/>
                    </w:rPr>
                    <w:t>4个样品瓶）、配套的样品瓶漏斗盖模组、试剂添加部分、滴定单元、样品滴定终点识别单元等。</w:t>
                  </w:r>
                </w:p>
                <w:p>
                  <w:pPr>
                    <w:pStyle w:val="null3"/>
                  </w:pPr>
                  <w:r>
                    <w:rPr>
                      <w:rFonts w:ascii="仿宋_GB2312" w:hAnsi="仿宋_GB2312" w:cs="仿宋_GB2312" w:eastAsia="仿宋_GB2312"/>
                      <w:sz w:val="24"/>
                      <w:b/>
                    </w:rPr>
                    <w:t>1．样品盘单元：</w:t>
                  </w:r>
                </w:p>
                <w:p>
                  <w:pPr>
                    <w:pStyle w:val="null3"/>
                  </w:pPr>
                  <w:r>
                    <w:rPr>
                      <w:rFonts w:ascii="仿宋_GB2312" w:hAnsi="仿宋_GB2312" w:cs="仿宋_GB2312" w:eastAsia="仿宋_GB2312"/>
                      <w:sz w:val="24"/>
                    </w:rPr>
                    <w:t>1.1 主机需配置</w:t>
                  </w:r>
                  <w:r>
                    <w:rPr>
                      <w:rFonts w:ascii="仿宋_GB2312" w:hAnsi="仿宋_GB2312" w:cs="仿宋_GB2312" w:eastAsia="仿宋_GB2312"/>
                      <w:sz w:val="24"/>
                    </w:rPr>
                    <w:t>≥</w:t>
                  </w:r>
                  <w:r>
                    <w:rPr>
                      <w:rFonts w:ascii="仿宋_GB2312" w:hAnsi="仿宋_GB2312" w:cs="仿宋_GB2312" w:eastAsia="仿宋_GB2312"/>
                      <w:sz w:val="24"/>
                    </w:rPr>
                    <w:t>2个样品盘存放单元；</w:t>
                  </w:r>
                </w:p>
                <w:p>
                  <w:pPr>
                    <w:pStyle w:val="null3"/>
                  </w:pPr>
                  <w:r>
                    <w:rPr>
                      <w:rFonts w:ascii="仿宋_GB2312" w:hAnsi="仿宋_GB2312" w:cs="仿宋_GB2312" w:eastAsia="仿宋_GB2312"/>
                      <w:sz w:val="24"/>
                    </w:rPr>
                    <w:t>1.2 样品盘需设有</w:t>
                  </w:r>
                  <w:r>
                    <w:rPr>
                      <w:rFonts w:ascii="仿宋_GB2312" w:hAnsi="仿宋_GB2312" w:cs="仿宋_GB2312" w:eastAsia="仿宋_GB2312"/>
                      <w:sz w:val="24"/>
                    </w:rPr>
                    <w:t>≥</w:t>
                  </w:r>
                  <w:r>
                    <w:rPr>
                      <w:rFonts w:ascii="仿宋_GB2312" w:hAnsi="仿宋_GB2312" w:cs="仿宋_GB2312" w:eastAsia="仿宋_GB2312"/>
                      <w:sz w:val="24"/>
                    </w:rPr>
                    <w:t>5组的样品瓶套组支架，一次性转移</w:t>
                  </w:r>
                  <w:r>
                    <w:rPr>
                      <w:rFonts w:ascii="仿宋_GB2312" w:hAnsi="仿宋_GB2312" w:cs="仿宋_GB2312" w:eastAsia="仿宋_GB2312"/>
                      <w:sz w:val="24"/>
                    </w:rPr>
                    <w:t>≥</w:t>
                  </w:r>
                  <w:r>
                    <w:rPr>
                      <w:rFonts w:ascii="仿宋_GB2312" w:hAnsi="仿宋_GB2312" w:cs="仿宋_GB2312" w:eastAsia="仿宋_GB2312"/>
                      <w:sz w:val="24"/>
                    </w:rPr>
                    <w:t>4个样品瓶；</w:t>
                  </w:r>
                </w:p>
                <w:p>
                  <w:pPr>
                    <w:pStyle w:val="null3"/>
                    <w:jc w:val="both"/>
                  </w:pPr>
                  <w:r>
                    <w:rPr>
                      <w:rFonts w:ascii="仿宋_GB2312" w:hAnsi="仿宋_GB2312" w:cs="仿宋_GB2312" w:eastAsia="仿宋_GB2312"/>
                      <w:sz w:val="24"/>
                      <w:b/>
                    </w:rPr>
                    <w:t>2 独立自动加液模块：</w:t>
                  </w:r>
                  <w:r>
                    <w:rPr>
                      <w:rFonts w:ascii="仿宋_GB2312" w:hAnsi="仿宋_GB2312" w:cs="仿宋_GB2312" w:eastAsia="仿宋_GB2312"/>
                      <w:sz w:val="24"/>
                    </w:rPr>
                    <w:t>≥</w:t>
                  </w:r>
                  <w:r>
                    <w:rPr>
                      <w:rFonts w:ascii="仿宋_GB2312" w:hAnsi="仿宋_GB2312" w:cs="仿宋_GB2312" w:eastAsia="仿宋_GB2312"/>
                      <w:sz w:val="24"/>
                    </w:rPr>
                    <w:t>30个待测样品位，至少2个硫酸亚铁铵溶液标定位；样品位可实现循环做样，不受样品数量限制。</w:t>
                  </w:r>
                </w:p>
                <w:p>
                  <w:pPr>
                    <w:pStyle w:val="null3"/>
                    <w:jc w:val="both"/>
                  </w:pPr>
                  <w:r>
                    <w:rPr>
                      <w:rFonts w:ascii="仿宋_GB2312" w:hAnsi="仿宋_GB2312" w:cs="仿宋_GB2312" w:eastAsia="仿宋_GB2312"/>
                      <w:sz w:val="24"/>
                      <w:b/>
                    </w:rPr>
                    <w:t>3 自动消解模块：</w:t>
                  </w:r>
                </w:p>
                <w:p>
                  <w:pPr>
                    <w:pStyle w:val="null3"/>
                    <w:jc w:val="left"/>
                  </w:pPr>
                  <w:r>
                    <w:rPr>
                      <w:rFonts w:ascii="仿宋_GB2312" w:hAnsi="仿宋_GB2312" w:cs="仿宋_GB2312" w:eastAsia="仿宋_GB2312"/>
                      <w:sz w:val="24"/>
                    </w:rPr>
                    <w:t>3.1 主机需设有可单独控制的加热消解模组，</w:t>
                  </w:r>
                  <w:r>
                    <w:rPr>
                      <w:rFonts w:ascii="仿宋_GB2312" w:hAnsi="仿宋_GB2312" w:cs="仿宋_GB2312" w:eastAsia="仿宋_GB2312"/>
                      <w:sz w:val="24"/>
                    </w:rPr>
                    <w:t>≥</w:t>
                  </w:r>
                  <w:r>
                    <w:rPr>
                      <w:rFonts w:ascii="仿宋_GB2312" w:hAnsi="仿宋_GB2312" w:cs="仿宋_GB2312" w:eastAsia="仿宋_GB2312"/>
                      <w:sz w:val="24"/>
                    </w:rPr>
                    <w:t>4个消解孔，消解单元孔间温差±1度；</w:t>
                  </w:r>
                </w:p>
                <w:p>
                  <w:pPr>
                    <w:pStyle w:val="null3"/>
                    <w:jc w:val="left"/>
                  </w:pPr>
                  <w:r>
                    <w:rPr>
                      <w:rFonts w:ascii="仿宋_GB2312" w:hAnsi="仿宋_GB2312" w:cs="仿宋_GB2312" w:eastAsia="仿宋_GB2312"/>
                      <w:sz w:val="24"/>
                    </w:rPr>
                    <w:t>3.2 加热消解模块采用油浴加热或者其他能够保证等效控温效果的其他加热模块；</w:t>
                  </w:r>
                </w:p>
                <w:p>
                  <w:pPr>
                    <w:pStyle w:val="null3"/>
                    <w:jc w:val="left"/>
                  </w:pPr>
                  <w:r>
                    <w:rPr>
                      <w:rFonts w:ascii="仿宋_GB2312" w:hAnsi="仿宋_GB2312" w:cs="仿宋_GB2312" w:eastAsia="仿宋_GB2312"/>
                      <w:sz w:val="24"/>
                    </w:rPr>
                    <w:t>3.3消解模组每组</w:t>
                  </w:r>
                  <w:r>
                    <w:rPr>
                      <w:rFonts w:ascii="仿宋_GB2312" w:hAnsi="仿宋_GB2312" w:cs="仿宋_GB2312" w:eastAsia="仿宋_GB2312"/>
                      <w:sz w:val="24"/>
                    </w:rPr>
                    <w:t>≥</w:t>
                  </w:r>
                  <w:r>
                    <w:rPr>
                      <w:rFonts w:ascii="仿宋_GB2312" w:hAnsi="仿宋_GB2312" w:cs="仿宋_GB2312" w:eastAsia="仿宋_GB2312"/>
                      <w:sz w:val="24"/>
                    </w:rPr>
                    <w:t>4个样品瓶；</w:t>
                  </w:r>
                </w:p>
                <w:p>
                  <w:pPr>
                    <w:pStyle w:val="null3"/>
                    <w:jc w:val="both"/>
                  </w:pPr>
                  <w:r>
                    <w:rPr>
                      <w:rFonts w:ascii="仿宋_GB2312" w:hAnsi="仿宋_GB2312" w:cs="仿宋_GB2312" w:eastAsia="仿宋_GB2312"/>
                      <w:sz w:val="24"/>
                      <w:b/>
                    </w:rPr>
                    <w:t>4 自动滴定模块：</w:t>
                  </w:r>
                </w:p>
                <w:p>
                  <w:pPr>
                    <w:pStyle w:val="null3"/>
                    <w:jc w:val="left"/>
                  </w:pPr>
                  <w:r>
                    <w:rPr>
                      <w:rFonts w:ascii="仿宋_GB2312" w:hAnsi="仿宋_GB2312" w:cs="仿宋_GB2312" w:eastAsia="仿宋_GB2312"/>
                      <w:sz w:val="24"/>
                    </w:rPr>
                    <w:t>主机需设有</w:t>
                  </w:r>
                  <w:r>
                    <w:rPr>
                      <w:rFonts w:ascii="仿宋_GB2312" w:hAnsi="仿宋_GB2312" w:cs="仿宋_GB2312" w:eastAsia="仿宋_GB2312"/>
                      <w:sz w:val="24"/>
                    </w:rPr>
                    <w:t>≥</w:t>
                  </w:r>
                  <w:r>
                    <w:rPr>
                      <w:rFonts w:ascii="仿宋_GB2312" w:hAnsi="仿宋_GB2312" w:cs="仿宋_GB2312" w:eastAsia="仿宋_GB2312"/>
                      <w:sz w:val="24"/>
                    </w:rPr>
                    <w:t>4个滴定位，1个滴定通道。</w:t>
                  </w:r>
                </w:p>
                <w:p>
                  <w:pPr>
                    <w:pStyle w:val="null3"/>
                    <w:jc w:val="both"/>
                  </w:pPr>
                  <w:r>
                    <w:rPr>
                      <w:rFonts w:ascii="仿宋_GB2312" w:hAnsi="仿宋_GB2312" w:cs="仿宋_GB2312" w:eastAsia="仿宋_GB2312"/>
                      <w:sz w:val="24"/>
                      <w:b/>
                    </w:rPr>
                    <w:t>5 机械臂模块：</w:t>
                  </w:r>
                  <w:r>
                    <w:rPr>
                      <w:rFonts w:ascii="仿宋_GB2312" w:hAnsi="仿宋_GB2312" w:cs="仿宋_GB2312" w:eastAsia="仿宋_GB2312"/>
                      <w:sz w:val="24"/>
                    </w:rPr>
                    <w:t>主机应配备智能机械臂；</w:t>
                  </w:r>
                </w:p>
                <w:p>
                  <w:pPr>
                    <w:pStyle w:val="null3"/>
                    <w:jc w:val="left"/>
                  </w:pPr>
                  <w:r>
                    <w:rPr>
                      <w:rFonts w:ascii="仿宋_GB2312" w:hAnsi="仿宋_GB2312" w:cs="仿宋_GB2312" w:eastAsia="仿宋_GB2312"/>
                      <w:sz w:val="24"/>
                      <w:b/>
                    </w:rPr>
                    <w:t>6操作平台：</w:t>
                  </w:r>
                  <w:r>
                    <w:rPr>
                      <w:rFonts w:ascii="仿宋_GB2312" w:hAnsi="仿宋_GB2312" w:cs="仿宋_GB2312" w:eastAsia="仿宋_GB2312"/>
                      <w:sz w:val="24"/>
                    </w:rPr>
                    <w:t>软件操作简便，界面清晰直观，数据可导出上传；</w:t>
                  </w:r>
                </w:p>
                <w:p>
                  <w:pPr>
                    <w:pStyle w:val="null3"/>
                    <w:jc w:val="left"/>
                  </w:pPr>
                  <w:r>
                    <w:rPr>
                      <w:rFonts w:ascii="仿宋_GB2312" w:hAnsi="仿宋_GB2312" w:cs="仿宋_GB2312" w:eastAsia="仿宋_GB2312"/>
                      <w:sz w:val="24"/>
                      <w:b/>
                      <w:color w:val="333333"/>
                      <w:shd w:fill="FFFFFF" w:val="clear"/>
                    </w:rPr>
                    <w:t>7 技术指标：</w:t>
                  </w:r>
                </w:p>
                <w:p>
                  <w:pPr>
                    <w:pStyle w:val="null3"/>
                    <w:jc w:val="left"/>
                  </w:pPr>
                  <w:r>
                    <w:rPr>
                      <w:rFonts w:ascii="仿宋_GB2312" w:hAnsi="仿宋_GB2312" w:cs="仿宋_GB2312" w:eastAsia="仿宋_GB2312"/>
                      <w:sz w:val="24"/>
                      <w:color w:val="333333"/>
                      <w:shd w:fill="FFFFFF" w:val="clear"/>
                    </w:rPr>
                    <w:t>主机控制：</w:t>
                  </w:r>
                  <w:r>
                    <w:rPr>
                      <w:rFonts w:ascii="仿宋_GB2312" w:hAnsi="仿宋_GB2312" w:cs="仿宋_GB2312" w:eastAsia="仿宋_GB2312"/>
                      <w:sz w:val="24"/>
                    </w:rPr>
                    <w:t>工作站</w:t>
                  </w:r>
                  <w:r>
                    <w:rPr>
                      <w:rFonts w:ascii="仿宋_GB2312" w:hAnsi="仿宋_GB2312" w:cs="仿宋_GB2312" w:eastAsia="仿宋_GB2312"/>
                      <w:sz w:val="24"/>
                    </w:rPr>
                    <w:t>1套；</w:t>
                  </w:r>
                </w:p>
                <w:p>
                  <w:pPr>
                    <w:pStyle w:val="null3"/>
                    <w:jc w:val="left"/>
                  </w:pPr>
                  <w:r>
                    <w:rPr>
                      <w:rFonts w:ascii="仿宋_GB2312" w:hAnsi="仿宋_GB2312" w:cs="仿宋_GB2312" w:eastAsia="仿宋_GB2312"/>
                      <w:sz w:val="24"/>
                      <w:color w:val="333333"/>
                      <w:shd w:fill="FFFFFF" w:val="clear"/>
                    </w:rPr>
                    <w:t>样品位数量：</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30个；</w:t>
                  </w:r>
                </w:p>
                <w:p>
                  <w:pPr>
                    <w:pStyle w:val="null3"/>
                    <w:jc w:val="left"/>
                  </w:pPr>
                  <w:r>
                    <w:rPr>
                      <w:rFonts w:ascii="仿宋_GB2312" w:hAnsi="仿宋_GB2312" w:cs="仿宋_GB2312" w:eastAsia="仿宋_GB2312"/>
                      <w:sz w:val="24"/>
                      <w:color w:val="333333"/>
                      <w:shd w:fill="FFFFFF" w:val="clear"/>
                    </w:rPr>
                    <w:t>消解位：</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4个；</w:t>
                  </w:r>
                </w:p>
                <w:p>
                  <w:pPr>
                    <w:pStyle w:val="null3"/>
                    <w:jc w:val="left"/>
                  </w:pPr>
                  <w:r>
                    <w:rPr>
                      <w:rFonts w:ascii="仿宋_GB2312" w:hAnsi="仿宋_GB2312" w:cs="仿宋_GB2312" w:eastAsia="仿宋_GB2312"/>
                      <w:sz w:val="24"/>
                      <w:color w:val="333333"/>
                      <w:shd w:fill="FFFFFF" w:val="clear"/>
                    </w:rPr>
                    <w:t>样品转移：智能机械臂；</w:t>
                  </w:r>
                </w:p>
                <w:p>
                  <w:pPr>
                    <w:pStyle w:val="null3"/>
                    <w:jc w:val="left"/>
                  </w:pPr>
                  <w:r>
                    <w:rPr>
                      <w:rFonts w:ascii="仿宋_GB2312" w:hAnsi="仿宋_GB2312" w:cs="仿宋_GB2312" w:eastAsia="仿宋_GB2312"/>
                      <w:sz w:val="24"/>
                      <w:shd w:fill="FFFFFF" w:val="clear"/>
                    </w:rPr>
                    <w:t>滴定单元：</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4个；</w:t>
                  </w:r>
                </w:p>
                <w:p>
                  <w:pPr>
                    <w:pStyle w:val="null3"/>
                    <w:jc w:val="both"/>
                  </w:pPr>
                  <w:r>
                    <w:rPr>
                      <w:rFonts w:ascii="仿宋_GB2312" w:hAnsi="仿宋_GB2312" w:cs="仿宋_GB2312" w:eastAsia="仿宋_GB2312"/>
                      <w:sz w:val="24"/>
                    </w:rPr>
                    <w:t>滴定精度：</w:t>
                  </w:r>
                  <w:r>
                    <w:rPr>
                      <w:rFonts w:ascii="仿宋_GB2312" w:hAnsi="仿宋_GB2312" w:cs="仿宋_GB2312" w:eastAsia="仿宋_GB2312"/>
                      <w:sz w:val="24"/>
                      <w:color w:val="000000"/>
                    </w:rPr>
                    <w:t>≤</w:t>
                  </w:r>
                  <w:r>
                    <w:rPr>
                      <w:rFonts w:ascii="仿宋_GB2312" w:hAnsi="仿宋_GB2312" w:cs="仿宋_GB2312" w:eastAsia="仿宋_GB2312"/>
                      <w:sz w:val="24"/>
                    </w:rPr>
                    <w:t>0.03ml ；</w:t>
                  </w:r>
                </w:p>
                <w:p>
                  <w:pPr>
                    <w:pStyle w:val="null3"/>
                    <w:jc w:val="both"/>
                  </w:pPr>
                  <w:r>
                    <w:rPr>
                      <w:rFonts w:ascii="仿宋_GB2312" w:hAnsi="仿宋_GB2312" w:cs="仿宋_GB2312" w:eastAsia="仿宋_GB2312"/>
                      <w:sz w:val="24"/>
                    </w:rPr>
                    <w:t>额定电压：</w:t>
                  </w:r>
                  <w:r>
                    <w:rPr>
                      <w:rFonts w:ascii="仿宋_GB2312" w:hAnsi="仿宋_GB2312" w:cs="仿宋_GB2312" w:eastAsia="仿宋_GB2312"/>
                      <w:sz w:val="24"/>
                    </w:rPr>
                    <w:t>220V/50HZ；</w:t>
                  </w:r>
                </w:p>
                <w:p>
                  <w:pPr>
                    <w:pStyle w:val="null3"/>
                    <w:jc w:val="both"/>
                  </w:pPr>
                  <w:r>
                    <w:rPr>
                      <w:rFonts w:ascii="仿宋_GB2312" w:hAnsi="仿宋_GB2312" w:cs="仿宋_GB2312" w:eastAsia="仿宋_GB2312"/>
                      <w:sz w:val="24"/>
                      <w:color w:val="333333"/>
                      <w:shd w:fill="FFFFFF" w:val="clear"/>
                    </w:rPr>
                    <w:t>安全设置：</w:t>
                  </w:r>
                  <w:r>
                    <w:rPr>
                      <w:rFonts w:ascii="仿宋_GB2312" w:hAnsi="仿宋_GB2312" w:cs="仿宋_GB2312" w:eastAsia="仿宋_GB2312"/>
                      <w:sz w:val="24"/>
                    </w:rPr>
                    <w:t>仪器</w:t>
                  </w:r>
                  <w:r>
                    <w:rPr>
                      <w:rFonts w:ascii="仿宋_GB2312" w:hAnsi="仿宋_GB2312" w:cs="仿宋_GB2312" w:eastAsia="仿宋_GB2312"/>
                      <w:sz w:val="24"/>
                    </w:rPr>
                    <w:t>应</w:t>
                  </w:r>
                  <w:r>
                    <w:rPr>
                      <w:rFonts w:ascii="仿宋_GB2312" w:hAnsi="仿宋_GB2312" w:cs="仿宋_GB2312" w:eastAsia="仿宋_GB2312"/>
                      <w:sz w:val="24"/>
                    </w:rPr>
                    <w:t>设有急停按钮</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自合同签订生效之日起30日历天内交货完毕，并安装调试到位。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渭南市环境保护监测站</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合同签订后，采购人支付合同价款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货物技术指标经双方按合同要求验收合格并正常运行一个月后，如无争议问题，采购人将剩余合同价款支付给供应商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1.所供产品的规格、数量符合招标文件、投标人承诺及采购合同约定的要求。 2.所有货物均已运输至指定地点，并安装调试完毕。 3.招标文件、投标人承诺及采购合同约定的附件、工具、技术资料等齐全；提供产品使用说明书、合格证。 4.验收 4.1项目验收分初验和终验: 初验：货物到达交货地点后，由使用单位根据合同对货物的名称、品牌、规格、型号、产地、数量进行检查。 终验：所有货物(货物)安装、调试完毕，正常使用30个日历日后，由采购人进行终验（最终验收），合格后签发《终验合格单》。 验收不合格的中标单位，必须在接到通知后7个日历日内确保货物通过验收。如接到通知后7个日历日内验收仍不合格，采购人可提出索赔或取消其供货合同。采购代理机构将把中标资格授予评审排序下一名的中标单位。 4.2验收依据 4.2.1合同文本及合同补充文件（条款）； 4.2.2产品的合法来源渠道证明文件、佐证材料； 4.2.3招标文件； 4.2.4供应商的投标文件； 4.2.5货物清单。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一、售后服务要求 （一）离子色谱仪 1.工程师提供7*24小时的服务支持，≤30分钟电话响应，≤48小时内赶到现场处理故障；供应商必须保证至少10年零配件供应和软件免费升级；工程师应协助采购人建立好仪器日常的维护，并定期回访，协助采购人校准仪器。 2．提供整机终身质保。（需提供终身质保承诺函并加盖公章） 3．免费提供采购人≥2名技术人员到供应商指定地点进行相同设备专项技能培训，培训时间原则上≥3天。 4.仪器设备需通过正规计量单位检定/校准，并附检定/校准证书。 5.需按采购人要求提供《水质氯酸盐、亚氯酸盐、溴酸盐、二氯乙酸和三氯乙酸的测定》（HJ1050）、《水质 无机阴离子（Br−、PO43−、SO32−）的测定》（HJ84）、《水质 可溶性阳离子Li+、Na+、NH4+、K+、Ca2+、Mg2+》的测定（HJ812）等新方法扩项技术支持，编制方法验证报告。 （二）气相分子吸收光谱仪 1.整机免费保修不低于两年，质保期为验收合格后计算，保修期内维修全免费； 2.仪器到货后及时安排专职工程师上门安装并做基本操作培训，≥3天； 3.工程师应协助采购人建立好仪器日常的维护，并定期回访，协助采购人校准仪器。 4.在仪器使用期间，出现故障或异常，应在≤4小时内响应，≤48小时内到现场进行维修。仪器制造商必须至少保证10年零配件供应和软件免费升级。 5.仪器设备需通过正规计量单位检定/校准，并附检定/校准证书。 6.保证所有仪器质量必须符合国家有关规范和相关政策。所有仪器及辅材必须是未使用过的新货物，质量优良、渠道正当，配置合理。 7.需按要求给用户在氨氮、亚硝酸盐氮、硫化物、硝酸盐氮、总氮等新方法扩项上提供技术支持、编制方法验证报告。 （三）全自动土壤有机质分析仪 1.整机免费保修不低于两年，质保期为验收合格后计算，保修期内维修全免费； 2.仪器到货后及时安排专职工程师上门安装并做基本操作培训，≥2天； 3.工程师应协助用户建立好仪器日常的维护，并定期回访，协助用户校准仪器。 4.在仪器使用期间，出现故障或异常，应在≤4小时内响应，≤48小时内到现场进行维修。仪器制造商必须至少保证10年零配件供应和软件免费升级。 5.仪器设备需通过正规计量单位检定/校准，并附检定/校准证书。 二、保修期内，由于货物设计缺陷或货物本身的质量问题，出现故障而3个月内未将其修好，厂商保证免费更换全新的货物(如有新型号同类货物，均免费更换)。质保期出现的质量问题由供应商负责解决并承担所有费用。 三、供应商保证所有货物质量必须符合国家有关规范和相关政策。所有货物及辅材必须是未使用过的新货物，质量优良、渠道正当，配置合理，仪器设备需通过正规计量单位检定或校准。 四、调试及培训：供应商负责所有货物的调试、培训工作，仪器到货后及时安排专职工程师上门安装并做基本操作培训，培训时间≥2天；供应商必须安排技术人员对使用单位的货物管理人员进行操作应用及维护保养方面的技能培训，使其掌握基本技能。</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未按合同要求提供货物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2.未按合同要求提供产品或设备质量不能满足技术要求，采购人有权终止合同，并对供方违约行为进行追究，同时按《中华人民共和国政府采购法》的有关规定进行处罚。3.若未能在交货期内完成合同规定的义务，由此对采购人造成的延误和一切损失，由供应商承担和赔偿。 4.其他未尽事宜，按《中华人民共和国民法典》中的相关条款执行。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一、特殊情况处理 1、单一产品采购项目中，提供相同品牌的产品的不同投标人参加同一合同项下投标的，按以下方法处理： 使用综合评分法的采购项目，提供相同品牌产品且通过资格审查、符合性审查的不同供应商参加同一合同项下投标的，按一家投标人计算，评审后得分最高的同品牌供应商获得中标人推荐资格；评审得分相同的，由采购人及评标委员会按照投标报价最低的方式确定一个投标人获得中标人推荐资格，其他同品牌投标人不作为中标候选人。 2、非单一产品采购项目中，提供相同品牌的核心产品的不同投标人参加同一合同项下投标的，按以下方法处理： 使用综合评分法的采购项目，提供相同品牌核心产品且通过资格审查、符合性审查的不同投标人参加同一合同项下投标的，按一家投标人计算，评审后得分最高的同品牌投标人获得中标人推荐资格；评审得分相同的，由采购人及评标委员会按照投标报价最低的方式确定一个投标人获得中标人推荐资格，其他同品牌投标人不作为中标候选人。 二、中标供应商在中标结果公告发布后3个工作日内提供叁套纸质投标文件（经编标工具生成的文件直接打印并加盖公章），递交的纸质版文件内容确保与线上电子文件保持一致，不允许修改和补充。 三、根据印发中小企业划型标准规定的通知 工信部联企业〔2011〕300号文件规定：（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投标人应具有独立承担民事责任的能力且具备向采购人提供相关货物能力的企业法人、事业法人、其他组织或者自然人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 xml:space="preserve"> 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产品分项报价表.docx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对招标文件实质性的响应程度</w:t>
            </w:r>
          </w:p>
        </w:tc>
        <w:tc>
          <w:tcPr>
            <w:tcW w:type="dxa" w:w="3322"/>
          </w:tcPr>
          <w:p>
            <w:pPr>
              <w:pStyle w:val="null3"/>
            </w:pPr>
            <w:r>
              <w:rPr>
                <w:rFonts w:ascii="仿宋_GB2312" w:hAnsi="仿宋_GB2312" w:cs="仿宋_GB2312" w:eastAsia="仿宋_GB2312"/>
              </w:rPr>
              <w:t>要求实质性条款及商务条款全部响应，不能有采购人不能接受的附加条件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投标方案说明.docx 中小企业声明函 商务应答表 产品技术参数表 投标人认为提供的其他资料.docx 产品分项报价表.docx 投标函 残疾人福利性单位声明函 标的清单 投标人资格证明文件.docx 投标文件封面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所投产品的技术指标、参数、性能等情况符合招标文件要求，提供产品的技术资料，满足招标文件要求得14分，负偏离将进行扣分，每负偏离1项扣0.5分，扣完为止，不计负分。 注：投标人应提供充足的技术证明材料（技术证明材料包括但不限于检测报告、官网和功能截图、彩页、说明书等相关资料）予以佐证，未提供证明材料导致技术指标被视为负偏离的风险，投标人自行承担。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履约</w:t>
            </w:r>
          </w:p>
        </w:tc>
        <w:tc>
          <w:tcPr>
            <w:tcW w:type="dxa" w:w="2492"/>
          </w:tcPr>
          <w:p>
            <w:pPr>
              <w:pStyle w:val="null3"/>
            </w:pPr>
            <w:r>
              <w:rPr>
                <w:rFonts w:ascii="仿宋_GB2312" w:hAnsi="仿宋_GB2312" w:cs="仿宋_GB2312" w:eastAsia="仿宋_GB2312"/>
              </w:rPr>
              <w:t>根据招标文件要求，投标人对商务部分的响应情况，每优于一项得1分，最高得2分。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投标人具有近三年（2022年9月至今）的类似业绩（合同扫描件并加盖投标人公章，以合同签订时间为准）每个计1分，最多得3分；未提供不得分。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（一）评审内容：①备货、供货进度及组织保障方案；②货物运输及安装方案；③备品配件齐全保障方案。 （二）评审标准：每一条评审内容不存在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产品质量保障措施</w:t>
            </w:r>
          </w:p>
        </w:tc>
        <w:tc>
          <w:tcPr>
            <w:tcW w:type="dxa" w:w="2492"/>
          </w:tcPr>
          <w:p>
            <w:pPr>
              <w:pStyle w:val="null3"/>
            </w:pPr>
            <w:r>
              <w:rPr>
                <w:rFonts w:ascii="仿宋_GB2312" w:hAnsi="仿宋_GB2312" w:cs="仿宋_GB2312" w:eastAsia="仿宋_GB2312"/>
              </w:rPr>
              <w:t>（一）评审内容：①产品质量保障措施；②产品的制作、工艺、加工、环保措施；③投标产品选型科学、来源渠道正规的保障措施。 （二）评审标准：每一条评审内容不存在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（一）评审内容：包含：①售后服务机构情况；②售后服务人员安排；③售后服务响应时间与处理时间。 （二）评审标准：每一条评审内容不存在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投标人资格证明文件.docx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（一）评审内容：①培训具体内容；②培训人员安排；③培训时间及次数安排。 （二）评审标准：每一条评审内容不存在缺陷得2分，满分6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投标人资格证明文件.docx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拟投入的人员安排合理，符合项目实施要求，岗位职责明确，每配备一个人员得0.5分，本项最高得3分。 注：提供人员的相关证明材料，否则不得分。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满足招标文件要求且投标价格最低的投标总报价为评标基准价，其价格分为满分。其他投标人的价格分统一按照下列公式计算： 投标报价得分=(评标基准价／投标报价)×45%×100。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参加政府采购活动且符合《政府采购促进中小企业发展管理办法》（财库〔2020〕46号）中小企业条件的企业，应当提供本办法规定的《中小企业声明函》，否则不享受相关政策。 1.在本项目中，若货物由小型或微型企业制造，并符合政策要求的小型或微型企业制造商，报价给予15%的扣除，用扣除后的价格参加评审。 2.根据财政部 司法部《关于政府采购支持监狱企业发展有关问题的通知》（财库〔2014〕68号），符合条件的监狱企业应当提供相关单位出具的属于监狱企业的证明文件，在政府采购活动中，监狱企业视同小型、微型企业，享受价格给予15%的扣除，用扣除后的价格参与评审。 3.根据《关于促进残疾人就业政府采购政策的通知》（财库〔2017〕141号），符合条件的残疾人福利性单位应当提供本通知规定的《残疾人福利性单位声明函》，并对声明的真实性负责，在政府采购活动中，监狱企业视同小型、微型企业，享受价格给予15%的扣除，用扣除后的价格参与评审。应当提供规定的《残疾人福利性单位声明函》，并对声明的真实性负责。在政府采购活动中，残疾人福利性单位视同小型、微型企业，享受价格给予15%的扣除，用扣除后的价格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详见附件：产品分项报价表.docx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详见附件：投标人认为提供的其他资料.docx</w:t>
      </w:r>
    </w:p>
    <w:p>
      <w:pPr>
        <w:pStyle w:val="null3"/>
        <w:ind w:firstLine="960"/>
      </w:pPr>
      <w:r>
        <w:rPr>
          <w:rFonts w:ascii="仿宋_GB2312" w:hAnsi="仿宋_GB2312" w:cs="仿宋_GB2312" w:eastAsia="仿宋_GB2312"/>
        </w:rPr>
        <w:t>详见附件：投标人承诺书.docx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