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版本号：ZCSP-渭南市-2025-00747、SCZB2025-ZB-2399-120250925001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驻地中央空调更新项目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ZCSP-渭南市-2025-00747、SCZB2025-ZB-2399-1</w:t>
      </w:r>
      <w:r>
        <w:br/>
      </w:r>
      <w:r>
        <w:br/>
      </w:r>
      <w:r>
        <w:br/>
      </w:r>
    </w:p>
    <w:p>
      <w:pPr>
        <w:pStyle w:val="null3"/>
        <w:jc w:val="center"/>
        <w:outlineLvl w:val="2"/>
      </w:pPr>
      <w:r>
        <w:rPr>
          <w:rFonts w:ascii="仿宋_GB2312" w:hAnsi="仿宋_GB2312" w:cs="仿宋_GB2312" w:eastAsia="仿宋_GB2312"/>
          <w:sz w:val="28"/>
          <w:b/>
        </w:rPr>
        <w:t>渭南市人民政府驻北京联络处</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渭南市人民政府驻北京联络处</w:t>
      </w:r>
      <w:r>
        <w:rPr>
          <w:rFonts w:ascii="仿宋_GB2312" w:hAnsi="仿宋_GB2312" w:cs="仿宋_GB2312" w:eastAsia="仿宋_GB2312"/>
        </w:rPr>
        <w:t>委托，拟对</w:t>
      </w:r>
      <w:r>
        <w:rPr>
          <w:rFonts w:ascii="仿宋_GB2312" w:hAnsi="仿宋_GB2312" w:cs="仿宋_GB2312" w:eastAsia="仿宋_GB2312"/>
        </w:rPr>
        <w:t>驻地中央空调更新项目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ZCSP-渭南市-2025-00747、SCZB2025-ZB-2399-1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驻地中央空调更新项目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驻京联络处驻地中央空调更新，包含设备供货安装、吊顶拆除、旧机拆除、吊顶恢复等。具体详见招标文件。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查询：投标人在递交投标文件截止时间前被“信用中国”网站（www.creditchina.gov.cn）和中国政府采购网（www.ccgp.gov.cn）上被列入失信被执行人、重大税收违法失信主体、政府采购严重违法失信行为记录名单的，不得参加投标；（以现场查询截图为准）</w:t>
      </w:r>
    </w:p>
    <w:p>
      <w:pPr>
        <w:pStyle w:val="null3"/>
      </w:pPr>
      <w:r>
        <w:rPr>
          <w:rFonts w:ascii="仿宋_GB2312" w:hAnsi="仿宋_GB2312" w:cs="仿宋_GB2312" w:eastAsia="仿宋_GB2312"/>
        </w:rPr>
        <w:t>2、授权书：投标人应授权合法的人员参加投标全过程，其中法定代表人或其他组织负责人直接参加投标的，须出具法人身份证，并与营业执照上信息一致，或其他组织负责人身份证。授权代表参加投标的，须出具法定代表人或其他组织负责人授权书及授权代表身份证、授权代表本单位证明（养老保险缴纳证明）；</w:t>
      </w:r>
    </w:p>
    <w:p>
      <w:pPr>
        <w:pStyle w:val="null3"/>
      </w:pPr>
      <w:r>
        <w:rPr>
          <w:rFonts w:ascii="仿宋_GB2312" w:hAnsi="仿宋_GB2312" w:cs="仿宋_GB2312" w:eastAsia="仿宋_GB2312"/>
        </w:rPr>
        <w:t>3、其他：单位负责人为同一人或者存在直接控股、管理关系的不同供应商不得参加同一合同项下的政府采购活动；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4、非联合体：参与投标人为非联合体（提供声明函）。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渭南市人民政府驻北京联络处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北京市朝阳区东三环南路17号京瑞大厦B座10层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100021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010-87664437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西安市锦业路都市之门C座9层招标二部</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王嘉辉、熊磊、张学强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029-88481271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采购包1：553,533.00元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多联机</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银行账号：102061557784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代理服务费收费标准：代理服务费参照《国家计委关于印发&lt;招标代理服务收费管理暂行办法&gt;的通知》（计价格[2002]1980号）规定标准按合同包收取。不足6000元按6000元收取。 成交供应商的招标代理服务费交纳信息： 银行户名：陕西省采购招标有限责任公司 开户银行：中国光大银行西安友谊路支行 账 号：78560188000095264 联系人：财务部 联系电话：029-85263975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渭南市人民政府驻北京联络处</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渭南市人民政府驻北京联络处</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渭南市人民政府驻北京联络处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60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具体详见合同。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联系人：陕西省采购招标有限责任公司</w:t>
      </w:r>
    </w:p>
    <w:p>
      <w:pPr>
        <w:pStyle w:val="null3"/>
      </w:pPr>
      <w:r>
        <w:rPr>
          <w:rFonts w:ascii="仿宋_GB2312" w:hAnsi="仿宋_GB2312" w:cs="仿宋_GB2312" w:eastAsia="仿宋_GB2312"/>
        </w:rPr>
        <w:t>联系电话：029-88481271</w:t>
      </w:r>
    </w:p>
    <w:p>
      <w:pPr>
        <w:pStyle w:val="null3"/>
      </w:pPr>
      <w:r>
        <w:rPr>
          <w:rFonts w:ascii="仿宋_GB2312" w:hAnsi="仿宋_GB2312" w:cs="仿宋_GB2312" w:eastAsia="仿宋_GB2312"/>
        </w:rPr>
        <w:t>地址：西安市雁塔区锦业路1号都市之门C座9层招标二部</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驻京联络处驻地中央空调更新，包含设备供货安装、吊顶拆除、旧机拆除、吊顶恢复等。具体详见招标文件。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553,533.00</w:t>
      </w:r>
    </w:p>
    <w:p>
      <w:pPr>
        <w:pStyle w:val="null3"/>
      </w:pPr>
      <w:r>
        <w:rPr>
          <w:rFonts w:ascii="仿宋_GB2312" w:hAnsi="仿宋_GB2312" w:cs="仿宋_GB2312" w:eastAsia="仿宋_GB2312"/>
        </w:rPr>
        <w:t>采购包最高限价（元）: 553,533.00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驻地中央空调更新项目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553,533.00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标的名称：驻地中央空调更新项目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2"/>
              <w:jc w:val="both"/>
            </w:pPr>
            <w:r>
              <w:rPr>
                <w:rFonts w:ascii="仿宋_GB2312" w:hAnsi="仿宋_GB2312" w:cs="仿宋_GB2312" w:eastAsia="仿宋_GB2312"/>
                <w:b/>
              </w:rPr>
              <w:t>一、基本要求</w:t>
            </w:r>
          </w:p>
          <w:p>
            <w:pPr>
              <w:pStyle w:val="null3"/>
              <w:ind w:firstLine="420"/>
              <w:jc w:val="both"/>
            </w:pPr>
            <w:r>
              <w:rPr>
                <w:rFonts w:ascii="仿宋_GB2312" w:hAnsi="仿宋_GB2312" w:cs="仿宋_GB2312" w:eastAsia="仿宋_GB2312"/>
              </w:rPr>
              <w:t>1、功能要求</w:t>
            </w:r>
          </w:p>
          <w:p>
            <w:pPr>
              <w:pStyle w:val="null3"/>
              <w:ind w:firstLine="420"/>
              <w:jc w:val="both"/>
            </w:pPr>
            <w:r>
              <w:rPr>
                <w:rFonts w:ascii="仿宋_GB2312" w:hAnsi="仿宋_GB2312" w:cs="仿宋_GB2312" w:eastAsia="仿宋_GB2312"/>
              </w:rPr>
              <w:t>1.1多联机室外机参数要求：</w:t>
            </w:r>
          </w:p>
          <w:tbl>
            <w:tblPr>
              <w:tblInd w:type="dxa" w:w="120"/>
              <w:tblBorders>
                <w:top w:val="none" w:color="000000" w:sz="4"/>
                <w:left w:val="none" w:color="000000" w:sz="4"/>
                <w:bottom w:val="none" w:color="000000" w:sz="4"/>
                <w:right w:val="none" w:color="000000" w:sz="4"/>
                <w:insideH w:val="none"/>
                <w:insideV w:val="none"/>
              </w:tblBorders>
            </w:tblPr>
            <w:tblGrid>
              <w:gridCol w:w="539"/>
              <w:gridCol w:w="547"/>
              <w:gridCol w:w="680"/>
              <w:gridCol w:w="665"/>
            </w:tblGrid>
            <w:tr>
              <w:tc>
                <w:tcPr>
                  <w:tcW w:type="dxa" w:w="5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制冷量</w:t>
                  </w:r>
                </w:p>
              </w:tc>
              <w:tc>
                <w:tcPr>
                  <w:tcW w:type="dxa" w:w="5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kW</w:t>
                  </w:r>
                </w:p>
              </w:tc>
              <w:tc>
                <w:tcPr>
                  <w:tcW w:type="dxa" w:w="6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45</w:t>
                  </w:r>
                </w:p>
              </w:tc>
              <w:tc>
                <w:tcPr>
                  <w:tcW w:type="dxa" w:w="6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50.4</w:t>
                  </w:r>
                </w:p>
              </w:tc>
            </w:tr>
            <w:tr>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制热量</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kW</w:t>
                  </w:r>
                </w:p>
              </w:tc>
              <w:tc>
                <w:tcPr>
                  <w:tcW w:type="dxa" w:w="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50</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56.5</w:t>
                  </w:r>
                </w:p>
              </w:tc>
            </w:tr>
            <w:tr>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APF</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kW•h/(kW•h)</w:t>
                  </w:r>
                </w:p>
              </w:tc>
              <w:tc>
                <w:tcPr>
                  <w:tcW w:type="dxa" w:w="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＞4.8</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＞4.7</w:t>
                  </w:r>
                </w:p>
              </w:tc>
            </w:tr>
            <w:tr>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风量</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m3/h</w:t>
                  </w:r>
                </w:p>
              </w:tc>
              <w:tc>
                <w:tcPr>
                  <w:tcW w:type="dxa" w:w="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＞15000</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＞15000</w:t>
                  </w:r>
                </w:p>
              </w:tc>
            </w:tr>
            <w:tr>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噪声</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dB(A)</w:t>
                  </w:r>
                </w:p>
              </w:tc>
              <w:tc>
                <w:tcPr>
                  <w:tcW w:type="dxa" w:w="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＜60</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＜60</w:t>
                  </w:r>
                </w:p>
              </w:tc>
            </w:tr>
            <w:tr>
              <w:tc>
                <w:tcPr>
                  <w:tcW w:type="dxa" w:w="10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电源</w:t>
                  </w:r>
                </w:p>
              </w:tc>
              <w:tc>
                <w:tcPr>
                  <w:tcW w:type="dxa" w:w="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380V</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380V</w:t>
                  </w:r>
                </w:p>
              </w:tc>
            </w:tr>
            <w:tr>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制冷输入功率</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kW</w:t>
                  </w:r>
                </w:p>
              </w:tc>
              <w:tc>
                <w:tcPr>
                  <w:tcW w:type="dxa" w:w="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≤12.5</w:t>
                  </w:r>
                </w:p>
              </w:tc>
              <w:tc>
                <w:tcPr>
                  <w:tcW w:type="dxa" w:w="6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≤13.5</w:t>
                  </w:r>
                </w:p>
              </w:tc>
            </w:tr>
            <w:tr>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制热输入功率</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kW</w:t>
                  </w:r>
                </w:p>
              </w:tc>
              <w:tc>
                <w:tcPr>
                  <w:tcW w:type="dxa" w:w="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≤12.5</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≤14</w:t>
                  </w:r>
                </w:p>
              </w:tc>
            </w:tr>
            <w:tr>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最大输入功率</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kW</w:t>
                  </w:r>
                </w:p>
              </w:tc>
              <w:tc>
                <w:tcPr>
                  <w:tcW w:type="dxa" w:w="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≤19.5</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≤19.5</w:t>
                  </w:r>
                </w:p>
              </w:tc>
            </w:tr>
            <w:tr>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净重</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kg</w:t>
                  </w:r>
                </w:p>
              </w:tc>
              <w:tc>
                <w:tcPr>
                  <w:tcW w:type="dxa" w:w="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≥210</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≥210</w:t>
                  </w:r>
                </w:p>
              </w:tc>
            </w:tr>
          </w:tbl>
          <w:p>
            <w:pPr>
              <w:pStyle w:val="null3"/>
              <w:ind w:firstLine="420"/>
              <w:jc w:val="both"/>
            </w:pPr>
            <w:r>
              <w:rPr>
                <w:rFonts w:ascii="仿宋_GB2312" w:hAnsi="仿宋_GB2312" w:cs="仿宋_GB2312" w:eastAsia="仿宋_GB2312"/>
              </w:rPr>
              <w:t>1.2多联机室内机参数要求：</w:t>
            </w:r>
          </w:p>
          <w:tbl>
            <w:tblPr>
              <w:tblInd w:type="dxa" w:w="120"/>
              <w:tblBorders>
                <w:top w:val="none" w:color="000000" w:sz="4"/>
                <w:left w:val="none" w:color="000000" w:sz="4"/>
                <w:bottom w:val="none" w:color="000000" w:sz="4"/>
                <w:right w:val="none" w:color="000000" w:sz="4"/>
                <w:insideH w:val="none"/>
                <w:insideV w:val="none"/>
              </w:tblBorders>
            </w:tblPr>
            <w:tblGrid>
              <w:gridCol w:w="260"/>
              <w:gridCol w:w="260"/>
              <w:gridCol w:w="265"/>
              <w:gridCol w:w="296"/>
              <w:gridCol w:w="296"/>
              <w:gridCol w:w="265"/>
              <w:gridCol w:w="265"/>
              <w:gridCol w:w="263"/>
              <w:gridCol w:w="263"/>
            </w:tblGrid>
            <w:tr>
              <w:tc>
                <w:tcPr>
                  <w:tcW w:type="dxa" w:w="52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制冷量</w:t>
                  </w:r>
                </w:p>
              </w:tc>
              <w:tc>
                <w:tcPr>
                  <w:tcW w:type="dxa" w:w="2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kW</w:t>
                  </w:r>
                </w:p>
              </w:tc>
              <w:tc>
                <w:tcPr>
                  <w:tcW w:type="dxa" w:w="2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2.8</w:t>
                  </w:r>
                </w:p>
              </w:tc>
              <w:tc>
                <w:tcPr>
                  <w:tcW w:type="dxa" w:w="2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3.6</w:t>
                  </w:r>
                </w:p>
              </w:tc>
              <w:tc>
                <w:tcPr>
                  <w:tcW w:type="dxa" w:w="2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4.5</w:t>
                  </w:r>
                </w:p>
              </w:tc>
              <w:tc>
                <w:tcPr>
                  <w:tcW w:type="dxa" w:w="2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5.6</w:t>
                  </w:r>
                </w:p>
              </w:tc>
              <w:tc>
                <w:tcPr>
                  <w:tcW w:type="dxa" w:w="2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7.1</w:t>
                  </w:r>
                </w:p>
              </w:tc>
              <w:tc>
                <w:tcPr>
                  <w:tcW w:type="dxa" w:w="2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9.0</w:t>
                  </w:r>
                </w:p>
              </w:tc>
            </w:tr>
            <w:tr>
              <w:tc>
                <w:tcPr>
                  <w:tcW w:type="dxa" w:w="5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制热量</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kW</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3.2</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6.3</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8</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10.0</w:t>
                  </w:r>
                </w:p>
              </w:tc>
            </w:tr>
            <w:tr>
              <w:tc>
                <w:tcPr>
                  <w:tcW w:type="dxa" w:w="5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循环风量</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m3/h</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≥450</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≥550</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≥750</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≥850</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≥1100</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≥1400</w:t>
                  </w:r>
                </w:p>
              </w:tc>
            </w:tr>
            <w:tr>
              <w:tc>
                <w:tcPr>
                  <w:tcW w:type="dxa" w:w="5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噪音(H/M/L)</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dB(A)</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≤24</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≤25</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≤27</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≤27</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≤30</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≤32</w:t>
                  </w:r>
                </w:p>
              </w:tc>
            </w:tr>
            <w:tr>
              <w:tc>
                <w:tcPr>
                  <w:tcW w:type="dxa" w:w="5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机外静压</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Pa</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≥30</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≥30</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≥30</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≥30</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≥50</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≥80</w:t>
                  </w:r>
                </w:p>
              </w:tc>
            </w:tr>
            <w:tr>
              <w:tc>
                <w:tcPr>
                  <w:tcW w:type="dxa" w:w="78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电源</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220V</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220V</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220V</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220V</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220V</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380V</w:t>
                  </w:r>
                </w:p>
              </w:tc>
            </w:tr>
            <w:tr>
              <w:tc>
                <w:tcPr>
                  <w:tcW w:type="dxa" w:w="26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9"/>
                    </w:rPr>
                    <w:t>整机输入功率</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9"/>
                    </w:rPr>
                    <w:t>制冷输入功率</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9"/>
                    </w:rPr>
                    <w:t>kW</w:t>
                  </w:r>
                </w:p>
              </w:tc>
              <w:tc>
                <w:tcPr>
                  <w:tcW w:type="dxa" w:w="2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9"/>
                    </w:rPr>
                    <w:t>≤0.030</w:t>
                  </w:r>
                </w:p>
              </w:tc>
              <w:tc>
                <w:tcPr>
                  <w:tcW w:type="dxa" w:w="2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9"/>
                    </w:rPr>
                    <w:t>≤0.031</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9"/>
                    </w:rPr>
                    <w:t>≤0.045</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9"/>
                    </w:rPr>
                    <w:t>≤0.057</w:t>
                  </w:r>
                </w:p>
              </w:tc>
              <w:tc>
                <w:tcPr>
                  <w:tcW w:type="dxa" w:w="26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9"/>
                    </w:rPr>
                    <w:t>≤0.07</w:t>
                  </w:r>
                </w:p>
              </w:tc>
              <w:tc>
                <w:tcPr>
                  <w:tcW w:type="dxa" w:w="26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9"/>
                    </w:rPr>
                    <w:t>≤0.13</w:t>
                  </w:r>
                </w:p>
              </w:tc>
            </w:tr>
            <w:tr>
              <w:tc>
                <w:tcPr>
                  <w:tcW w:type="dxa" w:w="260"/>
                  <w:vMerge/>
                  <w:tcBorders>
                    <w:top w:val="none" w:color="000000" w:sz="4"/>
                    <w:left w:val="single" w:color="000000" w:sz="4"/>
                    <w:bottom w:val="single" w:color="000000" w:sz="4"/>
                    <w:right w:val="single" w:color="000000" w:sz="4"/>
                  </w:tcBorders>
                </w:tcP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9"/>
                    </w:rPr>
                    <w:t>制热输入功率</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9"/>
                    </w:rPr>
                    <w:t>kW</w:t>
                  </w:r>
                </w:p>
              </w:tc>
              <w:tc>
                <w:tcPr>
                  <w:tcW w:type="dxa" w:w="2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9"/>
                    </w:rPr>
                    <w:t>≤0.03</w:t>
                  </w:r>
                </w:p>
              </w:tc>
              <w:tc>
                <w:tcPr>
                  <w:tcW w:type="dxa" w:w="2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9"/>
                    </w:rPr>
                    <w:t>≤0.031</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9"/>
                    </w:rPr>
                    <w:t>≤0.045</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9"/>
                    </w:rPr>
                    <w:t>≤0.057</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9"/>
                    </w:rPr>
                    <w:t>≤0.07</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9"/>
                    </w:rPr>
                    <w:t>≤0.13</w:t>
                  </w:r>
                </w:p>
              </w:tc>
            </w:tr>
            <w:tr>
              <w:tc>
                <w:tcPr>
                  <w:tcW w:type="dxa" w:w="520"/>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9"/>
                    </w:rPr>
                    <w:t>净重（主体）</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9"/>
                    </w:rPr>
                    <w:t>kg</w:t>
                  </w:r>
                </w:p>
              </w:tc>
              <w:tc>
                <w:tcPr>
                  <w:tcW w:type="dxa" w:w="2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9"/>
                    </w:rPr>
                    <w:t>≥12</w:t>
                  </w:r>
                </w:p>
              </w:tc>
              <w:tc>
                <w:tcPr>
                  <w:tcW w:type="dxa" w:w="2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9"/>
                    </w:rPr>
                    <w:t>≥14</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9"/>
                    </w:rPr>
                    <w:t>≥17.5</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9"/>
                    </w:rPr>
                    <w:t>≥17.5</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9"/>
                    </w:rPr>
                    <w:t>≥21</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9"/>
                    </w:rPr>
                    <w:t>≥44</w:t>
                  </w:r>
                </w:p>
              </w:tc>
            </w:tr>
          </w:tbl>
          <w:p>
            <w:pPr>
              <w:pStyle w:val="null3"/>
              <w:ind w:firstLine="420"/>
              <w:jc w:val="both"/>
            </w:pPr>
            <w:r>
              <w:rPr>
                <w:rFonts w:ascii="仿宋_GB2312" w:hAnsi="仿宋_GB2312" w:cs="仿宋_GB2312" w:eastAsia="仿宋_GB2312"/>
              </w:rPr>
              <w:t>1.3风管机参数要求</w:t>
            </w:r>
          </w:p>
          <w:tbl>
            <w:tblPr>
              <w:tblInd w:type="dxa" w:w="120"/>
              <w:tblBorders>
                <w:top w:val="none" w:color="000000" w:sz="4"/>
                <w:left w:val="none" w:color="000000" w:sz="4"/>
                <w:bottom w:val="none" w:color="000000" w:sz="4"/>
                <w:right w:val="none" w:color="000000" w:sz="4"/>
                <w:insideH w:val="none"/>
                <w:insideV w:val="none"/>
              </w:tblBorders>
            </w:tblPr>
            <w:tblGrid>
              <w:gridCol w:w="742"/>
              <w:gridCol w:w="753"/>
              <w:gridCol w:w="936"/>
            </w:tblGrid>
            <w:tr>
              <w:tc>
                <w:tcPr>
                  <w:tcW w:type="dxa" w:w="7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制冷量</w:t>
                  </w:r>
                </w:p>
              </w:tc>
              <w:tc>
                <w:tcPr>
                  <w:tcW w:type="dxa" w:w="7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kW</w:t>
                  </w:r>
                </w:p>
              </w:tc>
              <w:tc>
                <w:tcPr>
                  <w:tcW w:type="dxa" w:w="9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12.5</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制热量</w:t>
                  </w:r>
                </w:p>
              </w:tc>
              <w:tc>
                <w:tcPr>
                  <w:tcW w:type="dxa" w:w="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kW</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14</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APF</w:t>
                  </w:r>
                </w:p>
              </w:tc>
              <w:tc>
                <w:tcPr>
                  <w:tcW w:type="dxa" w:w="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kW•h/(kW•h)</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＞2.9</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风量</w:t>
                  </w:r>
                </w:p>
              </w:tc>
              <w:tc>
                <w:tcPr>
                  <w:tcW w:type="dxa" w:w="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m3/h</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≥7000</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噪声</w:t>
                  </w:r>
                </w:p>
              </w:tc>
              <w:tc>
                <w:tcPr>
                  <w:tcW w:type="dxa" w:w="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dB(A)</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≤57</w:t>
                  </w:r>
                </w:p>
              </w:tc>
            </w:tr>
            <w:tr>
              <w:tc>
                <w:tcPr>
                  <w:tcW w:type="dxa" w:w="149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电源</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380V</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制冷输入功率</w:t>
                  </w:r>
                </w:p>
              </w:tc>
              <w:tc>
                <w:tcPr>
                  <w:tcW w:type="dxa" w:w="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kW</w:t>
                  </w:r>
                </w:p>
              </w:tc>
              <w:tc>
                <w:tcPr>
                  <w:tcW w:type="dxa" w:w="9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＜4.1</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制热输入功率</w:t>
                  </w:r>
                </w:p>
              </w:tc>
              <w:tc>
                <w:tcPr>
                  <w:tcW w:type="dxa" w:w="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kW</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＜4.2</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最大输入功率</w:t>
                  </w:r>
                </w:p>
              </w:tc>
              <w:tc>
                <w:tcPr>
                  <w:tcW w:type="dxa" w:w="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kW</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＜7</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室外机净重</w:t>
                  </w:r>
                </w:p>
              </w:tc>
              <w:tc>
                <w:tcPr>
                  <w:tcW w:type="dxa" w:w="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kg</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≥96</w:t>
                  </w:r>
                </w:p>
              </w:tc>
            </w:tr>
          </w:tbl>
          <w:p>
            <w:pPr>
              <w:pStyle w:val="null3"/>
              <w:ind w:firstLine="422"/>
              <w:jc w:val="both"/>
            </w:pPr>
            <w:r>
              <w:rPr>
                <w:rFonts w:ascii="仿宋_GB2312" w:hAnsi="仿宋_GB2312" w:cs="仿宋_GB2312" w:eastAsia="仿宋_GB2312"/>
                <w:b/>
              </w:rPr>
              <w:t>二、采购标的数量和规格</w:t>
            </w:r>
          </w:p>
          <w:p>
            <w:pPr>
              <w:pStyle w:val="null3"/>
              <w:ind w:firstLine="420"/>
              <w:jc w:val="both"/>
            </w:pPr>
            <w:r>
              <w:rPr>
                <w:rFonts w:ascii="仿宋_GB2312" w:hAnsi="仿宋_GB2312" w:cs="仿宋_GB2312" w:eastAsia="仿宋_GB2312"/>
              </w:rPr>
              <w:t>1.50.4kw多联机室外机1台，45kw多联机室外机3台，9kw多联机室内机1台，7.1kw多联机室内机10台，5.6kw多联机室内机8台，4.5kw多联机室内机9台，3.6kw多联机室内机5台，2.8kw多联机室内机3台，12kw单元机1台。</w:t>
            </w:r>
          </w:p>
          <w:p>
            <w:pPr>
              <w:pStyle w:val="null3"/>
              <w:ind w:firstLine="422"/>
              <w:jc w:val="both"/>
            </w:pPr>
            <w:r>
              <w:rPr>
                <w:rFonts w:ascii="仿宋_GB2312" w:hAnsi="仿宋_GB2312" w:cs="仿宋_GB2312" w:eastAsia="仿宋_GB2312"/>
                <w:b/>
              </w:rPr>
              <w:t>三、质量、安全、技术规格、物理特性等要求</w:t>
            </w:r>
          </w:p>
          <w:p>
            <w:pPr>
              <w:pStyle w:val="null3"/>
              <w:ind w:firstLine="422"/>
              <w:jc w:val="both"/>
            </w:pPr>
            <w:r>
              <w:rPr>
                <w:rFonts w:ascii="仿宋_GB2312" w:hAnsi="仿宋_GB2312" w:cs="仿宋_GB2312" w:eastAsia="仿宋_GB2312"/>
                <w:b/>
              </w:rPr>
              <w:t>1.基本要求</w:t>
            </w:r>
          </w:p>
          <w:p>
            <w:pPr>
              <w:pStyle w:val="null3"/>
              <w:ind w:firstLine="420"/>
              <w:jc w:val="both"/>
            </w:pPr>
            <w:r>
              <w:rPr>
                <w:rFonts w:ascii="仿宋_GB2312" w:hAnsi="仿宋_GB2312" w:cs="仿宋_GB2312" w:eastAsia="仿宋_GB2312"/>
              </w:rPr>
              <w:t>1.1 投标人提供的多联空调机组（以下简称“机组”），应是满足以下基本技术要求：运行可靠、技术先进、空间节省、安装简单、维护方便、高效节能、控制灵活的成熟产品。</w:t>
            </w:r>
          </w:p>
          <w:p>
            <w:pPr>
              <w:pStyle w:val="null3"/>
              <w:ind w:firstLine="420"/>
              <w:jc w:val="both"/>
            </w:pPr>
            <w:r>
              <w:rPr>
                <w:rFonts w:ascii="仿宋_GB2312" w:hAnsi="仿宋_GB2312" w:cs="仿宋_GB2312" w:eastAsia="仿宋_GB2312"/>
              </w:rPr>
              <w:t>1.2 机组工作的室外环境温度范围应满足如下要求，应提供第三方权威机构出具的认证证书。</w:t>
            </w:r>
          </w:p>
          <w:p>
            <w:pPr>
              <w:pStyle w:val="null3"/>
              <w:ind w:firstLine="420"/>
              <w:jc w:val="both"/>
            </w:pPr>
            <w:r>
              <w:rPr>
                <w:rFonts w:ascii="仿宋_GB2312" w:hAnsi="仿宋_GB2312" w:cs="仿宋_GB2312" w:eastAsia="仿宋_GB2312"/>
              </w:rPr>
              <w:t>制冷：机组在-5℃～55℃范围内应保证正常运行；</w:t>
            </w:r>
          </w:p>
          <w:p>
            <w:pPr>
              <w:pStyle w:val="null3"/>
              <w:ind w:firstLine="420"/>
              <w:jc w:val="both"/>
            </w:pPr>
            <w:r>
              <w:rPr>
                <w:rFonts w:ascii="仿宋_GB2312" w:hAnsi="仿宋_GB2312" w:cs="仿宋_GB2312" w:eastAsia="仿宋_GB2312"/>
              </w:rPr>
              <w:t>制热：机组在-30℃～27℃范围内应保证正常运行。</w:t>
            </w:r>
          </w:p>
          <w:p>
            <w:pPr>
              <w:pStyle w:val="null3"/>
              <w:ind w:firstLine="420"/>
              <w:jc w:val="both"/>
            </w:pPr>
            <w:r>
              <w:rPr>
                <w:rFonts w:ascii="仿宋_GB2312" w:hAnsi="仿宋_GB2312" w:cs="仿宋_GB2312" w:eastAsia="仿宋_GB2312"/>
              </w:rPr>
              <w:t>1.3投标品牌空调具有多联式空调机组长期可靠运行证书，能证明多联机连续运行时间≥17年；</w:t>
            </w:r>
          </w:p>
          <w:p>
            <w:pPr>
              <w:pStyle w:val="null3"/>
              <w:ind w:firstLine="420"/>
              <w:jc w:val="both"/>
            </w:pPr>
            <w:r>
              <w:rPr>
                <w:rFonts w:ascii="仿宋_GB2312" w:hAnsi="仿宋_GB2312" w:cs="仿宋_GB2312" w:eastAsia="仿宋_GB2312"/>
              </w:rPr>
              <w:t>1.4 投标机组应采用 R410A 环保制冷剂。</w:t>
            </w:r>
          </w:p>
          <w:p>
            <w:pPr>
              <w:pStyle w:val="null3"/>
              <w:ind w:firstLine="420"/>
              <w:jc w:val="both"/>
            </w:pPr>
            <w:r>
              <w:rPr>
                <w:rFonts w:ascii="仿宋_GB2312" w:hAnsi="仿宋_GB2312" w:cs="仿宋_GB2312" w:eastAsia="仿宋_GB2312"/>
              </w:rPr>
              <w:t>1.5 投标机组应为国内外知名品牌的产品，产品具有中国质量认证中心颁发的中国节能产品认证证书，并提供证明材料。</w:t>
            </w:r>
          </w:p>
          <w:p>
            <w:pPr>
              <w:pStyle w:val="null3"/>
              <w:ind w:firstLine="420"/>
              <w:jc w:val="both"/>
            </w:pPr>
            <w:r>
              <w:rPr>
                <w:rFonts w:ascii="仿宋_GB2312" w:hAnsi="仿宋_GB2312" w:cs="仿宋_GB2312" w:eastAsia="仿宋_GB2312"/>
              </w:rPr>
              <w:t>1.6 投标机组须满足国家规范GB21454-2021《多联式空调（热泵）机组能效限定值及能源效率等级》所规定的一级能效要求，并提供中国能效标识网的截图作为证明材料。</w:t>
            </w:r>
          </w:p>
          <w:p>
            <w:pPr>
              <w:pStyle w:val="null3"/>
              <w:ind w:firstLine="422"/>
              <w:jc w:val="both"/>
            </w:pPr>
            <w:r>
              <w:rPr>
                <w:rFonts w:ascii="仿宋_GB2312" w:hAnsi="仿宋_GB2312" w:cs="仿宋_GB2312" w:eastAsia="仿宋_GB2312"/>
                <w:b/>
              </w:rPr>
              <w:t>2.结构、外观要求</w:t>
            </w:r>
          </w:p>
          <w:p>
            <w:pPr>
              <w:pStyle w:val="null3"/>
              <w:ind w:firstLine="420"/>
              <w:jc w:val="both"/>
            </w:pPr>
            <w:r>
              <w:rPr>
                <w:rFonts w:ascii="仿宋_GB2312" w:hAnsi="仿宋_GB2312" w:cs="仿宋_GB2312" w:eastAsia="仿宋_GB2312"/>
              </w:rPr>
              <w:t>2.1 投标人提供的单台机组，至少由以下主要配套部件构成：</w:t>
            </w:r>
          </w:p>
          <w:p>
            <w:pPr>
              <w:pStyle w:val="null3"/>
              <w:ind w:firstLine="420"/>
              <w:jc w:val="both"/>
            </w:pPr>
            <w:r>
              <w:rPr>
                <w:rFonts w:ascii="仿宋_GB2312" w:hAnsi="仿宋_GB2312" w:cs="仿宋_GB2312" w:eastAsia="仿宋_GB2312"/>
              </w:rPr>
              <w:t>1）室外机由一台或多台压缩机、电机、风机（风扇）、冷凝器、膨胀阀及电子控制面板等部件组成，并将其装配在原厂制造的金属外壳内；</w:t>
            </w:r>
          </w:p>
          <w:p>
            <w:pPr>
              <w:pStyle w:val="null3"/>
              <w:ind w:firstLine="420"/>
              <w:jc w:val="both"/>
            </w:pPr>
            <w:r>
              <w:rPr>
                <w:rFonts w:ascii="仿宋_GB2312" w:hAnsi="仿宋_GB2312" w:cs="仿宋_GB2312" w:eastAsia="仿宋_GB2312"/>
              </w:rPr>
              <w:t>2）室内机主要由冷媒直接蒸发器、风机（风扇）、电机组成。室内机应具备多种形式以适应不同房间要求，同时满足样式美观、节省空间、便于安装、维护方便、控制灵活的要求；</w:t>
            </w:r>
          </w:p>
          <w:p>
            <w:pPr>
              <w:pStyle w:val="null3"/>
              <w:ind w:firstLine="420"/>
              <w:jc w:val="both"/>
            </w:pPr>
            <w:r>
              <w:rPr>
                <w:rFonts w:ascii="仿宋_GB2312" w:hAnsi="仿宋_GB2312" w:cs="仿宋_GB2312" w:eastAsia="仿宋_GB2312"/>
              </w:rPr>
              <w:t>3）机组各零部件的安装应牢固可靠、管路与零部件不应有相互摩擦和碰撞；</w:t>
            </w:r>
          </w:p>
          <w:p>
            <w:pPr>
              <w:pStyle w:val="null3"/>
              <w:ind w:firstLine="420"/>
              <w:jc w:val="both"/>
            </w:pPr>
            <w:r>
              <w:rPr>
                <w:rFonts w:ascii="仿宋_GB2312" w:hAnsi="仿宋_GB2312" w:cs="仿宋_GB2312" w:eastAsia="仿宋_GB2312"/>
              </w:rPr>
              <w:t>4）蒸发器、冷凝器盘管应采用紫铜管，翅片应排列整齐、片距均匀，无裂纹、毛刺等；</w:t>
            </w:r>
          </w:p>
          <w:p>
            <w:pPr>
              <w:pStyle w:val="null3"/>
              <w:ind w:firstLine="420"/>
              <w:jc w:val="both"/>
            </w:pPr>
            <w:r>
              <w:rPr>
                <w:rFonts w:ascii="仿宋_GB2312" w:hAnsi="仿宋_GB2312" w:cs="仿宋_GB2312" w:eastAsia="仿宋_GB2312"/>
              </w:rPr>
              <w:t>5）所采用的冷凝器应符合国家或行业相关规定，在工作压力下应能长期正常运行、无渗漏。</w:t>
            </w:r>
          </w:p>
          <w:p>
            <w:pPr>
              <w:pStyle w:val="null3"/>
              <w:ind w:firstLine="420"/>
              <w:jc w:val="both"/>
            </w:pPr>
            <w:r>
              <w:rPr>
                <w:rFonts w:ascii="仿宋_GB2312" w:hAnsi="仿宋_GB2312" w:cs="仿宋_GB2312" w:eastAsia="仿宋_GB2312"/>
              </w:rPr>
              <w:t>6）所投多联机室外机、室内机、线控器面板均需具备耐UV老化功能。</w:t>
            </w:r>
          </w:p>
          <w:p>
            <w:pPr>
              <w:pStyle w:val="null3"/>
              <w:ind w:firstLine="420"/>
              <w:jc w:val="both"/>
            </w:pPr>
            <w:r>
              <w:rPr>
                <w:rFonts w:ascii="仿宋_GB2312" w:hAnsi="仿宋_GB2312" w:cs="仿宋_GB2312" w:eastAsia="仿宋_GB2312"/>
              </w:rPr>
              <w:t>7）</w:t>
            </w:r>
            <w:r>
              <w:rPr>
                <w:rFonts w:ascii="仿宋_GB2312" w:hAnsi="仿宋_GB2312" w:cs="仿宋_GB2312" w:eastAsia="仿宋_GB2312"/>
              </w:rPr>
              <w:t>▲</w:t>
            </w:r>
            <w:r>
              <w:rPr>
                <w:rFonts w:ascii="仿宋_GB2312" w:hAnsi="仿宋_GB2312" w:cs="仿宋_GB2312" w:eastAsia="仿宋_GB2312"/>
              </w:rPr>
              <w:t>所投机组应为顶出风或侧送风机组，但不得影响机组高温天气下换热效果。</w:t>
            </w:r>
          </w:p>
          <w:p>
            <w:pPr>
              <w:pStyle w:val="null3"/>
              <w:ind w:firstLine="420"/>
              <w:jc w:val="both"/>
            </w:pPr>
            <w:r>
              <w:rPr>
                <w:rFonts w:ascii="仿宋_GB2312" w:hAnsi="仿宋_GB2312" w:cs="仿宋_GB2312" w:eastAsia="仿宋_GB2312"/>
              </w:rPr>
              <w:t>2.2设备外观应满足如下要求：</w:t>
            </w:r>
          </w:p>
          <w:p>
            <w:pPr>
              <w:pStyle w:val="null3"/>
              <w:ind w:firstLine="420"/>
              <w:jc w:val="both"/>
            </w:pPr>
            <w:r>
              <w:rPr>
                <w:rFonts w:ascii="仿宋_GB2312" w:hAnsi="仿宋_GB2312" w:cs="仿宋_GB2312" w:eastAsia="仿宋_GB2312"/>
              </w:rPr>
              <w:t>1）机组的黑色金属制件表面应进行防锈蚀处理。</w:t>
            </w:r>
          </w:p>
          <w:p>
            <w:pPr>
              <w:pStyle w:val="null3"/>
              <w:ind w:firstLine="420"/>
              <w:jc w:val="both"/>
            </w:pPr>
            <w:r>
              <w:rPr>
                <w:rFonts w:ascii="仿宋_GB2312" w:hAnsi="仿宋_GB2312" w:cs="仿宋_GB2312" w:eastAsia="仿宋_GB2312"/>
              </w:rPr>
              <w:t>2）机组电镀件表面应光滑、色泽均匀、不得有剥落、针孔，不应有明显的花斑和划伤等缺陷。</w:t>
            </w:r>
          </w:p>
          <w:p>
            <w:pPr>
              <w:pStyle w:val="null3"/>
              <w:ind w:firstLine="420"/>
              <w:jc w:val="both"/>
            </w:pPr>
            <w:r>
              <w:rPr>
                <w:rFonts w:ascii="仿宋_GB2312" w:hAnsi="仿宋_GB2312" w:cs="仿宋_GB2312" w:eastAsia="仿宋_GB2312"/>
              </w:rPr>
              <w:t>3）机组金属镀层上的每个锈点、锈迹面积不应超过1mm²，大于100cm²的试件，每100cm²试件镀层不超过2个锈点、锈迹；小于100cm²的试件，不应有锈点和锈迹。</w:t>
            </w:r>
          </w:p>
          <w:p>
            <w:pPr>
              <w:pStyle w:val="null3"/>
              <w:ind w:firstLine="420"/>
              <w:jc w:val="both"/>
            </w:pPr>
            <w:r>
              <w:rPr>
                <w:rFonts w:ascii="仿宋_GB2312" w:hAnsi="仿宋_GB2312" w:cs="仿宋_GB2312" w:eastAsia="仿宋_GB2312"/>
              </w:rPr>
              <w:t>4）涂漆件表面不应有明显的气泡、流痕、漏涂底漆外露及不应有的皱纹和其它损伤。试样主要表面任意100cm²正方形面积内，不得有直径为0.5mm～1.0mm气泡2个以上，不允许出现直径大于1.0mm的气泡。</w:t>
            </w:r>
          </w:p>
          <w:p>
            <w:pPr>
              <w:pStyle w:val="null3"/>
              <w:ind w:firstLine="420"/>
              <w:jc w:val="both"/>
            </w:pPr>
            <w:r>
              <w:rPr>
                <w:rFonts w:ascii="仿宋_GB2312" w:hAnsi="仿宋_GB2312" w:cs="仿宋_GB2312" w:eastAsia="仿宋_GB2312"/>
              </w:rPr>
              <w:t>5）装饰性塑料件表面应平整、色泽均匀、不得有裂痕、气泡和明显缩孔等缺陷，塑料件应耐老化。</w:t>
            </w:r>
          </w:p>
          <w:p>
            <w:pPr>
              <w:pStyle w:val="null3"/>
              <w:ind w:firstLine="420"/>
              <w:jc w:val="both"/>
            </w:pPr>
            <w:r>
              <w:rPr>
                <w:rFonts w:ascii="仿宋_GB2312" w:hAnsi="仿宋_GB2312" w:cs="仿宋_GB2312" w:eastAsia="仿宋_GB2312"/>
              </w:rPr>
              <w:t>6）涂漆件的漆膜附着力：漆膜脱落格数不超过15％。</w:t>
            </w:r>
          </w:p>
          <w:p>
            <w:pPr>
              <w:pStyle w:val="null3"/>
              <w:ind w:firstLine="422"/>
              <w:jc w:val="both"/>
            </w:pPr>
            <w:r>
              <w:rPr>
                <w:rFonts w:ascii="仿宋_GB2312" w:hAnsi="仿宋_GB2312" w:cs="仿宋_GB2312" w:eastAsia="仿宋_GB2312"/>
                <w:b/>
              </w:rPr>
              <w:t>3.室外机技术及功能要求</w:t>
            </w:r>
          </w:p>
          <w:p>
            <w:pPr>
              <w:pStyle w:val="null3"/>
              <w:ind w:firstLine="420"/>
              <w:jc w:val="both"/>
            </w:pPr>
            <w:r>
              <w:rPr>
                <w:rFonts w:ascii="仿宋_GB2312" w:hAnsi="仿宋_GB2312" w:cs="仿宋_GB2312" w:eastAsia="仿宋_GB2312"/>
              </w:rPr>
              <w:t>3.1 压缩机应满足以下要求：</w:t>
            </w:r>
          </w:p>
          <w:p>
            <w:pPr>
              <w:pStyle w:val="null3"/>
              <w:ind w:firstLine="420"/>
              <w:jc w:val="both"/>
            </w:pPr>
            <w:r>
              <w:rPr>
                <w:rFonts w:ascii="仿宋_GB2312" w:hAnsi="仿宋_GB2312" w:cs="仿宋_GB2312" w:eastAsia="仿宋_GB2312"/>
              </w:rPr>
              <w:t>1）选用知名品牌全直流变频涡旋式压缩机；</w:t>
            </w:r>
          </w:p>
          <w:p>
            <w:pPr>
              <w:pStyle w:val="null3"/>
              <w:ind w:firstLine="420"/>
              <w:jc w:val="both"/>
            </w:pPr>
            <w:r>
              <w:rPr>
                <w:rFonts w:ascii="仿宋_GB2312" w:hAnsi="仿宋_GB2312" w:cs="仿宋_GB2312" w:eastAsia="仿宋_GB2312"/>
              </w:rPr>
              <w:t>2）须具备喷气增焓技术；</w:t>
            </w:r>
          </w:p>
          <w:p>
            <w:pPr>
              <w:pStyle w:val="null3"/>
              <w:ind w:firstLine="420"/>
              <w:jc w:val="both"/>
            </w:pPr>
            <w:r>
              <w:rPr>
                <w:rFonts w:ascii="仿宋_GB2312" w:hAnsi="仿宋_GB2312" w:cs="仿宋_GB2312" w:eastAsia="仿宋_GB2312"/>
              </w:rPr>
              <w:t>3）须具备过载保护、压力保护等功能；</w:t>
            </w:r>
          </w:p>
          <w:p>
            <w:pPr>
              <w:pStyle w:val="null3"/>
              <w:ind w:firstLine="420"/>
              <w:jc w:val="both"/>
            </w:pPr>
            <w:r>
              <w:rPr>
                <w:rFonts w:ascii="仿宋_GB2312" w:hAnsi="仿宋_GB2312" w:cs="仿宋_GB2312" w:eastAsia="仿宋_GB2312"/>
              </w:rPr>
              <w:t>3.2 换热器应满足以下要求：</w:t>
            </w:r>
          </w:p>
          <w:p>
            <w:pPr>
              <w:pStyle w:val="null3"/>
              <w:ind w:firstLine="420"/>
              <w:jc w:val="both"/>
            </w:pPr>
            <w:r>
              <w:rPr>
                <w:rFonts w:ascii="仿宋_GB2312" w:hAnsi="仿宋_GB2312" w:cs="仿宋_GB2312" w:eastAsia="仿宋_GB2312"/>
              </w:rPr>
              <w:t>1）风冷冷凝器应适合室外安装，具有足够的处理空调系统散热的能力；</w:t>
            </w:r>
          </w:p>
          <w:p>
            <w:pPr>
              <w:pStyle w:val="null3"/>
              <w:ind w:firstLine="420"/>
              <w:jc w:val="both"/>
            </w:pPr>
            <w:r>
              <w:rPr>
                <w:rFonts w:ascii="仿宋_GB2312" w:hAnsi="仿宋_GB2312" w:cs="仿宋_GB2312" w:eastAsia="仿宋_GB2312"/>
              </w:rPr>
              <w:t>2）冷凝盘管应由内螺纹无缝铜管和通过机械胀管制成的防腐蚀铝质翅片构成；</w:t>
            </w:r>
          </w:p>
          <w:p>
            <w:pPr>
              <w:pStyle w:val="null3"/>
              <w:ind w:firstLine="420"/>
              <w:jc w:val="both"/>
            </w:pPr>
            <w:r>
              <w:rPr>
                <w:rFonts w:ascii="仿宋_GB2312" w:hAnsi="仿宋_GB2312" w:cs="仿宋_GB2312" w:eastAsia="仿宋_GB2312"/>
              </w:rPr>
              <w:t>3）冷凝盘管应在原厂进行渗漏测试、干燥、密封以及防腐蚀处理；</w:t>
            </w:r>
          </w:p>
          <w:p>
            <w:pPr>
              <w:pStyle w:val="null3"/>
              <w:ind w:firstLine="420"/>
              <w:jc w:val="both"/>
            </w:pPr>
            <w:r>
              <w:rPr>
                <w:rFonts w:ascii="仿宋_GB2312" w:hAnsi="仿宋_GB2312" w:cs="仿宋_GB2312" w:eastAsia="仿宋_GB2312"/>
              </w:rPr>
              <w:t>4）为了提升换热器的换热效率，机组室外机宜采用分区双层换热形式，确保冷媒均匀分配，并在投标文件中说明如何高效换热。</w:t>
            </w:r>
          </w:p>
          <w:p>
            <w:pPr>
              <w:pStyle w:val="null3"/>
              <w:ind w:firstLine="420"/>
              <w:jc w:val="both"/>
            </w:pPr>
            <w:r>
              <w:rPr>
                <w:rFonts w:ascii="仿宋_GB2312" w:hAnsi="仿宋_GB2312" w:cs="仿宋_GB2312" w:eastAsia="仿宋_GB2312"/>
              </w:rPr>
              <w:t>5）为防止在气温较低的环境下，室外机组换热器结霜影响机组正常工作，换热器设计应易于化霜。</w:t>
            </w:r>
          </w:p>
          <w:p>
            <w:pPr>
              <w:pStyle w:val="null3"/>
              <w:ind w:firstLine="420"/>
              <w:jc w:val="both"/>
            </w:pPr>
            <w:r>
              <w:rPr>
                <w:rFonts w:ascii="仿宋_GB2312" w:hAnsi="仿宋_GB2312" w:cs="仿宋_GB2312" w:eastAsia="仿宋_GB2312"/>
              </w:rPr>
              <w:t>3.3 风机应满足以下要求：</w:t>
            </w:r>
          </w:p>
          <w:p>
            <w:pPr>
              <w:pStyle w:val="null3"/>
              <w:ind w:firstLine="420"/>
              <w:jc w:val="both"/>
            </w:pPr>
            <w:r>
              <w:rPr>
                <w:rFonts w:ascii="仿宋_GB2312" w:hAnsi="仿宋_GB2312" w:cs="仿宋_GB2312" w:eastAsia="仿宋_GB2312"/>
              </w:rPr>
              <w:t>1）电机应为全直流变速电机，风扇可无级变频调速；</w:t>
            </w:r>
          </w:p>
          <w:p>
            <w:pPr>
              <w:pStyle w:val="null3"/>
              <w:ind w:firstLine="420"/>
              <w:jc w:val="both"/>
            </w:pPr>
            <w:r>
              <w:rPr>
                <w:rFonts w:ascii="仿宋_GB2312" w:hAnsi="仿宋_GB2312" w:cs="仿宋_GB2312" w:eastAsia="仿宋_GB2312"/>
              </w:rPr>
              <w:t>2）风叶应采用防积雪设计。</w:t>
            </w:r>
          </w:p>
          <w:p>
            <w:pPr>
              <w:pStyle w:val="null3"/>
              <w:ind w:firstLine="420"/>
              <w:jc w:val="both"/>
            </w:pPr>
            <w:r>
              <w:rPr>
                <w:rFonts w:ascii="仿宋_GB2312" w:hAnsi="仿宋_GB2312" w:cs="仿宋_GB2312" w:eastAsia="仿宋_GB2312"/>
              </w:rPr>
              <w:t>3.4 机组应具有智能除霜技术，可根据蒸发温度、冷凝器压力、能力输出等参数进行变负荷率控制、变化霜周期控制、变化霜能力控制，保证化霜时的舒适性。</w:t>
            </w:r>
          </w:p>
          <w:p>
            <w:pPr>
              <w:pStyle w:val="null3"/>
              <w:ind w:firstLine="420"/>
              <w:jc w:val="both"/>
            </w:pPr>
            <w:r>
              <w:rPr>
                <w:rFonts w:ascii="仿宋_GB2312" w:hAnsi="仿宋_GB2312" w:cs="仿宋_GB2312" w:eastAsia="仿宋_GB2312"/>
              </w:rPr>
              <w:t>3.5 为保证在逆风情况下室外风机可正常启动运行，机组应具备强逆风启动功能。</w:t>
            </w:r>
          </w:p>
          <w:p>
            <w:pPr>
              <w:pStyle w:val="null3"/>
              <w:ind w:firstLine="420"/>
              <w:jc w:val="both"/>
            </w:pPr>
            <w:r>
              <w:rPr>
                <w:rFonts w:ascii="仿宋_GB2312" w:hAnsi="仿宋_GB2312" w:cs="仿宋_GB2312" w:eastAsia="仿宋_GB2312"/>
              </w:rPr>
              <w:t>3.6 机组应可模块化组合。</w:t>
            </w:r>
          </w:p>
          <w:p>
            <w:pPr>
              <w:pStyle w:val="null3"/>
              <w:ind w:firstLine="420"/>
              <w:jc w:val="both"/>
            </w:pPr>
            <w:r>
              <w:rPr>
                <w:rFonts w:ascii="仿宋_GB2312" w:hAnsi="仿宋_GB2312" w:cs="仿宋_GB2312" w:eastAsia="仿宋_GB2312"/>
              </w:rPr>
              <w:t>3.7 为了提高用户使用过程的舒适性，所投机组需具有快速制热启动功能。</w:t>
            </w:r>
          </w:p>
          <w:p>
            <w:pPr>
              <w:pStyle w:val="null3"/>
              <w:ind w:firstLine="420"/>
              <w:jc w:val="both"/>
            </w:pPr>
            <w:r>
              <w:rPr>
                <w:rFonts w:ascii="仿宋_GB2312" w:hAnsi="仿宋_GB2312" w:cs="仿宋_GB2312" w:eastAsia="仿宋_GB2312"/>
              </w:rPr>
              <w:t>3.8 为了使得设备的安装、操作、维护更轻松，机组应满足以下要求：</w:t>
            </w:r>
          </w:p>
          <w:p>
            <w:pPr>
              <w:pStyle w:val="null3"/>
              <w:ind w:firstLine="420"/>
              <w:jc w:val="both"/>
            </w:pPr>
            <w:r>
              <w:rPr>
                <w:rFonts w:ascii="仿宋_GB2312" w:hAnsi="仿宋_GB2312" w:cs="仿宋_GB2312" w:eastAsia="仿宋_GB2312"/>
              </w:rPr>
              <w:t>1）机组应具有三面出管设计，不受建筑形式限制，可从前面、后面、右面出管，适用各种安装场合。</w:t>
            </w:r>
          </w:p>
          <w:p>
            <w:pPr>
              <w:pStyle w:val="null3"/>
              <w:ind w:firstLine="420"/>
              <w:jc w:val="both"/>
            </w:pPr>
            <w:r>
              <w:rPr>
                <w:rFonts w:ascii="仿宋_GB2312" w:hAnsi="仿宋_GB2312" w:cs="仿宋_GB2312" w:eastAsia="仿宋_GB2312"/>
              </w:rPr>
              <w:t>2）机组应能在室内、外机之间最大高度差极限尺寸不小于40米，室内、外机之间冷媒管最大管长极限尺寸不少于150米，室内机之间的高差极限尺寸应该能达到30米，配管总长度最大可为560米。</w:t>
            </w:r>
          </w:p>
          <w:p>
            <w:pPr>
              <w:pStyle w:val="null3"/>
              <w:ind w:firstLine="420"/>
              <w:jc w:val="both"/>
            </w:pPr>
            <w:r>
              <w:rPr>
                <w:rFonts w:ascii="仿宋_GB2312" w:hAnsi="仿宋_GB2312" w:cs="仿宋_GB2312" w:eastAsia="仿宋_GB2312"/>
              </w:rPr>
              <w:t>3）室内外机应采用自动寻址技术，无需人工设置地址码。</w:t>
            </w:r>
          </w:p>
          <w:p>
            <w:pPr>
              <w:pStyle w:val="null3"/>
              <w:ind w:firstLine="420"/>
              <w:jc w:val="both"/>
            </w:pPr>
            <w:r>
              <w:rPr>
                <w:rFonts w:ascii="仿宋_GB2312" w:hAnsi="仿宋_GB2312" w:cs="仿宋_GB2312" w:eastAsia="仿宋_GB2312"/>
              </w:rPr>
              <w:t>4）机组具备故障自诊断功能。同时具备多种保护功能，包括但不限于：高低压保护、排气高低温保护、驱动板保护、缺冷媒保护、传感器保护。</w:t>
            </w:r>
          </w:p>
          <w:p>
            <w:pPr>
              <w:pStyle w:val="null3"/>
              <w:ind w:firstLine="420"/>
              <w:jc w:val="both"/>
            </w:pPr>
            <w:r>
              <w:rPr>
                <w:rFonts w:ascii="仿宋_GB2312" w:hAnsi="仿宋_GB2312" w:cs="仿宋_GB2312" w:eastAsia="仿宋_GB2312"/>
              </w:rPr>
              <w:t>3.9 投标机组均采用静音设计，应具备多种静音模式。室外机组额定噪声值应≤XXdB（A）、室内机高档噪声值应≤XXdB（A）。机组的噪声值应在投标文件及产品样本中提供。</w:t>
            </w:r>
          </w:p>
          <w:p>
            <w:pPr>
              <w:pStyle w:val="null3"/>
              <w:ind w:firstLine="420"/>
              <w:jc w:val="both"/>
            </w:pPr>
            <w:r>
              <w:rPr>
                <w:rFonts w:ascii="仿宋_GB2312" w:hAnsi="仿宋_GB2312" w:cs="仿宋_GB2312" w:eastAsia="仿宋_GB2312"/>
              </w:rPr>
              <w:t>3.10 机组应有充分稳定的压缩机回油系统，具有多种回油技术。</w:t>
            </w:r>
          </w:p>
          <w:p>
            <w:pPr>
              <w:pStyle w:val="null3"/>
              <w:ind w:firstLine="420"/>
              <w:jc w:val="both"/>
            </w:pPr>
            <w:r>
              <w:rPr>
                <w:rFonts w:ascii="仿宋_GB2312" w:hAnsi="仿宋_GB2312" w:cs="仿宋_GB2312" w:eastAsia="仿宋_GB2312"/>
              </w:rPr>
              <w:t>3.11 机组应具有油温实时监测、感温元件自修复功能。</w:t>
            </w:r>
          </w:p>
          <w:p>
            <w:pPr>
              <w:pStyle w:val="null3"/>
              <w:ind w:firstLine="420"/>
              <w:jc w:val="both"/>
            </w:pPr>
            <w:r>
              <w:rPr>
                <w:rFonts w:ascii="仿宋_GB2312" w:hAnsi="仿宋_GB2312" w:cs="仿宋_GB2312" w:eastAsia="仿宋_GB2312"/>
              </w:rPr>
              <w:t>3.12 机组应具备蒸发器自清洁技术，以满足用户使用对于内机蒸发器清洁的需求。</w:t>
            </w:r>
          </w:p>
          <w:p>
            <w:pPr>
              <w:pStyle w:val="null3"/>
              <w:ind w:firstLine="422"/>
              <w:jc w:val="both"/>
            </w:pPr>
            <w:r>
              <w:rPr>
                <w:rFonts w:ascii="仿宋_GB2312" w:hAnsi="仿宋_GB2312" w:cs="仿宋_GB2312" w:eastAsia="仿宋_GB2312"/>
                <w:b/>
              </w:rPr>
              <w:t>4.室内机技术要求</w:t>
            </w:r>
          </w:p>
          <w:p>
            <w:pPr>
              <w:pStyle w:val="null3"/>
              <w:ind w:firstLine="420"/>
              <w:jc w:val="both"/>
            </w:pPr>
            <w:r>
              <w:rPr>
                <w:rFonts w:ascii="仿宋_GB2312" w:hAnsi="仿宋_GB2312" w:cs="仿宋_GB2312" w:eastAsia="仿宋_GB2312"/>
              </w:rPr>
              <w:t>4.1 蒸发盘管应由内螺纹铜管及铝翅片构成，盘管除具有相应的冷却能力外，还应有足够的管排数从而可以有效地除湿。</w:t>
            </w:r>
          </w:p>
          <w:p>
            <w:pPr>
              <w:pStyle w:val="null3"/>
              <w:ind w:firstLine="420"/>
              <w:jc w:val="both"/>
            </w:pPr>
            <w:r>
              <w:rPr>
                <w:rFonts w:ascii="仿宋_GB2312" w:hAnsi="仿宋_GB2312" w:cs="仿宋_GB2312" w:eastAsia="仿宋_GB2312"/>
              </w:rPr>
              <w:t>4.2 室内机风机须采用变频电机，且运行平稳、噪音低。</w:t>
            </w:r>
          </w:p>
          <w:p>
            <w:pPr>
              <w:pStyle w:val="null3"/>
              <w:ind w:firstLine="420"/>
              <w:jc w:val="both"/>
            </w:pPr>
            <w:r>
              <w:rPr>
                <w:rFonts w:ascii="仿宋_GB2312" w:hAnsi="仿宋_GB2312" w:cs="仿宋_GB2312" w:eastAsia="仿宋_GB2312"/>
              </w:rPr>
              <w:t>4.3 室内机至少具备7档风速选择，满足不同的风量需求。</w:t>
            </w:r>
          </w:p>
          <w:p>
            <w:pPr>
              <w:pStyle w:val="null3"/>
              <w:ind w:firstLine="420"/>
              <w:jc w:val="both"/>
            </w:pPr>
            <w:r>
              <w:rPr>
                <w:rFonts w:ascii="仿宋_GB2312" w:hAnsi="仿宋_GB2312" w:cs="仿宋_GB2312" w:eastAsia="仿宋_GB2312"/>
              </w:rPr>
              <w:t>4.4 四面出风型室内机应具有四面出风独立调节功能，并取得制冷产品功能评价合格证书。</w:t>
            </w:r>
          </w:p>
          <w:p>
            <w:pPr>
              <w:pStyle w:val="null3"/>
              <w:ind w:firstLine="420"/>
              <w:jc w:val="both"/>
            </w:pPr>
            <w:r>
              <w:rPr>
                <w:rFonts w:ascii="仿宋_GB2312" w:hAnsi="仿宋_GB2312" w:cs="仿宋_GB2312" w:eastAsia="仿宋_GB2312"/>
              </w:rPr>
              <w:t>4.5 室内机需配置调节冷媒流量的电子膨胀阀和可感应±0.5℃温度波动的感温探头，能依据房间的负荷变化来连续调节制冷剂流量，以便维持室内温度在小范围内浮动。</w:t>
            </w:r>
          </w:p>
          <w:p>
            <w:pPr>
              <w:pStyle w:val="null3"/>
              <w:ind w:firstLine="420"/>
              <w:jc w:val="both"/>
            </w:pPr>
            <w:r>
              <w:rPr>
                <w:rFonts w:ascii="仿宋_GB2312" w:hAnsi="仿宋_GB2312" w:cs="仿宋_GB2312" w:eastAsia="仿宋_GB2312"/>
              </w:rPr>
              <w:t>4.6 室内机应配有冷凝水提升泵以满足冷凝水排放要求，且冷凝水泵提升高度≥1200mm，以避免冷凝水回流，室内机排出的冷凝水应集中排放。</w:t>
            </w:r>
          </w:p>
          <w:p>
            <w:pPr>
              <w:pStyle w:val="null3"/>
              <w:ind w:firstLine="420"/>
              <w:jc w:val="both"/>
            </w:pPr>
            <w:r>
              <w:rPr>
                <w:rFonts w:ascii="仿宋_GB2312" w:hAnsi="仿宋_GB2312" w:cs="仿宋_GB2312" w:eastAsia="仿宋_GB2312"/>
              </w:rPr>
              <w:t>4.7 室内机体积须符合招标要求，高度不应超过XXmm，便于安装和节省空间，考虑吊顶高度控制的最不利情况。</w:t>
            </w:r>
          </w:p>
          <w:p>
            <w:pPr>
              <w:pStyle w:val="null3"/>
              <w:ind w:firstLine="420"/>
              <w:jc w:val="both"/>
            </w:pPr>
            <w:r>
              <w:rPr>
                <w:rFonts w:ascii="仿宋_GB2312" w:hAnsi="仿宋_GB2312" w:cs="仿宋_GB2312" w:eastAsia="仿宋_GB2312"/>
              </w:rPr>
              <w:t>4.8 室内机应具备多种保护功能，包括但不限于以下：风机保护、感温包异常保护、水满保护、防冻结保护、过载保护。</w:t>
            </w:r>
          </w:p>
          <w:p>
            <w:pPr>
              <w:pStyle w:val="null3"/>
              <w:ind w:firstLine="420"/>
              <w:jc w:val="both"/>
            </w:pPr>
            <w:r>
              <w:rPr>
                <w:rFonts w:ascii="仿宋_GB2312" w:hAnsi="仿宋_GB2312" w:cs="仿宋_GB2312" w:eastAsia="仿宋_GB2312"/>
              </w:rPr>
              <w:t>5.电气及通讯要求</w:t>
            </w:r>
          </w:p>
          <w:p>
            <w:pPr>
              <w:pStyle w:val="null3"/>
              <w:ind w:firstLine="420"/>
              <w:jc w:val="both"/>
            </w:pPr>
            <w:r>
              <w:rPr>
                <w:rFonts w:ascii="仿宋_GB2312" w:hAnsi="仿宋_GB2312" w:cs="仿宋_GB2312" w:eastAsia="仿宋_GB2312"/>
              </w:rPr>
              <w:t>5.1 室外机采用三相五线制380土10％V、50Hz电源，室内机采用220V土10％V、50Hz或380V土10％V、50Hz电源。</w:t>
            </w:r>
          </w:p>
          <w:p>
            <w:pPr>
              <w:pStyle w:val="null3"/>
              <w:ind w:firstLine="420"/>
              <w:jc w:val="both"/>
            </w:pPr>
            <w:r>
              <w:rPr>
                <w:rFonts w:ascii="仿宋_GB2312" w:hAnsi="仿宋_GB2312" w:cs="仿宋_GB2312" w:eastAsia="仿宋_GB2312"/>
              </w:rPr>
              <w:t>5.2 本次招标所有设备须能在断电后再通电时，可自动重启，且断电以前的设置不会被消除。</w:t>
            </w:r>
          </w:p>
          <w:p>
            <w:pPr>
              <w:pStyle w:val="null3"/>
              <w:ind w:firstLine="420"/>
              <w:jc w:val="both"/>
            </w:pPr>
            <w:r>
              <w:rPr>
                <w:rFonts w:ascii="仿宋_GB2312" w:hAnsi="仿宋_GB2312" w:cs="仿宋_GB2312" w:eastAsia="仿宋_GB2312"/>
              </w:rPr>
              <w:t>5.3 机组应具备通讯实时性及较强抗干扰能力，通讯实时性及可靠性需达一级，提供第三方权威机构出具的证书加盖制造商公章。</w:t>
            </w:r>
          </w:p>
          <w:p>
            <w:pPr>
              <w:pStyle w:val="null3"/>
              <w:ind w:firstLine="420"/>
              <w:jc w:val="both"/>
            </w:pPr>
            <w:r>
              <w:rPr>
                <w:rFonts w:ascii="仿宋_GB2312" w:hAnsi="仿宋_GB2312" w:cs="仿宋_GB2312" w:eastAsia="仿宋_GB2312"/>
              </w:rPr>
              <w:t>5.4 机组应具备电控冷媒散热技术，可保证机器在全工况范围内电控温度控制在合理范围内，改善元器件的工作温度。</w:t>
            </w:r>
          </w:p>
          <w:p>
            <w:pPr>
              <w:pStyle w:val="null3"/>
              <w:ind w:firstLine="420"/>
              <w:jc w:val="both"/>
            </w:pPr>
            <w:r>
              <w:rPr>
                <w:rFonts w:ascii="仿宋_GB2312" w:hAnsi="仿宋_GB2312" w:cs="仿宋_GB2312" w:eastAsia="仿宋_GB2312"/>
              </w:rPr>
              <w:t>5.5 室外机的电气控制系统应具备抑制电磁干扰的性能和抗电磁干扰的性能。</w:t>
            </w:r>
          </w:p>
          <w:p>
            <w:pPr>
              <w:pStyle w:val="null3"/>
              <w:ind w:firstLine="420"/>
              <w:jc w:val="both"/>
            </w:pPr>
            <w:r>
              <w:rPr>
                <w:rFonts w:ascii="仿宋_GB2312" w:hAnsi="仿宋_GB2312" w:cs="仿宋_GB2312" w:eastAsia="仿宋_GB2312"/>
              </w:rPr>
              <w:t>5.6 机组应具有控制器和通讯线SELV功能、多联机相间平衡功能。</w:t>
            </w:r>
          </w:p>
          <w:p>
            <w:pPr>
              <w:pStyle w:val="null3"/>
              <w:ind w:firstLine="420"/>
              <w:jc w:val="both"/>
            </w:pPr>
            <w:r>
              <w:rPr>
                <w:rFonts w:ascii="仿宋_GB2312" w:hAnsi="仿宋_GB2312" w:cs="仿宋_GB2312" w:eastAsia="仿宋_GB2312"/>
              </w:rPr>
              <w:t>5.7 电气安全</w:t>
            </w:r>
          </w:p>
          <w:p>
            <w:pPr>
              <w:pStyle w:val="null3"/>
              <w:ind w:firstLine="420"/>
              <w:jc w:val="both"/>
            </w:pPr>
            <w:r>
              <w:rPr>
                <w:rFonts w:ascii="仿宋_GB2312" w:hAnsi="仿宋_GB2312" w:cs="仿宋_GB2312" w:eastAsia="仿宋_GB2312"/>
              </w:rPr>
              <w:t>1）电气强度：对机组带电部件与壳体（接地）之间施加规定的电压1min，期间不应出现闪络或击穿。</w:t>
            </w:r>
          </w:p>
          <w:p>
            <w:pPr>
              <w:pStyle w:val="null3"/>
              <w:ind w:firstLine="420"/>
              <w:jc w:val="both"/>
            </w:pPr>
            <w:r>
              <w:rPr>
                <w:rFonts w:ascii="仿宋_GB2312" w:hAnsi="仿宋_GB2312" w:cs="仿宋_GB2312" w:eastAsia="仿宋_GB2312"/>
              </w:rPr>
              <w:t>2）泄露电流：按GB 25130-2010中12.2的方法进行试验，机组的泄漏电流不超过2mA/kW额定输入功率，公众易触及的空调机最大不超过10 mA，公众不易触及的空调机最大不超过30 mA。</w:t>
            </w:r>
          </w:p>
          <w:p>
            <w:pPr>
              <w:pStyle w:val="null3"/>
              <w:ind w:firstLine="420"/>
              <w:jc w:val="both"/>
            </w:pPr>
            <w:r>
              <w:rPr>
                <w:rFonts w:ascii="仿宋_GB2312" w:hAnsi="仿宋_GB2312" w:cs="仿宋_GB2312" w:eastAsia="仿宋_GB2312"/>
              </w:rPr>
              <w:t>3）接地电阻：机组应有可靠的接地装置并标识明显，按GB 25130-2010中22.3的方法进行试验，其接地电阻不超过0.1Ω。</w:t>
            </w:r>
          </w:p>
          <w:p>
            <w:pPr>
              <w:pStyle w:val="null3"/>
              <w:ind w:firstLine="420"/>
              <w:jc w:val="both"/>
            </w:pPr>
            <w:r>
              <w:rPr>
                <w:rFonts w:ascii="仿宋_GB2312" w:hAnsi="仿宋_GB2312" w:cs="仿宋_GB2312" w:eastAsia="仿宋_GB2312"/>
              </w:rPr>
              <w:t>4）防触电保护：空调机组的结构和外壳应对意外触及的带电部件由足够的防触电保护。</w:t>
            </w:r>
          </w:p>
          <w:p>
            <w:pPr>
              <w:pStyle w:val="null3"/>
              <w:ind w:firstLine="420"/>
              <w:jc w:val="both"/>
            </w:pPr>
            <w:r>
              <w:rPr>
                <w:rFonts w:ascii="仿宋_GB2312" w:hAnsi="仿宋_GB2312" w:cs="仿宋_GB2312" w:eastAsia="仿宋_GB2312"/>
              </w:rPr>
              <w:t>5）防水：空调应能防止水进入电器元件，室外机应不受雨水的浸入，应满足IPX4等级。</w:t>
            </w:r>
          </w:p>
          <w:p>
            <w:pPr>
              <w:pStyle w:val="null3"/>
              <w:ind w:firstLine="422"/>
              <w:jc w:val="both"/>
            </w:pPr>
            <w:r>
              <w:rPr>
                <w:rFonts w:ascii="仿宋_GB2312" w:hAnsi="仿宋_GB2312" w:cs="仿宋_GB2312" w:eastAsia="仿宋_GB2312"/>
                <w:b/>
              </w:rPr>
              <w:t>四、服务标准、期限、效率等要求</w:t>
            </w:r>
          </w:p>
          <w:p>
            <w:pPr>
              <w:pStyle w:val="null3"/>
              <w:ind w:firstLine="420"/>
              <w:jc w:val="both"/>
            </w:pPr>
            <w:r>
              <w:rPr>
                <w:rFonts w:ascii="仿宋_GB2312" w:hAnsi="仿宋_GB2312" w:cs="仿宋_GB2312" w:eastAsia="仿宋_GB2312"/>
              </w:rPr>
              <w:t>1、投标人需要提供合理的项目整体实施方案，能按照项目分解节点并可跟踪实施。</w:t>
            </w:r>
          </w:p>
          <w:p>
            <w:pPr>
              <w:pStyle w:val="null3"/>
              <w:ind w:firstLine="420"/>
              <w:jc w:val="both"/>
            </w:pPr>
            <w:r>
              <w:rPr>
                <w:rFonts w:ascii="仿宋_GB2312" w:hAnsi="仿宋_GB2312" w:cs="仿宋_GB2312" w:eastAsia="仿宋_GB2312"/>
              </w:rPr>
              <w:t>2、投标人需要提供生产实施方案，包括原材料采购、加工制作等各个环节的实施方案，在规定的时间内有计划的完成项目需求产品的生产和装配。</w:t>
            </w:r>
          </w:p>
          <w:p>
            <w:pPr>
              <w:pStyle w:val="null3"/>
              <w:ind w:firstLine="420"/>
              <w:jc w:val="both"/>
            </w:pPr>
            <w:r>
              <w:rPr>
                <w:rFonts w:ascii="仿宋_GB2312" w:hAnsi="仿宋_GB2312" w:cs="仿宋_GB2312" w:eastAsia="仿宋_GB2312"/>
              </w:rPr>
              <w:t>3、投标人需要提供品控管理方案，对产品品质有管理管控过程，有独立品管部门和专门品管人员，确保产品生产过程中的质量控制完善。</w:t>
            </w:r>
          </w:p>
          <w:p>
            <w:pPr>
              <w:pStyle w:val="null3"/>
              <w:ind w:firstLine="420"/>
              <w:jc w:val="both"/>
            </w:pPr>
            <w:r>
              <w:rPr>
                <w:rFonts w:ascii="仿宋_GB2312" w:hAnsi="仿宋_GB2312" w:cs="仿宋_GB2312" w:eastAsia="仿宋_GB2312"/>
              </w:rPr>
              <w:t>4、投标人需要提供安装服务实施方案，根据货物交付时间节点，落实送货安装时间和人员安排，确保按期交付使用。</w:t>
            </w:r>
          </w:p>
          <w:p>
            <w:pPr>
              <w:pStyle w:val="null3"/>
              <w:ind w:firstLine="420"/>
              <w:jc w:val="both"/>
            </w:pPr>
            <w:r>
              <w:rPr>
                <w:rFonts w:ascii="仿宋_GB2312" w:hAnsi="仿宋_GB2312" w:cs="仿宋_GB2312" w:eastAsia="仿宋_GB2312"/>
              </w:rPr>
              <w:t>5、售后服务要求：具有完善的售后服务队伍，具备专业人员和服务设施，及时响应最终用户的服务要求。所有投标企业应承诺对其所供应产品给予用户2年免费保修期。</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合同签订生效后30天内需要交货完毕、安装调试完成。</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北京市朝阳区东三环南路17号京瑞大厦B座10层。</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1、所供产品的规格、数量符合采购文件投标人投标承诺及采购合同约定的要求。 2、所有产品均已运输至指定地点，并安装调试完毕。 3、符合招标文件和投标人投标承诺及采购合同约定的附件、工具、技术资料等齐全，提供产品使用说明书、合格证。 具体内容详见合同。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包装：包装必须适应货物特性和交通运输要求，以及国家有关标准或企业标准或合同要求。投标人应承担于包装、防护措施不妥引起的所有损失的责任和费用。 运输：投标人可根据交货期、运输条件自行选择运输方式（另有规定的除外），承担一切运输费用。 具体详见合同。</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1.质保期：自验收合格后两年。 2.投标人应当保证所供货物的来源渠道正常，产品是全新的、未使用过的、且完全符合合同规定的质量、规格、技术指标等要求，并在质保期内、外应对由于产品设计、工艺或材料的缺陷而产生的质量问题负责。 3.在质保期内，如果发现货物的质量、规格、技术指标等存在与合同中任何一项不符，采购单位应在最短时间内，以书面形式向投标人提出索赔，同时通告采购代理机构。 4.投标人在接到采购人报修电话后，在2小时内响应，24小时内派出合格的维修人员到达现场进行维修服务，若需将产品返厂维修，投标人应提供备用机、承担维修产品所需的往返费用。 具体详见合同。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1.合同争议的解决：合同执行中发生争议的，当事人双方应协商解决，协商达不成一致时，可向人民法院提请诉讼。 2.违约责任：依据《中华人民共和国民法典》、《中华人民共和国政府采购法》的相关条款和本合同约定，中标人未全面履行合同义务或者发生违约，采购单位会同采购代理机构有权终止合同，依法向中标人进行经济索赔，并报请政府采购监督管理机关进行相应的行政处罚。采购单位违约的，应当赔偿给中标人造成的经济损失。 具体详见合同。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需执行的国家相关标准、行业标准、地方标准或者其他标准、规范标准： 本要求中采购人主要采用的规范及标准（如下述内容中不为最新版本，请按最新版本采用） 《多联式空调（热泵）机组》GB/T 18837-2015； 《多联式空调（热泵）机组能效限定值及能源效率等级》GB 21454-2021； 《制冷系统及热泵安全与环境要求》GB/T 9237-2017； 《制冷空调设备噪声的测定》JB/T 4330-1999； 《家用和类似用途电器的安全——热泵、空调器和除湿机的特殊要求》GB 4706.32-2012； 《建筑节能与可再生能源利用通用规范》GB 55015-2021。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投标人需在项目电子化交易系统中按要求填写《投标函》完成承诺并在资格证明材料中响应同时进行电子签章。</w:t>
            </w:r>
          </w:p>
        </w:tc>
        <w:tc>
          <w:tcPr>
            <w:tcW w:type="dxa" w:w="1661"/>
          </w:tcPr>
          <w:p>
            <w:pPr>
              <w:pStyle w:val="null3"/>
            </w:pPr>
            <w:r>
              <w:rPr>
                <w:rFonts w:ascii="仿宋_GB2312" w:hAnsi="仿宋_GB2312" w:cs="仿宋_GB2312" w:eastAsia="仿宋_GB2312"/>
              </w:rPr>
              <w:t>投标函 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财务状况报告：提供（1）或提供（2）： （1）提供递交投标文件截止之日前两年内任意一个年度经审计的财务报告，应满足以下要求： 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 ②投标人适用《事业单位会计准则》的，财务报告是指上述指定年度整个会计年度财务报表（不要求必须是经审计的），复印件至少须包括资产负债表、收入支出表（或收入费用表）、财政补助收入支出表。 ③投标人适用《政府会计准则》的，财务报告是指上述指定年度整个会计年度财务报表（不要求必须是经审计的），复印件至少须包括资产负债表、收入费用表。 ④投标人适用《民间非营利组织会计制度》的，财务报告是指上述指定年度整个会计年度财务报表（不要求必须是经审计的），复印件至少须包括资产负债表、业务活动表、现金流量表。 ⑤投标人是上述四种情况以外情况的，按照其依法适用的会计制度、财务规则或会计准则提供财务报表复印件（不要求必须是经审计的）。 （2）提供资信证明原件或复印件，应满足以下要求： ①资信证明须为递交投标文件截止时间前三个月内由投标人基本账户开户银行出具（须提供基本开户行许可证）。 ②无论开具银行是否标明“复印无效”，投标人提供的复印件在本次投标中予以认可（即不因“复印无效”字样而认定资信证明复印件无效）。 ③银行出具的存款证明不能替代银行资信证明。</w:t>
            </w:r>
          </w:p>
        </w:tc>
        <w:tc>
          <w:tcPr>
            <w:tcW w:type="dxa" w:w="1661"/>
          </w:tcPr>
          <w:p>
            <w:pPr>
              <w:pStyle w:val="null3"/>
            </w:pPr>
            <w:r>
              <w:rPr>
                <w:rFonts w:ascii="仿宋_GB2312" w:hAnsi="仿宋_GB2312" w:cs="仿宋_GB2312" w:eastAsia="仿宋_GB2312"/>
              </w:rPr>
              <w:t>投标函 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投标人需在项目电子化交易系统中按要求填写《投标函》完成承诺并在资格证明材料中响应同时进行电子签章。</w:t>
            </w:r>
          </w:p>
        </w:tc>
        <w:tc>
          <w:tcPr>
            <w:tcW w:type="dxa" w:w="1661"/>
          </w:tcPr>
          <w:p>
            <w:pPr>
              <w:pStyle w:val="null3"/>
            </w:pPr>
            <w:r>
              <w:rPr>
                <w:rFonts w:ascii="仿宋_GB2312" w:hAnsi="仿宋_GB2312" w:cs="仿宋_GB2312" w:eastAsia="仿宋_GB2312"/>
              </w:rPr>
              <w:t>投标函 资格证明材料.docx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以现场查询截图为准）</w:t>
            </w:r>
          </w:p>
        </w:tc>
        <w:tc>
          <w:tcPr>
            <w:tcW w:type="dxa" w:w="1661"/>
          </w:tcPr>
          <w:p>
            <w:pPr>
              <w:pStyle w:val="null3"/>
            </w:pPr>
            <w:r>
              <w:rPr>
                <w:rFonts w:ascii="仿宋_GB2312" w:hAnsi="仿宋_GB2312" w:cs="仿宋_GB2312" w:eastAsia="仿宋_GB2312"/>
              </w:rPr>
              <w:t>投标函 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投标人应授权合法的人员参加投标全过程，其中法定代表人或其他组织负责人直接参加投标的，须出具法人身份证，并与营业执照上信息一致，或其他组织负责人身份证。授权代表参加投标的，须出具法定代表人或其他组织负责人授权书及授权代表身份证、授权代表本单位证明（养老保险缴纳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投标函 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参与投标人为非联合体（提供声明函）。</w:t>
            </w:r>
          </w:p>
        </w:tc>
        <w:tc>
          <w:tcPr>
            <w:tcW w:type="dxa" w:w="1661"/>
          </w:tcPr>
          <w:p>
            <w:pPr>
              <w:pStyle w:val="null3"/>
            </w:pPr>
            <w:r>
              <w:rPr>
                <w:rFonts w:ascii="仿宋_GB2312" w:hAnsi="仿宋_GB2312" w:cs="仿宋_GB2312" w:eastAsia="仿宋_GB2312"/>
              </w:rPr>
              <w:t>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投标保证金支付凭证或担保函.docx 业绩一览表.docx 中小企业声明函 投标方案或技术方案.docx 商务应答表 投标分项报价表.docx 投标函 残疾人福利性单位声明函 节能、环保产品.docx 标的清单 投标文件封面 资格证明材料.docx 产品技术参数表.docx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投标人投标报价没有超出采购预算和最高限价</w:t>
            </w:r>
          </w:p>
        </w:tc>
        <w:tc>
          <w:tcPr>
            <w:tcW w:type="dxa" w:w="1661"/>
          </w:tcPr>
          <w:p>
            <w:pPr>
              <w:pStyle w:val="null3"/>
            </w:pPr>
            <w:r>
              <w:rPr>
                <w:rFonts w:ascii="仿宋_GB2312" w:hAnsi="仿宋_GB2312" w:cs="仿宋_GB2312" w:eastAsia="仿宋_GB2312"/>
              </w:rPr>
              <w:t>开标一览表 投标分项报价表.docx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投标保证金已按招标文件规定提交且金额、形式符合招标文件要求</w:t>
            </w:r>
          </w:p>
        </w:tc>
        <w:tc>
          <w:tcPr>
            <w:tcW w:type="dxa" w:w="1661"/>
          </w:tcPr>
          <w:p>
            <w:pPr>
              <w:pStyle w:val="null3"/>
            </w:pPr>
            <w:r>
              <w:rPr>
                <w:rFonts w:ascii="仿宋_GB2312" w:hAnsi="仿宋_GB2312" w:cs="仿宋_GB2312" w:eastAsia="仿宋_GB2312"/>
              </w:rPr>
              <w:t>投标保证金支付凭证或担保函.docx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投标内容不存在漏项或数量与要求不符合招标文件规定情形，不存在采购档次降低或影响采购性能、功能的情形</w:t>
            </w:r>
          </w:p>
        </w:tc>
        <w:tc>
          <w:tcPr>
            <w:tcW w:type="dxa" w:w="1661"/>
          </w:tcPr>
          <w:p>
            <w:pPr>
              <w:pStyle w:val="null3"/>
            </w:pPr>
            <w:r>
              <w:rPr>
                <w:rFonts w:ascii="仿宋_GB2312" w:hAnsi="仿宋_GB2312" w:cs="仿宋_GB2312" w:eastAsia="仿宋_GB2312"/>
              </w:rPr>
              <w:t>开标一览表 投标分项报价表.docx 标的清单 产品技术参数表.docx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商务要求实质性响应</w:t>
            </w:r>
          </w:p>
        </w:tc>
        <w:tc>
          <w:tcPr>
            <w:tcW w:type="dxa" w:w="3322"/>
          </w:tcPr>
          <w:p>
            <w:pPr>
              <w:pStyle w:val="null3"/>
            </w:pPr>
            <w:r>
              <w:rPr>
                <w:rFonts w:ascii="仿宋_GB2312" w:hAnsi="仿宋_GB2312" w:cs="仿宋_GB2312" w:eastAsia="仿宋_GB2312"/>
              </w:rPr>
              <w:t>投标文件的交货期、交货地点、质保期、付款方式、合同等商务内容符合招标文件要求。</w:t>
            </w:r>
          </w:p>
        </w:tc>
        <w:tc>
          <w:tcPr>
            <w:tcW w:type="dxa" w:w="1661"/>
          </w:tcPr>
          <w:p>
            <w:pPr>
              <w:pStyle w:val="null3"/>
            </w:pPr>
            <w:r>
              <w:rPr>
                <w:rFonts w:ascii="仿宋_GB2312" w:hAnsi="仿宋_GB2312" w:cs="仿宋_GB2312" w:eastAsia="仿宋_GB2312"/>
              </w:rPr>
              <w:t>开标一览表 投标函 商务应答表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开标一览表 投标保证金支付凭证或担保函.docx 业绩一览表.docx 中小企业声明函 投标方案或技术方案.docx 商务应答表 投标分项报价表.docx 投标函 残疾人福利性单位声明函 节能、环保产品.docx 标的清单 投标文件封面 资格证明材料.docx 产品技术参数表.docx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开标一览表 投标保证金支付凭证或担保函.docx 业绩一览表.docx 中小企业声明函 投标方案或技术方案.docx 商务应答表 投标分项报价表.docx 投标函 残疾人福利性单位声明函 节能、环保产品.docx 标的清单 投标文件封面 资格证明材料.docx 产品技术参数表.docx 陕西省政府采购供应商拒绝政府采购领域商业贿赂承诺书.docx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所投产品为“节能产品政府采购品目清单（非强制采购产品）”或“环境标志产品政府采购品目清单”内的，应提供该产品由国家确定的认证机构出具的节能产品认证证书或中国环境标志产品认证证书且处于有效期内，每提供一个计0.5分，满分1分。强制采购产品不予加分。 注：以加盖投标人公章的证明材料为计分依据。</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节能、环保产品.docx</w:t>
            </w:r>
          </w:p>
          <w:p>
            <w:pPr>
              <w:pStyle w:val="null3"/>
            </w:pPr>
            <w:r>
              <w:rPr>
                <w:rFonts w:ascii="仿宋_GB2312" w:hAnsi="仿宋_GB2312" w:cs="仿宋_GB2312" w:eastAsia="仿宋_GB2312"/>
              </w:rPr>
              <w:t>投标方案或技术方案.docx</w:t>
            </w:r>
          </w:p>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投标分项报价表.docx</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▲参数每有一项负偏离的扣2分，一般参数每有一项负偏离扣1分，扣完为止。参数全部满足得20分。 须提供证明材料，包括但不限于：制造商出具的产品规格表、产品宣传彩页、技术白皮书、制造商官方网站发布的产品信息、说明书、软件测试报告、产品检测合格证、3C认证等相关证明材料。参数未提供有效证明文件的其参数评审按负偏离计。参数的技术支持资料需在产品技术参数表中标注页码。</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投标方案或技术方案.docx</w:t>
            </w:r>
          </w:p>
          <w:p>
            <w:pPr>
              <w:pStyle w:val="null3"/>
            </w:pPr>
            <w:r>
              <w:rPr>
                <w:rFonts w:ascii="仿宋_GB2312" w:hAnsi="仿宋_GB2312" w:cs="仿宋_GB2312" w:eastAsia="仿宋_GB2312"/>
              </w:rPr>
              <w:t>投标分项报价表.docx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根据采购内容及要求制定实施方案。包括但不限于①项目实施计划；②配送方案；③施工方案；④安装调试方案；⑤人员配备方案（包括但不限于项目负责人、安装调试人员、配送人员、售后服务技术人员等）；⑥施工安全措施及应急预案；⑦产品供货渠道（包括但不限于原厂授权、销售协议、代理协议等资料）及生产实施方案；⑧质量保证措施；⑨售后服务保障内容。上述每项内容无缺陷得3分，满分为27分。方案内容每存在1处缺陷，扣0.5分，扣完为止。 （评审内容中的缺陷是指:内容不完整或缺少关键点、脱离实际、可操作性差、内容描述过于简单、条理不清晰、非专门针对本项目或不适用本项目特性、套用其他项目内容；对同一问题前后表述矛盾；存在逻辑漏洞、科学原理或常识错误；不利于本项目目标的实现等任意一种情形）</w:t>
            </w:r>
          </w:p>
        </w:tc>
        <w:tc>
          <w:tcPr>
            <w:tcW w:type="dxa" w:w="831"/>
          </w:tcPr>
          <w:p>
            <w:pPr>
              <w:pStyle w:val="null3"/>
              <w:jc w:val="right"/>
            </w:pPr>
            <w:r>
              <w:rPr>
                <w:rFonts w:ascii="仿宋_GB2312" w:hAnsi="仿宋_GB2312" w:cs="仿宋_GB2312" w:eastAsia="仿宋_GB2312"/>
              </w:rPr>
              <w:t>27.0000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人员能力</w:t>
            </w:r>
          </w:p>
        </w:tc>
        <w:tc>
          <w:tcPr>
            <w:tcW w:type="dxa" w:w="2492"/>
          </w:tcPr>
          <w:p>
            <w:pPr>
              <w:pStyle w:val="null3"/>
            </w:pPr>
            <w:r>
              <w:rPr>
                <w:rFonts w:ascii="仿宋_GB2312" w:hAnsi="仿宋_GB2312" w:cs="仿宋_GB2312" w:eastAsia="仿宋_GB2312"/>
              </w:rPr>
              <w:t>投标人针对本项目拟派的安装调试人员每具备一个合格有效的特种作业操作证（制冷与空调作业）得1分，满分3分。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在所投产品二年质保期的基础上每延长一年质保计0.5分，最高计1分。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投标人或制造商具有所投产品的类似业绩（2022年1月至今，以合同签订时间为准并提供完整的合同复印件加盖公章），每提供一份得2分，满分8分。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投标方案或技术方案.docx</w:t>
            </w:r>
          </w:p>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满足招标文件要求且投标报价最低的为评标基准价，其价格分为满分。其他投标供应商的价格分统一按照下列公式计算：投标报价得分=（评标基准价/投标报价）×40。 注：本项目为货物类采购项目，根据《政府采购促进中小企业发展管理办法》[2020]46号文件规定，仅当投标人所投产品的制造商均为小微企业或监狱企业或残疾人福利性单位时可享受价格扣除10%，投标人须如实填写《中小企业声明函》或《残疾人福利性单位声明函》或《监狱企业的证明文件》。</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本项目为货物类采购项目，根据《政府采购促进中小企业发展管理办法》[2020]46号文件规定，仅当投标人所投产品的制造商均为小微企业或监狱企业或残疾人福利性单位时可享受价格扣除15%，投标人须如实填写《中小企业声明函》或《残疾人福利性单位声明函》或《监狱企业的证明文件》。</w:t>
            </w:r>
          </w:p>
        </w:tc>
        <w:tc>
          <w:tcPr>
            <w:tcW w:type="dxa" w:w="1661"/>
          </w:tcPr>
          <w:p>
            <w:pPr>
              <w:pStyle w:val="null3"/>
            </w:pPr>
            <w:r>
              <w:rPr>
                <w:rFonts w:ascii="仿宋_GB2312" w:hAnsi="仿宋_GB2312" w:cs="仿宋_GB2312" w:eastAsia="仿宋_GB2312"/>
              </w:rPr>
              <w:t>开标一览表 投标分项报价表.docx 中小企业声明函 残疾人福利性单位声明函 标的清单 产品技术参数表.docx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详见附件：节能、环保产品.docx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详见附件：投标保证金支付凭证或担保函.docx</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详见附件：投标方案或技术方案.docx</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详见附件：合同草案条款.docx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