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版本号：ZCSP-渭南市-2025-0075320250928001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华州区栗峪流域水污染治理成效评估报告编制及监测项目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ZCSP-渭南市-2025-00753</w:t>
      </w:r>
      <w:r>
        <w:br/>
      </w:r>
      <w:r>
        <w:br/>
      </w:r>
      <w:r>
        <w:br/>
      </w:r>
    </w:p>
    <w:p>
      <w:pPr>
        <w:pStyle w:val="null3"/>
        <w:jc w:val="center"/>
        <w:outlineLvl w:val="2"/>
      </w:pPr>
      <w:r>
        <w:rPr>
          <w:rFonts w:ascii="仿宋_GB2312" w:hAnsi="仿宋_GB2312" w:cs="仿宋_GB2312" w:eastAsia="仿宋_GB2312"/>
          <w:sz w:val="28"/>
          <w:b/>
        </w:rPr>
        <w:t>渭南市生态环境局华州分局</w:t>
      </w:r>
    </w:p>
    <w:p>
      <w:pPr>
        <w:pStyle w:val="null3"/>
        <w:jc w:val="center"/>
        <w:outlineLvl w:val="2"/>
      </w:pPr>
      <w:r>
        <w:rPr>
          <w:rFonts w:ascii="仿宋_GB2312" w:hAnsi="仿宋_GB2312" w:cs="仿宋_GB2312" w:eastAsia="仿宋_GB2312"/>
          <w:sz w:val="28"/>
          <w:b/>
        </w:rPr>
        <w:t>陕西盛典日工程咨询有限公司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陕西盛典日工程咨询有限公司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渭南市生态环境局华州分局</w:t>
      </w:r>
      <w:r>
        <w:rPr>
          <w:rFonts w:ascii="仿宋_GB2312" w:hAnsi="仿宋_GB2312" w:cs="仿宋_GB2312" w:eastAsia="仿宋_GB2312"/>
        </w:rPr>
        <w:t>委托，拟对</w:t>
      </w:r>
      <w:r>
        <w:rPr>
          <w:rFonts w:ascii="仿宋_GB2312" w:hAnsi="仿宋_GB2312" w:cs="仿宋_GB2312" w:eastAsia="仿宋_GB2312"/>
        </w:rPr>
        <w:t>华州区栗峪流域水污染治理成效评估报告编制及监测项目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华州区栗峪流域水污染治理成效评估报告编制及监测项目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对栗峪水污染监测并编制华州区栗峪流域水污染治理成效评估报告。采购内容与要求详见采购文件相关技术要求。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采购包1（华州区栗峪流域水污染治理成效评估报告编制及监测项目）：属于专门面向中小企业采购。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应提供身份证明文件。</w:t>
      </w:r>
    </w:p>
    <w:p>
      <w:pPr>
        <w:pStyle w:val="null3"/>
      </w:pPr>
      <w:r>
        <w:rPr>
          <w:rFonts w:ascii="仿宋_GB2312" w:hAnsi="仿宋_GB2312" w:cs="仿宋_GB2312" w:eastAsia="仿宋_GB2312"/>
        </w:rPr>
        <w:t>2、资质证书：须具有合法有效的检验检测机构资质认定证书CMA。</w:t>
      </w:r>
    </w:p>
    <w:p>
      <w:pPr>
        <w:pStyle w:val="null3"/>
      </w:pPr>
      <w:r>
        <w:rPr>
          <w:rFonts w:ascii="仿宋_GB2312" w:hAnsi="仿宋_GB2312" w:cs="仿宋_GB2312" w:eastAsia="仿宋_GB2312"/>
        </w:rPr>
        <w:t>3、财务状况报告：提供2024年度的财务审计报告（成立时间至提交响应文件截止时间不足一年的可提供成立后任意时段的资产负债表），或其基本存款账户开户银行出具的资信证明及基本存款账户开户许可证。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4、税收缴纳证明：提供响应文件递交截止时间前6个月内任意一个月的缴费凭据，依法免税的单位应提供相关证明材料。</w:t>
      </w:r>
    </w:p>
    <w:p>
      <w:pPr>
        <w:pStyle w:val="null3"/>
      </w:pPr>
      <w:r>
        <w:rPr>
          <w:rFonts w:ascii="仿宋_GB2312" w:hAnsi="仿宋_GB2312" w:cs="仿宋_GB2312" w:eastAsia="仿宋_GB2312"/>
        </w:rPr>
        <w:t>5、社会保障资金缴纳证明：提供响应文件递交截止时间前6个月内任意一个月的社会保障资金缴存单据或社保机构开具的社会保险参保缴费情况证明，依法不需要缴纳社会保障资金的单位应提供相关证明材料。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6、无重大违法记录声明：提供参加本次政府采购活动前三年内在经营活动中没有重大违法记录的书面声明。</w:t>
      </w:r>
    </w:p>
    <w:p>
      <w:pPr>
        <w:pStyle w:val="null3"/>
      </w:pPr>
      <w:r>
        <w:rPr>
          <w:rFonts w:ascii="仿宋_GB2312" w:hAnsi="仿宋_GB2312" w:cs="仿宋_GB2312" w:eastAsia="仿宋_GB2312"/>
        </w:rPr>
        <w:t>7、履行合同承诺书：提供具有履行合同所必需的设备和专业技术能力的承诺书。</w:t>
      </w:r>
    </w:p>
    <w:p>
      <w:pPr>
        <w:pStyle w:val="null3"/>
      </w:pPr>
      <w:r>
        <w:rPr>
          <w:rFonts w:ascii="仿宋_GB2312" w:hAnsi="仿宋_GB2312" w:cs="仿宋_GB2312" w:eastAsia="仿宋_GB2312"/>
        </w:rPr>
        <w:t>8、信誉情况：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9、无控股承诺：单位负责人为同一人或者存在直接控股、管理关系的不同供应商，不得参加同一合同项下的政府采购活动（提供承诺书）。</w:t>
      </w:r>
    </w:p>
    <w:p>
      <w:pPr>
        <w:pStyle w:val="null3"/>
      </w:pPr>
      <w:r>
        <w:rPr>
          <w:rFonts w:ascii="仿宋_GB2312" w:hAnsi="仿宋_GB2312" w:cs="仿宋_GB2312" w:eastAsia="仿宋_GB2312"/>
        </w:rPr>
        <w:t>10、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渭南市生态环境局华州分局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渭南市华州区古郑路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史志勇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0913-4712133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陕西盛典日工程咨询有限公司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陕西省渭南市临渭区仓程路北段碧桂园翡翠公馆12幢商铺2层单元202号户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陈志峰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17386960448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开户名称：陕西盛典日工程咨询有限公司</w:t>
            </w:r>
          </w:p>
          <w:p>
            <w:pPr>
              <w:pStyle w:val="null3"/>
            </w:pPr>
            <w:r>
              <w:rPr>
                <w:rFonts w:ascii="仿宋_GB2312" w:hAnsi="仿宋_GB2312" w:cs="仿宋_GB2312" w:eastAsia="仿宋_GB2312"/>
              </w:rPr>
              <w:t>开户银行：长安银行股份有限公司渭南向阳支行</w:t>
            </w:r>
          </w:p>
          <w:p>
            <w:pPr>
              <w:pStyle w:val="null3"/>
            </w:pPr>
            <w:r>
              <w:rPr>
                <w:rFonts w:ascii="仿宋_GB2312" w:hAnsi="仿宋_GB2312" w:cs="仿宋_GB2312" w:eastAsia="仿宋_GB2312"/>
              </w:rPr>
              <w:t>银行账号：806040601421008477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代理服务费收费标准：招标代理服务费以中标价为基数，参照计价格〔2002〕1980号、发改办价格〔2003〕857号、发改价格〔2011〕534号的有关规定执行。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渭南市生态环境局华州分局</w:t>
      </w:r>
      <w:r>
        <w:rPr>
          <w:rFonts w:ascii="仿宋_GB2312" w:hAnsi="仿宋_GB2312" w:cs="仿宋_GB2312" w:eastAsia="仿宋_GB2312"/>
        </w:rPr>
        <w:t>和</w:t>
      </w:r>
      <w:r>
        <w:rPr>
          <w:rFonts w:ascii="仿宋_GB2312" w:hAnsi="仿宋_GB2312" w:cs="仿宋_GB2312" w:eastAsia="仿宋_GB2312"/>
        </w:rPr>
        <w:t>陕西盛典日工程咨询有限公司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渭南市生态环境局华州分局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陕西盛典日工程咨询有限公司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渭南市生态环境局华州分局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陕西盛典日工程咨询有限公司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根据磋商文件要求及采购合同约定执行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联系人：陈志峰</w:t>
      </w:r>
    </w:p>
    <w:p>
      <w:pPr>
        <w:pStyle w:val="null3"/>
      </w:pPr>
      <w:r>
        <w:rPr>
          <w:rFonts w:ascii="仿宋_GB2312" w:hAnsi="仿宋_GB2312" w:cs="仿宋_GB2312" w:eastAsia="仿宋_GB2312"/>
        </w:rPr>
        <w:t>联系电话：17386960448</w:t>
      </w:r>
    </w:p>
    <w:p>
      <w:pPr>
        <w:pStyle w:val="null3"/>
      </w:pPr>
      <w:r>
        <w:rPr>
          <w:rFonts w:ascii="仿宋_GB2312" w:hAnsi="仿宋_GB2312" w:cs="仿宋_GB2312" w:eastAsia="仿宋_GB2312"/>
        </w:rPr>
        <w:t>地址：陕西省渭南市临渭区仓程路北段碧桂园公馆12栋商铺202号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对栗峪水污染监测并编制华州区栗峪流域水污染治理成效评估报告。采购内容与要求详见采购文件相关技术要求。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华州区栗峪流域水污染治理成效评估报告编制及监测项目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标的名称：华州区栗峪流域水污染治理成效评估报告编制及监测项目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4"/>
              </w:rPr>
              <w:t>依据《渭南市华州区栗峪流域水污染治理成效评估监测方案》开展监测，并依托历史数据对栗峪流域水污染治理前、中、后期水质状况进行趋势分析，梳理栗峪流域水污染治理各项措施，对栗峪流域水污染治理成效进行准确评估，得出评估结论。经专家评审后，作为治理成效的一项重要支撑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在服务期限内，结合相关规范标准，完成栗峪水污染监测并编制华州区栗峪流域水污染治理成效评估报告，通过专家技术评审，完成资料归档等工作。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完成所有工作内容，提交的工作成果并通过专家评审后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成交）供应商在中标（成交）结果公告发布后3个工作日内，向招标代理公司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需提供磋商保证金缴纳凭证</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须具有合法有效的检验检测机构资质认定证书CMA。</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法定代表人授权委托书 法定代表人身份证明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磋商报价一览表 分项报价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法定代表人授权委托书 本项目拟投入人员汇总表 近三年类似项目业绩 中小企业声明函 法定代表人身份证明 商务应答表 报价表 响应文件封面 分项报价 磋商报价一览表 技术部分响应 残疾人福利性单位声明函 标的清单 陕西省政府采购供应商拒绝政府采购领域商业贿赂承诺书 响应函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磋商响应函签字盖章</w:t>
            </w:r>
          </w:p>
        </w:tc>
        <w:tc>
          <w:tcPr>
            <w:tcW w:type="dxa" w:w="3322"/>
          </w:tcPr>
          <w:p>
            <w:pPr>
              <w:pStyle w:val="null3"/>
            </w:pPr>
            <w:r>
              <w:rPr>
                <w:rFonts w:ascii="仿宋_GB2312" w:hAnsi="仿宋_GB2312" w:cs="仿宋_GB2312" w:eastAsia="仿宋_GB2312"/>
              </w:rPr>
              <w:t>按照磋商文件要求进行签章</w:t>
            </w:r>
          </w:p>
        </w:tc>
        <w:tc>
          <w:tcPr>
            <w:tcW w:type="dxa" w:w="1661"/>
          </w:tcPr>
          <w:p>
            <w:pPr>
              <w:pStyle w:val="null3"/>
            </w:pPr>
            <w:r>
              <w:rPr>
                <w:rFonts w:ascii="仿宋_GB2312" w:hAnsi="仿宋_GB2312" w:cs="仿宋_GB2312" w:eastAsia="仿宋_GB2312"/>
              </w:rPr>
              <w:t>服务内容及服务邀请应答表 法定代表人授权委托书 本项目拟投入人员汇总表 近三年类似项目业绩 中小企业声明函 商务应答表 法定代表人身份证明 报价表 响应文件封面 分项报价 磋商报价一览表 技术部分响应 残疾人福利性单位声明函 标的清单 陕西省政府采购供应商拒绝政府采购领域商业贿赂承诺书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磋商报价一览表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分项报价 磋商报价一览表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对项目的理解及认识、重点、难点的分析</w:t>
            </w:r>
          </w:p>
        </w:tc>
        <w:tc>
          <w:tcPr>
            <w:tcW w:type="dxa" w:w="2492"/>
          </w:tcPr>
          <w:p>
            <w:pPr>
              <w:pStyle w:val="null3"/>
            </w:pPr>
            <w:r>
              <w:rPr>
                <w:rFonts w:ascii="仿宋_GB2312" w:hAnsi="仿宋_GB2312" w:cs="仿宋_GB2312" w:eastAsia="仿宋_GB2312"/>
              </w:rPr>
              <w:t>一、评审内容：对项目的理解及认识、重点、难点的分析包括但不限于：①项目的背景；②内容及理解；③成果要求；④技术路线；⑤项目重点、难点分析及应对措施。 二、评审标准：各个部分内容全面、合理、逻辑清晰、阐述条理清晰且描述详细符合本项目采购需求有针对性，以上5项，以序号①、②、③、④、⑤为项数，内容无缺项、无漏项且无缺陷的得10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w:t>
            </w:r>
          </w:p>
        </w:tc>
      </w:tr>
      <w:tr>
        <w:tc>
          <w:tcPr>
            <w:tcW w:type="dxa" w:w="831"/>
            <w:vMerge/>
          </w:tcPr>
          <w:p/>
        </w:tc>
        <w:tc>
          <w:tcPr>
            <w:tcW w:type="dxa" w:w="1661"/>
          </w:tcPr>
          <w:p>
            <w:pPr>
              <w:pStyle w:val="null3"/>
            </w:pPr>
            <w:r>
              <w:rPr>
                <w:rFonts w:ascii="仿宋_GB2312" w:hAnsi="仿宋_GB2312" w:cs="仿宋_GB2312" w:eastAsia="仿宋_GB2312"/>
              </w:rPr>
              <w:t>服务实施总体方案</w:t>
            </w:r>
          </w:p>
        </w:tc>
        <w:tc>
          <w:tcPr>
            <w:tcW w:type="dxa" w:w="2492"/>
          </w:tcPr>
          <w:p>
            <w:pPr>
              <w:pStyle w:val="null3"/>
            </w:pPr>
            <w:r>
              <w:rPr>
                <w:rFonts w:ascii="仿宋_GB2312" w:hAnsi="仿宋_GB2312" w:cs="仿宋_GB2312" w:eastAsia="仿宋_GB2312"/>
              </w:rPr>
              <w:t>一、评审内容：提供基于项目总体分析的总体技术方案，包括但不限于：①总体实施计划；②监测流程；③针对不同区域的监测方法；④数据汇总；⑤各项内容所依据的行业技术规范与标准。 二、评审标准：提供详细、合理、科学可行的方案，方案符合本项目采购需求有针对性，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w:t>
            </w:r>
          </w:p>
        </w:tc>
      </w:tr>
      <w:tr>
        <w:tc>
          <w:tcPr>
            <w:tcW w:type="dxa" w:w="831"/>
            <w:vMerge/>
          </w:tcPr>
          <w:p/>
        </w:tc>
        <w:tc>
          <w:tcPr>
            <w:tcW w:type="dxa" w:w="1661"/>
          </w:tcPr>
          <w:p>
            <w:pPr>
              <w:pStyle w:val="null3"/>
            </w:pPr>
            <w:r>
              <w:rPr>
                <w:rFonts w:ascii="仿宋_GB2312" w:hAnsi="仿宋_GB2312" w:cs="仿宋_GB2312" w:eastAsia="仿宋_GB2312"/>
              </w:rPr>
              <w:t>实施进度保证措施</w:t>
            </w:r>
          </w:p>
        </w:tc>
        <w:tc>
          <w:tcPr>
            <w:tcW w:type="dxa" w:w="2492"/>
          </w:tcPr>
          <w:p>
            <w:pPr>
              <w:pStyle w:val="null3"/>
            </w:pPr>
            <w:r>
              <w:rPr>
                <w:rFonts w:ascii="仿宋_GB2312" w:hAnsi="仿宋_GB2312" w:cs="仿宋_GB2312" w:eastAsia="仿宋_GB2312"/>
              </w:rPr>
              <w:t>一、评审内容：针对本项目实施进度保证措施，包括但不限于：①进度计划安排；②组织协调措施；③实施进度保证措施。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一、评审内容：①服务质量目标及规划；②质量管理体系；③质量保证措施。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针对本项目需求，制定详细可行的合理化建议，每提出一项得2分，最高得6分，未提供不得分。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技术部分响应</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一、评审内容：针对本项目提供应急方案，包括但不限于：①紧急状况处理方式；②应急情况处理措施；③突发事件应急人员安排。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一、评审内容：服务承诺，包括但不限于：①服务质量的承诺；②出现问题响应时效的承诺；③接受采购人对服务的监督及管理的承诺；④配合采购人调整、完善方案的承诺。 二、评审标准：提供详细、合理、科学可行的方案，方案符合本项目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1、拟派项目负责人具备环境类相关专业高级工程师职称得3分，中级职称的得1分； 2、供应商拟投入本项目的人员中，每具备一个环境相关专业技术职称证书得2分，最高得4分； 3、项目组其他人员分工明确、责任明确，结构合理，每增加一个人员得1分，最高得2分。 注：提供人员证明材料复印件及社保证明材料，加盖单位鲜章，否则不得分。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本项目拟投入人员汇总表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近三年（2022年9月至今，以合同签订时间为准）具有类似项目业绩，每提供一份得2分（以合同或成交通知书为准），最高得8分。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近三年类似项目业绩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终最低报价为磋商基准价，其磋商报价为满分。其他供应商的价格分，统一按照下列公式计算：磋商报价得分=（磋商基准价/磋商最后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w:t>
            </w:r>
          </w:p>
          <w:p>
            <w:pPr>
              <w:pStyle w:val="null3"/>
            </w:pPr>
            <w:r>
              <w:rPr>
                <w:rFonts w:ascii="仿宋_GB2312" w:hAnsi="仿宋_GB2312" w:cs="仿宋_GB2312" w:eastAsia="仿宋_GB2312"/>
              </w:rPr>
              <w:t>磋商报价一览表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详见附件：本项目拟投入人员汇总表</w:t>
      </w:r>
    </w:p>
    <w:p>
      <w:pPr>
        <w:pStyle w:val="null3"/>
        <w:ind w:firstLine="960"/>
      </w:pPr>
      <w:r>
        <w:rPr>
          <w:rFonts w:ascii="仿宋_GB2312" w:hAnsi="仿宋_GB2312" w:cs="仿宋_GB2312" w:eastAsia="仿宋_GB2312"/>
        </w:rPr>
        <w:t>详见附件：近三年类似项目业绩</w:t>
      </w:r>
    </w:p>
    <w:p>
      <w:pPr>
        <w:pStyle w:val="null3"/>
        <w:ind w:firstLine="960"/>
      </w:pPr>
      <w:r>
        <w:rPr>
          <w:rFonts w:ascii="仿宋_GB2312" w:hAnsi="仿宋_GB2312" w:cs="仿宋_GB2312" w:eastAsia="仿宋_GB2312"/>
        </w:rPr>
        <w:t>详见附件：技术部分响应</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详见附件：分项报价</w:t>
      </w:r>
    </w:p>
    <w:p>
      <w:pPr>
        <w:pStyle w:val="null3"/>
        <w:ind w:firstLine="960"/>
      </w:pPr>
      <w:r>
        <w:rPr>
          <w:rFonts w:ascii="仿宋_GB2312" w:hAnsi="仿宋_GB2312" w:cs="仿宋_GB2312" w:eastAsia="仿宋_GB2312"/>
        </w:rPr>
        <w:t>详见附件：磋商报价一览表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