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期限</w:t>
            </w:r>
          </w:p>
        </w:tc>
        <w:tc>
          <w:tcPr>
            <w:tcW w:w="3900" w:type="dxa"/>
            <w:noWrap w:val="0"/>
            <w:vAlign w:val="center"/>
          </w:tcPr>
          <w:p w14:paraId="5D5A4AB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合同签订之日起一年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009CDF68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  <w:t>合同签订后，达到付款条件起30日内，支付合同总金额的90.00%。</w:t>
            </w:r>
          </w:p>
          <w:p w14:paraId="071F45E7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  <w:t>维保服务完成且经采购人验收合格后，达到付款条件起30日内，支付合同总金额的10.00%。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0789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09B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54CA6B1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D8F5F7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C803D4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54059B0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1752A1F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4313B8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2F4E9F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3733AF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0A53CB"/>
    <w:rsid w:val="62AB062D"/>
    <w:rsid w:val="63C435F8"/>
    <w:rsid w:val="64A7494A"/>
    <w:rsid w:val="64EF4E96"/>
    <w:rsid w:val="66405B1C"/>
    <w:rsid w:val="66F168E7"/>
    <w:rsid w:val="689D625E"/>
    <w:rsid w:val="691769FD"/>
    <w:rsid w:val="69E95AFF"/>
    <w:rsid w:val="6A0172DF"/>
    <w:rsid w:val="6A88420E"/>
    <w:rsid w:val="6CF46CEB"/>
    <w:rsid w:val="6E4479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2C4A13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254</Characters>
  <Lines>0</Lines>
  <Paragraphs>0</Paragraphs>
  <TotalTime>0</TotalTime>
  <ScaleCrop>false</ScaleCrop>
  <LinksUpToDate>false</LinksUpToDate>
  <CharactersWithSpaces>318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2025-09-08T08:03:11Z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