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abs>
          <w:tab w:val="left" w:pos="1755"/>
        </w:tabs>
        <w:kinsoku/>
        <w:overflowPunct/>
        <w:bidi w:val="0"/>
        <w:spacing w:line="500" w:lineRule="exact"/>
        <w:jc w:val="center"/>
        <w:outlineLvl w:val="2"/>
        <w:rPr>
          <w:rFonts w:hint="eastAsia" w:ascii="仿宋" w:hAnsi="仿宋" w:eastAsia="仿宋" w:cs="仿宋"/>
          <w:b/>
          <w:bCs/>
          <w:sz w:val="32"/>
          <w:szCs w:val="32"/>
          <w:highlight w:val="none"/>
        </w:rPr>
      </w:pPr>
      <w:bookmarkStart w:id="7" w:name="_GoBack"/>
      <w:r>
        <w:rPr>
          <w:rFonts w:hint="eastAsia" w:ascii="仿宋" w:hAnsi="仿宋" w:eastAsia="仿宋" w:cs="仿宋"/>
          <w:b/>
          <w:bCs/>
          <w:sz w:val="32"/>
          <w:szCs w:val="32"/>
          <w:highlight w:val="none"/>
        </w:rPr>
        <w:t>政府采购供应商拒绝政府采购</w:t>
      </w:r>
      <w:bookmarkStart w:id="0" w:name="_Toc28167"/>
      <w:bookmarkStart w:id="1" w:name="_Toc437425973"/>
      <w:bookmarkStart w:id="2" w:name="_Toc435777821"/>
      <w:bookmarkStart w:id="3" w:name="_Toc437247481"/>
      <w:bookmarkStart w:id="4" w:name="_Toc438541326"/>
      <w:r>
        <w:rPr>
          <w:rFonts w:hint="eastAsia" w:ascii="仿宋" w:hAnsi="仿宋" w:eastAsia="仿宋" w:cs="仿宋"/>
          <w:b/>
          <w:bCs/>
          <w:sz w:val="32"/>
          <w:szCs w:val="32"/>
          <w:highlight w:val="none"/>
        </w:rPr>
        <w:t>领域</w:t>
      </w:r>
      <w:bookmarkStart w:id="5" w:name="_Toc435777721"/>
      <w:bookmarkStart w:id="6" w:name="_Toc435776434"/>
      <w:r>
        <w:rPr>
          <w:rFonts w:hint="eastAsia" w:ascii="仿宋" w:hAnsi="仿宋" w:eastAsia="仿宋" w:cs="仿宋"/>
          <w:b/>
          <w:bCs/>
          <w:sz w:val="32"/>
          <w:szCs w:val="32"/>
          <w:highlight w:val="none"/>
        </w:rPr>
        <w:t>商业</w:t>
      </w:r>
      <w:bookmarkEnd w:id="0"/>
      <w:bookmarkEnd w:id="1"/>
      <w:bookmarkEnd w:id="2"/>
      <w:bookmarkEnd w:id="3"/>
      <w:bookmarkEnd w:id="4"/>
      <w:bookmarkEnd w:id="5"/>
      <w:bookmarkEnd w:id="6"/>
      <w:r>
        <w:rPr>
          <w:rFonts w:hint="eastAsia" w:ascii="仿宋" w:hAnsi="仿宋" w:eastAsia="仿宋" w:cs="仿宋"/>
          <w:b/>
          <w:bCs/>
          <w:sz w:val="32"/>
          <w:szCs w:val="32"/>
          <w:highlight w:val="none"/>
        </w:rPr>
        <w:t>贿赂承诺书</w:t>
      </w:r>
    </w:p>
    <w:bookmarkEnd w:id="7"/>
    <w:p>
      <w:pPr>
        <w:pageBreakBefore w:val="0"/>
        <w:kinsoku/>
        <w:overflowPunct/>
        <w:bidi w:val="0"/>
        <w:spacing w:line="500" w:lineRule="exact"/>
        <w:ind w:firstLine="560" w:firstLineChars="200"/>
        <w:rPr>
          <w:rFonts w:hint="eastAsia" w:ascii="仿宋" w:hAnsi="仿宋" w:eastAsia="仿宋" w:cs="仿宋"/>
          <w:sz w:val="28"/>
          <w:szCs w:val="28"/>
          <w:highlight w:val="none"/>
        </w:rPr>
      </w:pPr>
    </w:p>
    <w:p>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为响应党中央、国务院关于治理政府采购领域商业贿赂行为的号召，我单位在此庄严承诺：</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在参与政府采购活动中遵纪守法、诚信经营、公平竞标。</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不向采购人、采购代理机构和政府采购磋商小组进行任何形式的商业贿赂以谋取交易机会。</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不向采购代理机构和采购人提供虚假资格文件或采用虚假应标方式参与政府采购市场竞争并谋取中标、成交。</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不采取“围标、陪标”等商业欺诈手段获得政府采购定单。</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不采取不正当手段低毁、排挤其他供应商。</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不在提供商品和服务时“偷梁换柱、以次充好”损害采购人的合法权益。</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不与采购人、采购代理机构、政府采购磋商小组或其它供应商恶意串通，进行质疑和投诉，维护政府采购市场秩序。</w:t>
      </w:r>
    </w:p>
    <w:p>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尊重和接受政府采购监督管理部门的监督和采购代理机构的招标要求，承担因违约行为给采购人造成的损失。</w:t>
      </w:r>
    </w:p>
    <w:p>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承诺单位：</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公      章）</w:t>
      </w:r>
    </w:p>
    <w:p>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sz w:val="28"/>
          <w:szCs w:val="28"/>
          <w:highlight w:val="none"/>
          <w:u w:val="none" w:color="000000"/>
          <w:lang w:val="zh-CN"/>
        </w:rPr>
        <w:t>法定代表人或被授权委托人</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签字或盖章）</w:t>
      </w:r>
    </w:p>
    <w:p>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    址：</w:t>
      </w:r>
      <w:r>
        <w:rPr>
          <w:rFonts w:hint="eastAsia" w:ascii="仿宋" w:hAnsi="仿宋" w:eastAsia="仿宋" w:cs="仿宋"/>
          <w:kern w:val="0"/>
          <w:sz w:val="28"/>
          <w:szCs w:val="28"/>
          <w:highlight w:val="none"/>
          <w:u w:val="single"/>
        </w:rPr>
        <w:t xml:space="preserve">                               .</w:t>
      </w:r>
    </w:p>
    <w:p>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邮    编：</w:t>
      </w:r>
      <w:r>
        <w:rPr>
          <w:rFonts w:hint="eastAsia" w:ascii="仿宋" w:hAnsi="仿宋" w:eastAsia="仿宋" w:cs="仿宋"/>
          <w:kern w:val="0"/>
          <w:sz w:val="28"/>
          <w:szCs w:val="28"/>
          <w:highlight w:val="none"/>
          <w:u w:val="single"/>
        </w:rPr>
        <w:t xml:space="preserve">                               .</w:t>
      </w:r>
    </w:p>
    <w:p>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电    话：</w:t>
      </w:r>
      <w:r>
        <w:rPr>
          <w:rFonts w:hint="eastAsia" w:ascii="仿宋" w:hAnsi="仿宋" w:eastAsia="仿宋" w:cs="仿宋"/>
          <w:kern w:val="0"/>
          <w:sz w:val="28"/>
          <w:szCs w:val="28"/>
          <w:highlight w:val="none"/>
          <w:u w:val="single"/>
        </w:rPr>
        <w:t xml:space="preserve">                               .</w:t>
      </w:r>
    </w:p>
    <w:p>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p>
    <w:p>
      <w:pPr>
        <w:pageBreakBefore w:val="0"/>
        <w:tabs>
          <w:tab w:val="left" w:pos="5580"/>
        </w:tabs>
        <w:kinsoku/>
        <w:overflowPunct/>
        <w:bidi w:val="0"/>
        <w:adjustRightInd w:val="0"/>
        <w:spacing w:line="500" w:lineRule="exact"/>
        <w:ind w:firstLine="3360" w:firstLineChars="1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94B2F3D"/>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0"/>
    <w:qFormat/>
    <w:uiPriority w:val="0"/>
    <w:rPr>
      <w:rFonts w:asciiTheme="minorAscii" w:hAnsiTheme="minorAscii" w:eastAsiaTheme="minorEastAsia" w:cstheme="minorBidi"/>
      <w:sz w:val="28"/>
      <w:szCs w:val="22"/>
    </w:rPr>
  </w:style>
  <w:style w:type="paragraph" w:customStyle="1" w:styleId="8">
    <w:name w:val="样式9"/>
    <w:basedOn w:val="1"/>
    <w:next w:val="1"/>
    <w:qFormat/>
    <w:uiPriority w:val="0"/>
    <w:rPr>
      <w:rFonts w:ascii="Calibri" w:hAnsi="Calibri"/>
    </w:rPr>
  </w:style>
  <w:style w:type="character" w:customStyle="1" w:styleId="9">
    <w:name w:val="标题 4 Char"/>
    <w:link w:val="3"/>
    <w:qFormat/>
    <w:uiPriority w:val="0"/>
    <w:rPr>
      <w:rFonts w:ascii="Arial" w:hAnsi="Arial" w:eastAsia="黑体" w:cs="Arial"/>
      <w:b/>
      <w:sz w:val="28"/>
      <w:szCs w:val="28"/>
      <w:lang w:bidi="ar-SA"/>
    </w:rPr>
  </w:style>
  <w:style w:type="character" w:customStyle="1" w:styleId="10">
    <w:name w:val="正文文本 Char"/>
    <w:link w:val="5"/>
    <w:qFormat/>
    <w:uiPriority w:val="0"/>
    <w:rPr>
      <w:rFonts w:hint="eastAsia" w:ascii="宋体" w:hAnsi="宋体" w:eastAsia="仿宋" w:cs="宋体"/>
      <w:sz w:val="24"/>
      <w:szCs w:val="21"/>
      <w:lang w:bidi="ar-SA"/>
    </w:rPr>
  </w:style>
  <w:style w:type="paragraph" w:customStyle="1" w:styleId="11">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2024-05-31T10:36:46Z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0CD5E961964A4A51A085C0D6E6EAD283</vt:lpwstr>
  </property>
</Properties>
</file>