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54CB68">
      <w:pPr>
        <w:pStyle w:val="15"/>
        <w:spacing w:before="0" w:after="0"/>
        <w:ind w:firstLine="0"/>
        <w:jc w:val="center"/>
        <w:rPr>
          <w:rFonts w:hint="eastAsia" w:ascii="仿宋" w:hAnsi="仿宋" w:eastAsia="仿宋" w:cs="仿宋"/>
          <w:b/>
          <w:bCs/>
          <w:sz w:val="52"/>
          <w:szCs w:val="52"/>
          <w:lang w:eastAsia="zh-CN"/>
        </w:rPr>
      </w:pPr>
    </w:p>
    <w:p w14:paraId="3751ACEF">
      <w:pPr>
        <w:pStyle w:val="15"/>
        <w:spacing w:before="0" w:after="0"/>
        <w:ind w:firstLine="0"/>
        <w:jc w:val="center"/>
        <w:rPr>
          <w:rFonts w:hint="eastAsia" w:ascii="仿宋" w:hAnsi="仿宋" w:eastAsia="仿宋" w:cs="仿宋"/>
          <w:b/>
          <w:bCs/>
          <w:sz w:val="52"/>
          <w:szCs w:val="52"/>
          <w:lang w:eastAsia="zh-CN"/>
        </w:rPr>
      </w:pPr>
      <w:r>
        <w:rPr>
          <w:rFonts w:hint="eastAsia" w:ascii="仿宋" w:hAnsi="仿宋" w:eastAsia="仿宋" w:cs="仿宋"/>
          <w:b/>
          <w:bCs/>
          <w:sz w:val="52"/>
          <w:szCs w:val="52"/>
          <w:lang w:eastAsia="zh-CN"/>
        </w:rPr>
        <w:t>渭南市住房公积金管理中心网络安全设备补充建设项目</w:t>
      </w:r>
    </w:p>
    <w:p w14:paraId="536428D6">
      <w:pPr>
        <w:pStyle w:val="8"/>
        <w:rPr>
          <w:rFonts w:hint="eastAsia" w:ascii="仿宋" w:hAnsi="仿宋" w:eastAsia="仿宋" w:cs="仿宋"/>
          <w:lang w:eastAsia="zh-CN"/>
        </w:rPr>
      </w:pPr>
    </w:p>
    <w:p w14:paraId="447F75AE">
      <w:pPr>
        <w:pStyle w:val="8"/>
        <w:rPr>
          <w:rFonts w:hint="eastAsia" w:ascii="仿宋" w:hAnsi="仿宋" w:eastAsia="仿宋" w:cs="仿宋"/>
          <w:lang w:eastAsia="zh-CN"/>
        </w:rPr>
      </w:pPr>
    </w:p>
    <w:p w14:paraId="68D2692D">
      <w:pPr>
        <w:pStyle w:val="8"/>
        <w:rPr>
          <w:rFonts w:hint="eastAsia" w:ascii="仿宋" w:hAnsi="仿宋" w:eastAsia="仿宋" w:cs="仿宋"/>
          <w:lang w:eastAsia="zh-CN"/>
        </w:rPr>
      </w:pPr>
    </w:p>
    <w:p w14:paraId="6B19E2CC">
      <w:pPr>
        <w:jc w:val="center"/>
        <w:rPr>
          <w:rFonts w:hint="eastAsia" w:ascii="仿宋" w:hAnsi="仿宋" w:eastAsia="仿宋" w:cs="仿宋"/>
          <w:b/>
          <w:sz w:val="32"/>
          <w:szCs w:val="32"/>
          <w:lang w:eastAsia="zh-CN"/>
        </w:rPr>
      </w:pPr>
    </w:p>
    <w:p w14:paraId="5B1EAB30">
      <w:pPr>
        <w:pStyle w:val="3"/>
        <w:rPr>
          <w:rFonts w:hint="eastAsia" w:ascii="仿宋" w:hAnsi="仿宋" w:eastAsia="仿宋" w:cs="仿宋"/>
          <w:lang w:eastAsia="zh-CN"/>
        </w:rPr>
      </w:pPr>
    </w:p>
    <w:p w14:paraId="429A2CAD">
      <w:pPr>
        <w:spacing w:line="600" w:lineRule="auto"/>
        <w:jc w:val="center"/>
        <w:rPr>
          <w:rFonts w:hint="eastAsia" w:ascii="仿宋" w:hAnsi="仿宋" w:eastAsia="仿宋" w:cs="仿宋"/>
          <w:b/>
          <w:sz w:val="36"/>
          <w:szCs w:val="36"/>
          <w:lang w:eastAsia="zh-CN"/>
        </w:rPr>
      </w:pPr>
      <w:r>
        <w:rPr>
          <w:rFonts w:hint="eastAsia" w:ascii="仿宋" w:hAnsi="仿宋" w:eastAsia="仿宋" w:cs="仿宋"/>
          <w:b/>
          <w:sz w:val="52"/>
          <w:szCs w:val="52"/>
          <w:lang w:eastAsia="zh-CN"/>
        </w:rPr>
        <w:t>合 同 书</w:t>
      </w:r>
    </w:p>
    <w:p w14:paraId="2FB0B354">
      <w:pPr>
        <w:pStyle w:val="3"/>
        <w:jc w:val="center"/>
        <w:rPr>
          <w:rFonts w:hint="eastAsia" w:ascii="仿宋" w:hAnsi="仿宋" w:eastAsia="仿宋" w:cs="仿宋"/>
          <w:lang w:eastAsia="zh-CN"/>
        </w:rPr>
      </w:pPr>
      <w:r>
        <w:rPr>
          <w:rFonts w:hint="eastAsia" w:ascii="仿宋" w:hAnsi="仿宋" w:eastAsia="仿宋" w:cs="仿宋"/>
          <w:sz w:val="28"/>
          <w:szCs w:val="22"/>
          <w:lang w:eastAsia="zh-CN"/>
        </w:rPr>
        <w:t>（本格式条款为合同基础条款，甲乙双方可根据项目实际情况增加条款和内容）</w:t>
      </w:r>
    </w:p>
    <w:p w14:paraId="28DC661F">
      <w:pPr>
        <w:pStyle w:val="4"/>
        <w:rPr>
          <w:rFonts w:hint="eastAsia" w:ascii="仿宋" w:hAnsi="仿宋" w:eastAsia="仿宋" w:cs="仿宋"/>
          <w:lang w:eastAsia="zh-CN"/>
        </w:rPr>
      </w:pPr>
    </w:p>
    <w:p w14:paraId="2A468D7A">
      <w:pPr>
        <w:rPr>
          <w:rFonts w:hint="eastAsia" w:ascii="仿宋" w:hAnsi="仿宋" w:eastAsia="仿宋" w:cs="仿宋"/>
          <w:lang w:eastAsia="zh-CN"/>
        </w:rPr>
      </w:pPr>
    </w:p>
    <w:p w14:paraId="6FAE4F78">
      <w:pPr>
        <w:rPr>
          <w:rFonts w:hint="eastAsia" w:ascii="仿宋" w:hAnsi="仿宋" w:eastAsia="仿宋" w:cs="仿宋"/>
          <w:lang w:eastAsia="zh-CN"/>
        </w:rPr>
      </w:pPr>
    </w:p>
    <w:p w14:paraId="0D2B99BF">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5CB5DE45">
      <w:pPr>
        <w:spacing w:line="560" w:lineRule="exact"/>
        <w:rPr>
          <w:rFonts w:hint="eastAsia" w:ascii="仿宋" w:hAnsi="仿宋" w:eastAsia="仿宋" w:cs="仿宋"/>
          <w:b/>
          <w:lang w:eastAsia="zh-CN"/>
        </w:rPr>
      </w:pPr>
    </w:p>
    <w:p w14:paraId="481CEB83">
      <w:pPr>
        <w:rPr>
          <w:rFonts w:hint="eastAsia" w:ascii="仿宋" w:hAnsi="仿宋" w:eastAsia="仿宋" w:cs="仿宋"/>
          <w:lang w:eastAsia="zh-CN"/>
        </w:rPr>
      </w:pPr>
    </w:p>
    <w:p w14:paraId="1883D064">
      <w:pPr>
        <w:pStyle w:val="7"/>
        <w:ind w:left="0" w:leftChars="0" w:right="1470"/>
        <w:rPr>
          <w:rFonts w:hint="eastAsia" w:ascii="仿宋" w:hAnsi="仿宋" w:eastAsia="仿宋" w:cs="仿宋"/>
          <w:lang w:eastAsia="zh-CN"/>
        </w:rPr>
      </w:pPr>
    </w:p>
    <w:p w14:paraId="13DE50F7">
      <w:pPr>
        <w:pStyle w:val="7"/>
        <w:ind w:left="0" w:leftChars="0" w:right="1470"/>
        <w:rPr>
          <w:rFonts w:hint="eastAsia" w:ascii="仿宋" w:hAnsi="仿宋" w:eastAsia="仿宋" w:cs="仿宋"/>
          <w:lang w:eastAsia="zh-CN"/>
        </w:rPr>
      </w:pPr>
    </w:p>
    <w:p w14:paraId="52D4D5E4">
      <w:pPr>
        <w:pStyle w:val="7"/>
        <w:ind w:left="0" w:leftChars="0" w:right="1470"/>
        <w:rPr>
          <w:rFonts w:hint="eastAsia" w:ascii="仿宋" w:hAnsi="仿宋" w:eastAsia="仿宋" w:cs="仿宋"/>
          <w:lang w:eastAsia="zh-CN"/>
        </w:rPr>
      </w:pPr>
    </w:p>
    <w:p w14:paraId="4A1E7494">
      <w:pPr>
        <w:pStyle w:val="7"/>
        <w:ind w:left="0" w:leftChars="0" w:right="1470"/>
        <w:rPr>
          <w:rFonts w:hint="eastAsia" w:ascii="仿宋" w:hAnsi="仿宋" w:eastAsia="仿宋" w:cs="仿宋"/>
          <w:lang w:eastAsia="zh-CN"/>
        </w:rPr>
      </w:pPr>
    </w:p>
    <w:p w14:paraId="0D6B290F">
      <w:pPr>
        <w:pStyle w:val="7"/>
        <w:ind w:left="0" w:leftChars="0" w:right="1470"/>
        <w:rPr>
          <w:rFonts w:hint="eastAsia" w:ascii="仿宋" w:hAnsi="仿宋" w:eastAsia="仿宋" w:cs="仿宋"/>
          <w:lang w:eastAsia="zh-CN"/>
        </w:rPr>
      </w:pPr>
    </w:p>
    <w:p w14:paraId="6312EF60">
      <w:pPr>
        <w:pStyle w:val="7"/>
        <w:ind w:left="0" w:leftChars="0" w:right="1470"/>
        <w:rPr>
          <w:rFonts w:hint="eastAsia" w:ascii="仿宋" w:hAnsi="仿宋" w:eastAsia="仿宋" w:cs="仿宋"/>
          <w:lang w:eastAsia="zh-CN"/>
        </w:rPr>
      </w:pPr>
    </w:p>
    <w:p w14:paraId="6876284A">
      <w:pPr>
        <w:pStyle w:val="7"/>
        <w:ind w:left="1470" w:right="1470"/>
        <w:rPr>
          <w:rFonts w:hint="eastAsia" w:ascii="仿宋" w:hAnsi="仿宋" w:eastAsia="仿宋" w:cs="仿宋"/>
          <w:lang w:eastAsia="zh-CN"/>
        </w:rPr>
      </w:pPr>
    </w:p>
    <w:p w14:paraId="17F486BC">
      <w:pPr>
        <w:pStyle w:val="7"/>
        <w:ind w:left="1470" w:right="1470"/>
        <w:rPr>
          <w:rFonts w:hint="eastAsia" w:ascii="仿宋" w:hAnsi="仿宋" w:eastAsia="仿宋" w:cs="仿宋"/>
          <w:lang w:eastAsia="zh-CN"/>
        </w:rPr>
      </w:pPr>
    </w:p>
    <w:p w14:paraId="1AE1AAB3">
      <w:pPr>
        <w:rPr>
          <w:rFonts w:hint="eastAsia" w:ascii="仿宋" w:hAnsi="仿宋" w:eastAsia="仿宋" w:cs="仿宋"/>
          <w:lang w:eastAsia="zh-CN"/>
        </w:rPr>
      </w:pPr>
    </w:p>
    <w:p w14:paraId="5E5E44AE">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4"/>
          <w:rFonts w:ascii="仿宋" w:hAnsi="仿宋" w:eastAsia="仿宋" w:cs="仿宋"/>
          <w:b/>
          <w:color w:val="auto"/>
          <w:spacing w:val="23"/>
          <w:sz w:val="32"/>
          <w:szCs w:val="32"/>
          <w:lang w:eastAsia="zh-CN"/>
        </w:rPr>
        <w:t>采购人</w:t>
      </w:r>
      <w:r>
        <w:rPr>
          <w:rStyle w:val="14"/>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w:t>
      </w:r>
      <w:r>
        <w:rPr>
          <w:rFonts w:hint="eastAsia" w:ascii="仿宋" w:hAnsi="仿宋" w:eastAsia="仿宋" w:cs="仿宋"/>
          <w:b/>
          <w:spacing w:val="23"/>
          <w:sz w:val="32"/>
          <w:szCs w:val="32"/>
          <w:u w:val="single"/>
          <w:lang w:eastAsia="zh-CN" w:bidi="ar"/>
        </w:rPr>
        <w:t xml:space="preserve">           .</w:t>
      </w:r>
    </w:p>
    <w:p w14:paraId="617DB521">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4"/>
          <w:rFonts w:ascii="仿宋" w:hAnsi="仿宋" w:eastAsia="仿宋" w:cs="仿宋"/>
          <w:b/>
          <w:color w:val="auto"/>
          <w:spacing w:val="23"/>
          <w:sz w:val="32"/>
          <w:szCs w:val="32"/>
          <w:lang w:eastAsia="zh-CN"/>
        </w:rPr>
        <w:t>乙方</w:t>
      </w:r>
      <w:r>
        <w:rPr>
          <w:rStyle w:val="14"/>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2E9A9EBD">
      <w:pPr>
        <w:pStyle w:val="10"/>
        <w:spacing w:line="560" w:lineRule="exact"/>
        <w:rPr>
          <w:rFonts w:hint="eastAsia" w:ascii="仿宋" w:hAnsi="仿宋" w:eastAsia="仿宋" w:cs="仿宋"/>
          <w:b/>
          <w:sz w:val="32"/>
          <w:szCs w:val="32"/>
          <w:lang w:eastAsia="zh-CN" w:bidi="ar"/>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4E9AB356">
      <w:pPr>
        <w:spacing w:line="520" w:lineRule="exact"/>
        <w:jc w:val="center"/>
        <w:rPr>
          <w:rFonts w:hint="eastAsia" w:ascii="仿宋" w:hAnsi="仿宋" w:eastAsia="仿宋" w:cs="仿宋"/>
          <w:b/>
          <w:sz w:val="32"/>
          <w:szCs w:val="32"/>
          <w:lang w:eastAsia="zh-CN" w:bidi="ar"/>
        </w:rPr>
      </w:pPr>
    </w:p>
    <w:p w14:paraId="7CC873C6">
      <w:pPr>
        <w:spacing w:line="520" w:lineRule="exact"/>
        <w:jc w:val="center"/>
        <w:rPr>
          <w:rFonts w:hint="eastAsia" w:ascii="仿宋" w:hAnsi="仿宋" w:eastAsia="仿宋" w:cs="仿宋"/>
          <w:b/>
          <w:sz w:val="32"/>
          <w:szCs w:val="32"/>
          <w:lang w:eastAsia="zh-CN" w:bidi="ar"/>
        </w:rPr>
      </w:pPr>
      <w:r>
        <w:rPr>
          <w:rFonts w:hint="eastAsia" w:ascii="仿宋" w:hAnsi="仿宋" w:eastAsia="仿宋" w:cs="仿宋"/>
          <w:b/>
          <w:sz w:val="32"/>
          <w:szCs w:val="32"/>
          <w:lang w:eastAsia="zh-CN" w:bidi="ar"/>
        </w:rPr>
        <w:t>合同范本</w:t>
      </w:r>
    </w:p>
    <w:p w14:paraId="310E7F32">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甲方（采购人）：</w:t>
      </w:r>
      <w:r>
        <w:rPr>
          <w:rFonts w:hint="eastAsia" w:ascii="仿宋" w:hAnsi="仿宋" w:eastAsia="仿宋" w:cs="仿宋"/>
          <w:bCs/>
          <w:color w:val="auto"/>
          <w:sz w:val="28"/>
          <w:szCs w:val="28"/>
          <w:u w:val="single"/>
          <w:lang w:eastAsia="zh-CN" w:bidi="ar"/>
        </w:rPr>
        <w:t xml:space="preserve">               </w:t>
      </w:r>
    </w:p>
    <w:p w14:paraId="14327C34">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乙方（供应商）：</w:t>
      </w:r>
      <w:r>
        <w:rPr>
          <w:rFonts w:hint="eastAsia" w:ascii="仿宋" w:hAnsi="仿宋" w:eastAsia="仿宋" w:cs="仿宋"/>
          <w:bCs/>
          <w:color w:val="auto"/>
          <w:sz w:val="28"/>
          <w:szCs w:val="28"/>
          <w:u w:val="single"/>
          <w:lang w:eastAsia="zh-CN" w:bidi="ar"/>
        </w:rPr>
        <w:t xml:space="preserve">               </w:t>
      </w:r>
    </w:p>
    <w:p w14:paraId="6FD3A4F7">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甲乙双方根据</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政府采购招标项目（项目编号：</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）采购结果及相关招投标文件，经协商一致，订立本合同，供双方共同遵守：</w:t>
      </w:r>
    </w:p>
    <w:p w14:paraId="256C7BE9">
      <w:pPr>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第一条  甲方采购的物品内容和含税价格</w:t>
      </w:r>
    </w:p>
    <w:p w14:paraId="4DDA6DF0">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货物名称 ____________________</w:t>
      </w:r>
    </w:p>
    <w:p w14:paraId="4FB8774A">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货物型号 ____________________</w:t>
      </w:r>
    </w:p>
    <w:p w14:paraId="72C52952">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数    量____________________</w:t>
      </w:r>
    </w:p>
    <w:p w14:paraId="10CF2E05">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合    计____________________（金额单位：人民币元)</w:t>
      </w:r>
    </w:p>
    <w:p w14:paraId="772539C6">
      <w:pPr>
        <w:kinsoku/>
        <w:autoSpaceDE/>
        <w:autoSpaceDN/>
        <w:adjustRightInd/>
        <w:spacing w:line="500" w:lineRule="exact"/>
        <w:ind w:firstLine="560" w:firstLineChars="200"/>
        <w:textAlignment w:val="auto"/>
        <w:rPr>
          <w:rFonts w:hint="eastAsia" w:ascii="仿宋" w:hAnsi="仿宋" w:eastAsia="仿宋" w:cs="仿宋"/>
          <w:bCs/>
          <w:color w:val="auto"/>
          <w:sz w:val="28"/>
          <w:szCs w:val="28"/>
          <w:highlight w:val="green"/>
          <w:lang w:eastAsia="zh-CN" w:bidi="ar"/>
        </w:rPr>
      </w:pPr>
      <w:r>
        <w:rPr>
          <w:rFonts w:hint="eastAsia" w:ascii="仿宋" w:hAnsi="仿宋" w:eastAsia="仿宋" w:cs="仿宋"/>
          <w:bCs/>
          <w:color w:val="auto"/>
          <w:sz w:val="28"/>
          <w:szCs w:val="28"/>
          <w:lang w:eastAsia="zh-CN" w:bidi="ar"/>
        </w:rPr>
        <w:t>后附采购清单，采购货物由乙方免费配送，甲方不再另付任何费用。</w:t>
      </w:r>
    </w:p>
    <w:p w14:paraId="5BF657DB">
      <w:pPr>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第二条  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bidi="ar"/>
        </w:rPr>
        <w:t>技术标准</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bidi="ar"/>
        </w:rPr>
        <w:t>乙方</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bidi="ar"/>
        </w:rPr>
        <w:t>损害赔偿</w:t>
      </w:r>
      <w:r>
        <w:rPr>
          <w:rFonts w:hint="eastAsia" w:ascii="仿宋" w:hAnsi="仿宋" w:eastAsia="仿宋" w:cs="仿宋"/>
          <w:b/>
          <w:color w:val="auto"/>
          <w:sz w:val="28"/>
          <w:szCs w:val="28"/>
          <w:lang w:eastAsia="zh-CN" w:bidi="ar"/>
        </w:rPr>
        <w:fldChar w:fldCharType="end"/>
      </w:r>
    </w:p>
    <w:p w14:paraId="14954E6B">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按国家法律法规规定的合格标准、</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bidi="ar"/>
        </w:rPr>
        <w:t>招标文件</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执行。</w:t>
      </w:r>
    </w:p>
    <w:p w14:paraId="3EEE1AE4">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color w:val="auto"/>
          <w:sz w:val="28"/>
          <w:szCs w:val="28"/>
          <w:lang w:eastAsia="zh-CN" w:bidi="ar"/>
        </w:rPr>
        <w:t>响应时间</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4F8A6343">
      <w:pPr>
        <w:kinsoku/>
        <w:autoSpaceDE/>
        <w:autoSpaceDN/>
        <w:adjustRightInd/>
        <w:snapToGrid/>
        <w:spacing w:line="500" w:lineRule="exact"/>
        <w:ind w:firstLine="560" w:firstLineChars="200"/>
        <w:textAlignment w:val="auto"/>
        <w:rPr>
          <w:rFonts w:hint="eastAsia" w:ascii="仿宋" w:hAnsi="仿宋" w:eastAsia="仿宋" w:cs="仿宋"/>
          <w:bCs/>
          <w:sz w:val="28"/>
          <w:szCs w:val="28"/>
          <w:lang w:eastAsia="zh-CN" w:bidi="ar"/>
        </w:rPr>
      </w:pPr>
      <w:r>
        <w:rPr>
          <w:rFonts w:hint="eastAsia" w:ascii="仿宋" w:hAnsi="仿宋" w:eastAsia="仿宋" w:cs="仿宋"/>
          <w:bCs/>
          <w:color w:val="auto"/>
          <w:sz w:val="28"/>
          <w:szCs w:val="28"/>
          <w:lang w:eastAsia="zh-CN" w:bidi="ar"/>
        </w:rPr>
        <w:t>3、如因乙方货物质量问题的原因，导致甲方损失，乙方应予以赔偿。</w:t>
      </w:r>
    </w:p>
    <w:p w14:paraId="0B0ED14B">
      <w:pPr>
        <w:kinsoku/>
        <w:autoSpaceDE/>
        <w:autoSpaceDN/>
        <w:adjustRightInd/>
        <w:snapToGrid/>
        <w:spacing w:line="500" w:lineRule="exact"/>
        <w:ind w:firstLine="560" w:firstLineChars="200"/>
        <w:textAlignment w:val="auto"/>
        <w:rPr>
          <w:rFonts w:hint="eastAsia" w:ascii="仿宋" w:hAnsi="仿宋" w:eastAsia="仿宋" w:cs="仿宋"/>
          <w:bCs/>
          <w:sz w:val="28"/>
          <w:szCs w:val="28"/>
          <w:u w:val="single"/>
          <w:lang w:eastAsia="zh-CN" w:bidi="ar"/>
        </w:rPr>
      </w:pPr>
      <w:r>
        <w:rPr>
          <w:rFonts w:hint="eastAsia" w:ascii="仿宋" w:hAnsi="仿宋" w:eastAsia="仿宋" w:cs="仿宋"/>
          <w:bCs/>
          <w:sz w:val="28"/>
          <w:szCs w:val="28"/>
          <w:lang w:eastAsia="zh-CN" w:bidi="ar"/>
        </w:rPr>
        <w:t>拟派本项目负责人姓名：</w:t>
      </w:r>
      <w:r>
        <w:rPr>
          <w:rFonts w:hint="eastAsia" w:ascii="仿宋" w:hAnsi="仿宋" w:eastAsia="仿宋" w:cs="仿宋"/>
          <w:bCs/>
          <w:sz w:val="28"/>
          <w:szCs w:val="28"/>
          <w:u w:val="single"/>
          <w:lang w:eastAsia="zh-CN" w:bidi="ar"/>
        </w:rPr>
        <w:t xml:space="preserve">             </w:t>
      </w:r>
      <w:r>
        <w:rPr>
          <w:rFonts w:hint="eastAsia" w:ascii="仿宋" w:hAnsi="仿宋" w:eastAsia="仿宋" w:cs="仿宋"/>
          <w:bCs/>
          <w:sz w:val="28"/>
          <w:szCs w:val="28"/>
          <w:lang w:eastAsia="zh-CN" w:bidi="ar"/>
        </w:rPr>
        <w:t>，身份证号：</w:t>
      </w:r>
      <w:r>
        <w:rPr>
          <w:rFonts w:hint="eastAsia" w:ascii="仿宋" w:hAnsi="仿宋" w:eastAsia="仿宋" w:cs="仿宋"/>
          <w:bCs/>
          <w:sz w:val="28"/>
          <w:szCs w:val="28"/>
          <w:u w:val="single"/>
          <w:lang w:eastAsia="zh-CN" w:bidi="ar"/>
        </w:rPr>
        <w:t xml:space="preserve">              。</w:t>
      </w:r>
    </w:p>
    <w:p w14:paraId="527FD674">
      <w:pPr>
        <w:kinsoku/>
        <w:autoSpaceDE/>
        <w:autoSpaceDN/>
        <w:adjustRightInd/>
        <w:snapToGrid/>
        <w:spacing w:line="500" w:lineRule="exact"/>
        <w:ind w:firstLine="560" w:firstLineChars="200"/>
        <w:textAlignment w:val="auto"/>
        <w:rPr>
          <w:rFonts w:hint="eastAsia" w:ascii="仿宋" w:hAnsi="仿宋" w:eastAsia="仿宋" w:cs="仿宋"/>
          <w:lang w:eastAsia="zh-CN"/>
        </w:rPr>
      </w:pPr>
      <w:r>
        <w:rPr>
          <w:rFonts w:hint="eastAsia" w:ascii="仿宋" w:hAnsi="仿宋" w:eastAsia="仿宋" w:cs="仿宋"/>
          <w:bCs/>
          <w:sz w:val="28"/>
          <w:szCs w:val="28"/>
          <w:lang w:eastAsia="zh-CN" w:bidi="ar"/>
        </w:rPr>
        <w:t>4、</w:t>
      </w:r>
      <w:r>
        <w:rPr>
          <w:rFonts w:hint="eastAsia" w:ascii="仿宋" w:hAnsi="仿宋" w:eastAsia="仿宋" w:cs="仿宋"/>
          <w:bCs/>
          <w:color w:val="auto"/>
          <w:sz w:val="28"/>
          <w:szCs w:val="28"/>
          <w:lang w:eastAsia="zh-CN" w:bidi="ar"/>
        </w:rPr>
        <w:t>乙方负责物品的运输、安装、调试，包括日常保养和维护，操作的技术要领，常见故障处理的技术培训等。</w:t>
      </w:r>
      <w:r>
        <w:rPr>
          <w:rFonts w:hint="eastAsia" w:ascii="仿宋" w:hAnsi="仿宋" w:eastAsia="仿宋" w:cs="仿宋"/>
          <w:color w:val="auto"/>
          <w:sz w:val="28"/>
          <w:szCs w:val="28"/>
          <w:lang w:eastAsia="zh-CN"/>
        </w:rPr>
        <w:t>应及时对甲方的相关人员免费提供培训，培训目标为受训者能够独立、熟练地完成操作，实现依据本合同所规定的目标和功能。</w:t>
      </w:r>
    </w:p>
    <w:p w14:paraId="0D53006D">
      <w:pPr>
        <w:widowControl w:val="0"/>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第三条  交货和验收</w:t>
      </w:r>
    </w:p>
    <w:p w14:paraId="33337347">
      <w:pPr>
        <w:widowControl w:val="0"/>
        <w:kinsoku/>
        <w:autoSpaceDE/>
        <w:autoSpaceDN/>
        <w:adjustRightInd/>
        <w:snapToGrid/>
        <w:spacing w:line="500" w:lineRule="exact"/>
        <w:ind w:firstLine="980" w:firstLineChars="35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1、交货时间：合同签订后</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日历日。</w:t>
      </w:r>
    </w:p>
    <w:p w14:paraId="0375B48D">
      <w:pPr>
        <w:widowControl w:val="0"/>
        <w:kinsoku/>
        <w:autoSpaceDE/>
        <w:autoSpaceDN/>
        <w:adjustRightInd/>
        <w:snapToGrid/>
        <w:spacing w:line="500" w:lineRule="exact"/>
        <w:ind w:firstLine="980" w:firstLineChars="350"/>
        <w:textAlignment w:val="auto"/>
        <w:rPr>
          <w:rFonts w:hint="eastAsia" w:ascii="仿宋" w:hAnsi="仿宋" w:eastAsia="仿宋" w:cs="仿宋"/>
          <w:bCs/>
          <w:color w:val="auto"/>
          <w:sz w:val="28"/>
          <w:szCs w:val="28"/>
          <w:lang w:eastAsia="zh-CN" w:bidi="ar"/>
        </w:rPr>
      </w:pPr>
      <w:bookmarkStart w:id="0" w:name="_GoBack"/>
      <w:bookmarkEnd w:id="0"/>
      <w:r>
        <w:rPr>
          <w:rFonts w:hint="eastAsia" w:ascii="仿宋" w:hAnsi="仿宋" w:eastAsia="仿宋" w:cs="仿宋"/>
          <w:bCs/>
          <w:color w:val="auto"/>
          <w:sz w:val="28"/>
          <w:szCs w:val="28"/>
          <w:lang w:eastAsia="zh-CN" w:bidi="ar"/>
        </w:rPr>
        <w:t>交付地点：甲方指定地点。</w:t>
      </w:r>
    </w:p>
    <w:p w14:paraId="559C26F0">
      <w:pPr>
        <w:widowControl w:val="0"/>
        <w:kinsoku/>
        <w:autoSpaceDE/>
        <w:autoSpaceDN/>
        <w:adjustRightInd/>
        <w:snapToGrid/>
        <w:spacing w:line="500" w:lineRule="exact"/>
        <w:ind w:firstLine="560" w:firstLineChars="200"/>
        <w:textAlignment w:val="auto"/>
        <w:rPr>
          <w:rFonts w:hint="eastAsia" w:ascii="仿宋" w:hAnsi="仿宋" w:eastAsia="仿宋" w:cs="仿宋"/>
          <w:bCs/>
          <w:color w:val="auto"/>
          <w:kern w:val="2"/>
          <w:sz w:val="28"/>
          <w:szCs w:val="28"/>
          <w:lang w:eastAsia="zh-CN" w:bidi="ar"/>
        </w:rPr>
      </w:pPr>
      <w:r>
        <w:rPr>
          <w:rFonts w:hint="eastAsia" w:ascii="仿宋" w:hAnsi="仿宋" w:eastAsia="仿宋" w:cs="仿宋"/>
          <w:bCs/>
          <w:color w:val="auto"/>
          <w:kern w:val="2"/>
          <w:sz w:val="28"/>
          <w:szCs w:val="28"/>
          <w:lang w:eastAsia="zh-CN" w:bidi="ar"/>
        </w:rPr>
        <w:t>2、</w:t>
      </w:r>
      <w:r>
        <w:rPr>
          <w:rFonts w:hint="eastAsia" w:ascii="仿宋" w:hAnsi="仿宋" w:eastAsia="仿宋" w:cs="仿宋"/>
          <w:bCs/>
          <w:color w:val="auto"/>
          <w:sz w:val="28"/>
          <w:szCs w:val="28"/>
          <w:lang w:eastAsia="zh-CN" w:bidi="ar"/>
        </w:rPr>
        <w:t>乙方负责货物的运输、提供货物合格证等相关资料；并承担由此产生的全部费用。</w:t>
      </w:r>
    </w:p>
    <w:p w14:paraId="628EBB59">
      <w:pPr>
        <w:widowControl w:val="0"/>
        <w:kinsoku/>
        <w:autoSpaceDE/>
        <w:autoSpaceDN/>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3、</w:t>
      </w:r>
      <w:r>
        <w:rPr>
          <w:rFonts w:hint="eastAsia" w:ascii="仿宋" w:hAnsi="仿宋" w:eastAsia="仿宋" w:cs="仿宋"/>
          <w:bCs/>
          <w:color w:val="auto"/>
          <w:kern w:val="2"/>
          <w:sz w:val="28"/>
          <w:szCs w:val="28"/>
          <w:lang w:eastAsia="zh-CN" w:bidi="ar"/>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8B63055">
      <w:pPr>
        <w:widowControl w:val="0"/>
        <w:kinsoku/>
        <w:autoSpaceDE/>
        <w:autoSpaceDN/>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4、质保期自验收合格之日起算，以仪器设备详细技术要求中各产品技术要求为准。乙方需提供售后服务承诺函。质保期内，损坏部件的修理费、往返运保费等由供应商承担；质保期外，只收取单程的运保费及已维修的原器件成本费，未尽事宜由双方协商解决。</w:t>
      </w:r>
    </w:p>
    <w:p w14:paraId="2068EF0B">
      <w:pPr>
        <w:widowControl w:val="0"/>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5、验收标准</w:t>
      </w:r>
    </w:p>
    <w:p w14:paraId="74A73B61">
      <w:pPr>
        <w:widowControl w:val="0"/>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color w:val="auto"/>
          <w:sz w:val="28"/>
          <w:szCs w:val="28"/>
          <w:lang w:eastAsia="zh-CN"/>
        </w:rPr>
        <w:t>（1）</w:t>
      </w:r>
      <w:r>
        <w:rPr>
          <w:rFonts w:hint="eastAsia" w:ascii="仿宋" w:hAnsi="仿宋" w:eastAsia="仿宋" w:cs="仿宋"/>
          <w:bCs/>
          <w:color w:val="auto"/>
          <w:sz w:val="28"/>
          <w:szCs w:val="28"/>
          <w:lang w:eastAsia="zh-CN" w:bidi="ar"/>
        </w:rPr>
        <w:t>应有产品合格证、产品说明书、用户手册、质保证明材料以及相应产品的检定证书和其他应具有的单证。</w:t>
      </w:r>
    </w:p>
    <w:p w14:paraId="4E9DF5E4">
      <w:pPr>
        <w:widowControl w:val="0"/>
        <w:kinsoku/>
        <w:autoSpaceDE/>
        <w:autoSpaceDN/>
        <w:adjustRightInd/>
        <w:snapToGri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（2）质量符合国家法律法规规定的合格标准、招标文件、投标文件的要求。</w:t>
      </w:r>
    </w:p>
    <w:p w14:paraId="1CEF1D32">
      <w:pPr>
        <w:widowControl w:val="0"/>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第四条  价款的结算</w:t>
      </w:r>
    </w:p>
    <w:p w14:paraId="1C3FDA30">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1、结算依据：招标文件、投标文件、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color w:val="auto"/>
          <w:sz w:val="28"/>
          <w:szCs w:val="28"/>
          <w:lang w:eastAsia="zh-CN" w:bidi="ar"/>
        </w:rPr>
        <w:t>采购合同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、乙方全额</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color w:val="auto"/>
          <w:sz w:val="28"/>
          <w:szCs w:val="28"/>
          <w:lang w:eastAsia="zh-CN" w:bidi="ar"/>
        </w:rPr>
        <w:t>销售发票</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、甲方出具的验收报告。</w:t>
      </w:r>
    </w:p>
    <w:p w14:paraId="58A220CD">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仿宋" w:hAnsi="仿宋" w:eastAsia="仿宋" w:cs="仿宋"/>
          <w:bCs/>
          <w:color w:val="auto"/>
          <w:sz w:val="28"/>
          <w:szCs w:val="28"/>
          <w:lang w:eastAsia="zh-CN" w:bidi="ar"/>
        </w:rPr>
        <w:t>结算方式</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p>
    <w:p w14:paraId="5ED14F9B">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合同签订后，达到付款条件30日内，支付合同总额的50%。</w:t>
      </w:r>
    </w:p>
    <w:p w14:paraId="1EE7E62C">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整个项目实施完成并经验收合格后，达到付款条件30日内，支付合同总金额的50%。</w:t>
      </w:r>
    </w:p>
    <w:p w14:paraId="4175D8F0">
      <w:pPr>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第五条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color w:val="auto"/>
          <w:sz w:val="28"/>
          <w:szCs w:val="28"/>
          <w:lang w:eastAsia="zh-CN" w:bidi="ar"/>
        </w:rPr>
        <w:t>违约责任</w:t>
      </w:r>
      <w:r>
        <w:rPr>
          <w:rFonts w:hint="eastAsia" w:ascii="仿宋" w:hAnsi="仿宋" w:eastAsia="仿宋" w:cs="仿宋"/>
          <w:b/>
          <w:color w:val="auto"/>
          <w:sz w:val="28"/>
          <w:szCs w:val="28"/>
          <w:lang w:eastAsia="zh-CN" w:bidi="ar"/>
        </w:rPr>
        <w:fldChar w:fldCharType="end"/>
      </w:r>
    </w:p>
    <w:p w14:paraId="61103671">
      <w:pPr>
        <w:kinsoku/>
        <w:autoSpaceDE/>
        <w:autoSpaceDN/>
        <w:adjustRightInd/>
        <w:snapToGri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bidi="ar"/>
        </w:rPr>
        <w:t>1、</w:t>
      </w:r>
      <w:r>
        <w:rPr>
          <w:rFonts w:hint="eastAsia" w:ascii="仿宋" w:hAnsi="仿宋" w:eastAsia="仿宋" w:cs="仿宋"/>
          <w:color w:val="auto"/>
          <w:sz w:val="28"/>
          <w:szCs w:val="28"/>
          <w:lang w:eastAsia="zh-CN"/>
        </w:rPr>
        <w:t>甲方逾期付款，应就逾期部分向乙方支付按照中国人民银行规定的同期贷款基准利率计算的逾期付款违约金。</w:t>
      </w:r>
    </w:p>
    <w:p w14:paraId="4605834A">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2、甲方违反合同规定拒绝接货的，应当承担由此对乙方造成的损失。</w:t>
      </w:r>
    </w:p>
    <w:p w14:paraId="5C8A797C">
      <w:pPr>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第六条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color w:val="auto"/>
          <w:sz w:val="28"/>
          <w:szCs w:val="28"/>
          <w:lang w:eastAsia="zh-CN" w:bidi="ar"/>
        </w:rPr>
        <w:t>违约责任</w:t>
      </w:r>
      <w:r>
        <w:rPr>
          <w:rFonts w:hint="eastAsia" w:ascii="仿宋" w:hAnsi="仿宋" w:eastAsia="仿宋" w:cs="仿宋"/>
          <w:b/>
          <w:color w:val="auto"/>
          <w:sz w:val="28"/>
          <w:szCs w:val="28"/>
          <w:lang w:eastAsia="zh-CN" w:bidi="ar"/>
        </w:rPr>
        <w:fldChar w:fldCharType="end"/>
      </w:r>
    </w:p>
    <w:p w14:paraId="47636E73">
      <w:pPr>
        <w:widowControl w:val="0"/>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1、乙方不能按期交货的，每逾期1日，乙方应向甲方赔付合同总价的0.1%作为违约金。</w:t>
      </w:r>
    </w:p>
    <w:p w14:paraId="4C911AE7">
      <w:pPr>
        <w:widowControl w:val="0"/>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2、乙方所交货物不符合国家法律法规和合同规定的，甲方有权拒收，并由乙方承担一切费用。</w:t>
      </w:r>
    </w:p>
    <w:p w14:paraId="75C1E3AF">
      <w:pPr>
        <w:widowControl w:val="0"/>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 xml:space="preserve">第七条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color w:val="auto"/>
          <w:sz w:val="28"/>
          <w:szCs w:val="28"/>
          <w:lang w:eastAsia="zh-CN" w:bidi="ar"/>
        </w:rPr>
        <w:t>不可抗力</w:t>
      </w:r>
      <w:r>
        <w:rPr>
          <w:rFonts w:hint="eastAsia" w:ascii="仿宋" w:hAnsi="仿宋" w:eastAsia="仿宋" w:cs="仿宋"/>
          <w:b/>
          <w:color w:val="auto"/>
          <w:sz w:val="28"/>
          <w:szCs w:val="28"/>
          <w:lang w:eastAsia="zh-CN" w:bidi="ar"/>
        </w:rPr>
        <w:fldChar w:fldCharType="end"/>
      </w:r>
    </w:p>
    <w:p w14:paraId="2A48B3A0">
      <w:pPr>
        <w:widowControl w:val="0"/>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color w:val="auto"/>
          <w:sz w:val="28"/>
          <w:szCs w:val="28"/>
          <w:lang w:eastAsia="zh-CN" w:bidi="ar"/>
        </w:rPr>
        <w:t>不可抗力</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color w:val="auto"/>
          <w:sz w:val="28"/>
          <w:szCs w:val="28"/>
          <w:lang w:eastAsia="zh-CN" w:bidi="ar"/>
        </w:rPr>
        <w:t>方通</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color w:val="auto"/>
          <w:sz w:val="28"/>
          <w:szCs w:val="28"/>
          <w:lang w:eastAsia="zh-CN" w:bidi="ar"/>
        </w:rPr>
        <w:t>违约责任</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p>
    <w:p w14:paraId="421FCF20">
      <w:pPr>
        <w:widowControl w:val="0"/>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第八条  争议解决</w:t>
      </w:r>
    </w:p>
    <w:p w14:paraId="5959DBD6">
      <w:pPr>
        <w:widowControl w:val="0"/>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双方本着友好合作的态度,对合同履行过程中发生的纠纷应及时协商解决，协商不成的，向甲方所在地有管辖权的人民法院诉讼解决。</w:t>
      </w:r>
    </w:p>
    <w:p w14:paraId="67537915">
      <w:pPr>
        <w:widowControl w:val="0"/>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第九条  监督和管理</w:t>
      </w:r>
    </w:p>
    <w:p w14:paraId="0858FA64">
      <w:pPr>
        <w:widowControl w:val="0"/>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88A870C">
      <w:pPr>
        <w:widowControl w:val="0"/>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color w:val="auto"/>
          <w:sz w:val="28"/>
          <w:szCs w:val="28"/>
          <w:lang w:eastAsia="zh-CN" w:bidi="ar"/>
        </w:rPr>
        <w:t>合同履行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情况的监督检查，如实反映情况，提供有关资料；否则，将对有关单位、当事人按照有关规定予以处罚。</w:t>
      </w:r>
    </w:p>
    <w:p w14:paraId="556BC474">
      <w:pPr>
        <w:widowControl w:val="0"/>
        <w:kinsoku/>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color w:val="auto"/>
          <w:sz w:val="28"/>
          <w:szCs w:val="28"/>
          <w:lang w:eastAsia="zh-CN" w:bidi="ar"/>
        </w:rPr>
        <w:t>无效合同</w:t>
      </w:r>
      <w:r>
        <w:rPr>
          <w:rFonts w:hint="eastAsia" w:ascii="仿宋" w:hAnsi="仿宋" w:eastAsia="仿宋" w:cs="仿宋"/>
          <w:b/>
          <w:color w:val="auto"/>
          <w:sz w:val="28"/>
          <w:szCs w:val="28"/>
          <w:lang w:eastAsia="zh-CN" w:bidi="ar"/>
        </w:rPr>
        <w:fldChar w:fldCharType="end"/>
      </w:r>
    </w:p>
    <w:p w14:paraId="225C81F7">
      <w:pPr>
        <w:kinsoku/>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color w:val="auto"/>
          <w:sz w:val="28"/>
          <w:szCs w:val="28"/>
          <w:lang w:eastAsia="zh-CN" w:bidi="ar"/>
        </w:rPr>
        <w:t>合同无效</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的，一切责任概由过错方自行承担。</w:t>
      </w:r>
    </w:p>
    <w:p w14:paraId="51F2A2D1">
      <w:pPr>
        <w:kinsoku/>
        <w:autoSpaceDE/>
        <w:autoSpaceDN/>
        <w:adjustRightInd/>
        <w:snapToGrid/>
        <w:spacing w:line="500" w:lineRule="exact"/>
        <w:textAlignment w:val="auto"/>
        <w:rPr>
          <w:rFonts w:hint="eastAsia" w:ascii="仿宋" w:hAnsi="仿宋" w:eastAsia="仿宋" w:cs="仿宋"/>
          <w:b/>
          <w:sz w:val="28"/>
          <w:szCs w:val="28"/>
          <w:lang w:eastAsia="zh-CN" w:bidi="ar"/>
        </w:rPr>
      </w:pPr>
      <w:r>
        <w:rPr>
          <w:rFonts w:hint="eastAsia" w:ascii="仿宋" w:hAnsi="仿宋" w:eastAsia="仿宋" w:cs="仿宋"/>
          <w:b/>
          <w:sz w:val="28"/>
          <w:szCs w:val="28"/>
          <w:lang w:eastAsia="zh-CN" w:bidi="ar"/>
        </w:rPr>
        <w:t>第十一条附则</w:t>
      </w:r>
    </w:p>
    <w:p w14:paraId="645D0DB5">
      <w:pPr>
        <w:kinsoku/>
        <w:autoSpaceDE/>
        <w:autoSpaceDN/>
        <w:adjustRightInd/>
        <w:snapToGrid/>
        <w:spacing w:line="500" w:lineRule="exact"/>
        <w:ind w:firstLine="560" w:firstLineChars="200"/>
        <w:textAlignment w:val="auto"/>
        <w:rPr>
          <w:rFonts w:hint="eastAsia" w:ascii="仿宋" w:hAnsi="仿宋" w:eastAsia="仿宋" w:cs="仿宋"/>
          <w:bCs/>
          <w:sz w:val="28"/>
          <w:szCs w:val="28"/>
          <w:lang w:eastAsia="zh-CN" w:bidi="ar"/>
        </w:rPr>
      </w:pPr>
      <w:r>
        <w:rPr>
          <w:rFonts w:hint="eastAsia" w:ascii="仿宋" w:hAnsi="仿宋" w:eastAsia="仿宋" w:cs="仿宋"/>
          <w:bCs/>
          <w:sz w:val="28"/>
          <w:szCs w:val="28"/>
          <w:lang w:eastAsia="zh-CN" w:bidi="ar"/>
        </w:rPr>
        <w:t>1、</w:t>
      </w:r>
      <w:r>
        <w:rPr>
          <w:rFonts w:hint="eastAsia" w:ascii="仿宋" w:hAnsi="仿宋" w:eastAsia="仿宋" w:cs="仿宋"/>
          <w:bCs/>
          <w:sz w:val="28"/>
          <w:szCs w:val="28"/>
          <w:u w:val="single"/>
          <w:lang w:eastAsia="zh-CN" w:bidi="ar"/>
        </w:rPr>
        <w:t></w:t>
      </w:r>
      <w:r>
        <w:rPr>
          <w:rFonts w:hint="eastAsia" w:ascii="仿宋" w:hAnsi="仿宋" w:eastAsia="仿宋" w:cs="仿宋"/>
          <w:bCs/>
          <w:sz w:val="28"/>
          <w:szCs w:val="28"/>
          <w:lang w:eastAsia="zh-CN" w:bidi="ar"/>
        </w:rPr>
        <w:t>项目（项目编号：</w:t>
      </w:r>
      <w:r>
        <w:rPr>
          <w:rFonts w:hint="eastAsia" w:ascii="仿宋" w:hAnsi="仿宋" w:eastAsia="仿宋" w:cs="仿宋"/>
          <w:bCs/>
          <w:sz w:val="28"/>
          <w:szCs w:val="28"/>
          <w:u w:val="single"/>
          <w:lang w:eastAsia="zh-CN" w:bidi="ar"/>
        </w:rPr>
        <w:t></w:t>
      </w:r>
      <w:r>
        <w:rPr>
          <w:rFonts w:hint="eastAsia" w:ascii="仿宋" w:hAnsi="仿宋" w:eastAsia="仿宋" w:cs="仿宋"/>
          <w:bCs/>
          <w:sz w:val="28"/>
          <w:szCs w:val="28"/>
          <w:lang w:eastAsia="zh-CN" w:bidi="ar"/>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eastAsia="zh-CN" w:bidi="ar"/>
        </w:rPr>
        <w:t>招标文件</w:t>
      </w:r>
      <w:r>
        <w:rPr>
          <w:rFonts w:hint="eastAsia" w:ascii="仿宋" w:hAnsi="仿宋" w:eastAsia="仿宋" w:cs="仿宋"/>
          <w:bCs/>
          <w:sz w:val="28"/>
          <w:szCs w:val="28"/>
          <w:lang w:eastAsia="zh-CN" w:bidi="ar"/>
        </w:rPr>
        <w:fldChar w:fldCharType="end"/>
      </w:r>
      <w:r>
        <w:rPr>
          <w:rFonts w:hint="eastAsia" w:ascii="仿宋" w:hAnsi="仿宋" w:eastAsia="仿宋" w:cs="仿宋"/>
          <w:bCs/>
          <w:sz w:val="28"/>
          <w:szCs w:val="28"/>
          <w:lang w:eastAsia="zh-CN" w:bidi="ar"/>
        </w:rPr>
        <w:t>、中标通知书、乙方投标文件及澄清说明文件都是本合同的组成部分，甲、乙双方必须全面遵守，如有违反，应承担违约责任。</w:t>
      </w:r>
    </w:p>
    <w:p w14:paraId="60E3B42A">
      <w:pPr>
        <w:kinsoku/>
        <w:autoSpaceDE/>
        <w:autoSpaceDN/>
        <w:adjustRightInd/>
        <w:snapToGrid/>
        <w:spacing w:line="500" w:lineRule="exact"/>
        <w:ind w:firstLine="560" w:firstLineChars="200"/>
        <w:textAlignment w:val="auto"/>
        <w:rPr>
          <w:rFonts w:hint="eastAsia" w:ascii="仿宋" w:hAnsi="仿宋" w:eastAsia="仿宋" w:cs="仿宋"/>
          <w:bCs/>
          <w:sz w:val="28"/>
          <w:szCs w:val="28"/>
          <w:lang w:eastAsia="zh-CN" w:bidi="ar"/>
        </w:rPr>
      </w:pPr>
      <w:r>
        <w:rPr>
          <w:rFonts w:hint="eastAsia" w:ascii="仿宋" w:hAnsi="仿宋" w:eastAsia="仿宋" w:cs="仿宋"/>
          <w:bCs/>
          <w:sz w:val="28"/>
          <w:szCs w:val="28"/>
          <w:lang w:eastAsia="zh-CN" w:bidi="ar"/>
        </w:rPr>
        <w:t>2、本合同一式六份,甲乙双方各执两份,政府采购代理机构两份。</w:t>
      </w:r>
    </w:p>
    <w:p w14:paraId="1A83A02D">
      <w:pPr>
        <w:kinsoku/>
        <w:autoSpaceDE/>
        <w:autoSpaceDN/>
        <w:adjustRightInd/>
        <w:snapToGrid/>
        <w:spacing w:line="500" w:lineRule="exact"/>
        <w:ind w:firstLine="560" w:firstLineChars="200"/>
        <w:textAlignment w:val="auto"/>
        <w:rPr>
          <w:rFonts w:hint="eastAsia" w:ascii="仿宋" w:hAnsi="仿宋" w:eastAsia="仿宋" w:cs="仿宋"/>
          <w:bCs/>
          <w:sz w:val="28"/>
          <w:szCs w:val="28"/>
          <w:lang w:eastAsia="zh-CN" w:bidi="ar"/>
        </w:rPr>
      </w:pPr>
      <w:r>
        <w:rPr>
          <w:rFonts w:hint="eastAsia" w:ascii="仿宋" w:hAnsi="仿宋" w:eastAsia="仿宋" w:cs="仿宋"/>
          <w:bCs/>
          <w:sz w:val="28"/>
          <w:szCs w:val="28"/>
          <w:lang w:eastAsia="zh-CN" w:bidi="ar"/>
        </w:rPr>
        <w:t>3、本合同自签字盖章之日起生效。</w:t>
      </w:r>
    </w:p>
    <w:p w14:paraId="46A4ADEC">
      <w:pPr>
        <w:kinsoku/>
        <w:autoSpaceDE/>
        <w:autoSpaceDN/>
        <w:adjustRightInd/>
        <w:snapToGrid/>
        <w:spacing w:line="500" w:lineRule="exact"/>
        <w:ind w:firstLine="560" w:firstLineChars="200"/>
        <w:textAlignment w:val="auto"/>
        <w:rPr>
          <w:rFonts w:hint="eastAsia" w:ascii="仿宋" w:hAnsi="仿宋" w:eastAsia="仿宋" w:cs="仿宋"/>
          <w:bCs/>
          <w:sz w:val="28"/>
          <w:szCs w:val="28"/>
          <w:lang w:eastAsia="zh-CN" w:bidi="ar"/>
        </w:rPr>
      </w:pPr>
      <w:r>
        <w:rPr>
          <w:rFonts w:hint="eastAsia" w:ascii="仿宋" w:hAnsi="仿宋" w:eastAsia="仿宋" w:cs="仿宋"/>
          <w:bCs/>
          <w:sz w:val="28"/>
          <w:szCs w:val="28"/>
          <w:lang w:eastAsia="zh-CN" w:bidi="ar"/>
        </w:rPr>
        <w:t>4、附件：</w:t>
      </w:r>
      <w:r>
        <w:rPr>
          <w:rFonts w:hint="eastAsia" w:ascii="仿宋" w:hAnsi="仿宋" w:eastAsia="仿宋" w:cs="仿宋"/>
          <w:sz w:val="28"/>
          <w:szCs w:val="28"/>
          <w:lang w:eastAsia="zh-CN"/>
        </w:rPr>
        <w:t>（包含但不限于供货清单和货物详细技术参数）</w:t>
      </w:r>
    </w:p>
    <w:p w14:paraId="36B10CD4">
      <w:pPr>
        <w:kinsoku/>
        <w:autoSpaceDE/>
        <w:autoSpaceDN/>
        <w:adjustRightInd/>
        <w:snapToGrid/>
        <w:spacing w:line="500" w:lineRule="exact"/>
        <w:ind w:firstLine="1120" w:firstLineChars="400"/>
        <w:textAlignment w:val="auto"/>
        <w:rPr>
          <w:rFonts w:hint="eastAsia" w:ascii="仿宋" w:hAnsi="仿宋" w:eastAsia="仿宋" w:cs="仿宋"/>
          <w:bCs/>
          <w:sz w:val="28"/>
          <w:szCs w:val="28"/>
          <w:lang w:eastAsia="zh-CN" w:bidi="ar"/>
        </w:rPr>
      </w:pPr>
      <w:r>
        <w:rPr>
          <w:rFonts w:hint="eastAsia" w:ascii="仿宋" w:hAnsi="仿宋" w:eastAsia="仿宋" w:cs="仿宋"/>
          <w:bCs/>
          <w:sz w:val="28"/>
          <w:szCs w:val="28"/>
          <w:lang w:eastAsia="zh-CN" w:bidi="ar"/>
        </w:rPr>
        <w:t>采购人(甲方)：供应商(乙方)：</w:t>
      </w:r>
    </w:p>
    <w:p w14:paraId="4145EF8A">
      <w:pPr>
        <w:kinsoku/>
        <w:autoSpaceDE/>
        <w:autoSpaceDN/>
        <w:adjustRightInd/>
        <w:snapToGrid/>
        <w:spacing w:line="500" w:lineRule="exact"/>
        <w:ind w:firstLine="1050" w:firstLineChars="500"/>
        <w:textAlignment w:val="auto"/>
        <w:rPr>
          <w:rFonts w:hint="eastAsia" w:ascii="仿宋" w:hAnsi="仿宋" w:eastAsia="仿宋" w:cs="仿宋"/>
          <w:bCs/>
          <w:sz w:val="28"/>
          <w:szCs w:val="28"/>
          <w:lang w:bidi="ar"/>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330368C2">
      <w:pPr>
        <w:keepNext w:val="0"/>
        <w:keepLines w:val="0"/>
        <w:pageBreakBefore w:val="0"/>
        <w:widowControl w:val="0"/>
        <w:kinsoku/>
        <w:wordWrap/>
        <w:overflowPunct/>
        <w:topLinePunct w:val="0"/>
        <w:autoSpaceDE/>
        <w:autoSpaceDN/>
        <w:bidi w:val="0"/>
        <w:adjustRightInd/>
        <w:snapToGrid/>
        <w:spacing w:line="500" w:lineRule="exact"/>
        <w:ind w:firstLine="1050" w:firstLineChars="500"/>
        <w:textAlignment w:val="auto"/>
        <w:rPr>
          <w:rFonts w:hint="eastAsia" w:ascii="仿宋" w:hAnsi="仿宋" w:eastAsia="仿宋" w:cs="仿宋"/>
          <w:bCs/>
          <w:sz w:val="28"/>
          <w:szCs w:val="28"/>
          <w:lang w:bidi="ar"/>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10686E90">
      <w:pPr>
        <w:keepNext w:val="0"/>
        <w:keepLines w:val="0"/>
        <w:pageBreakBefore w:val="0"/>
        <w:widowControl w:val="0"/>
        <w:kinsoku/>
        <w:wordWrap/>
        <w:overflowPunct/>
        <w:topLinePunct w:val="0"/>
        <w:autoSpaceDE/>
        <w:autoSpaceDN/>
        <w:bidi w:val="0"/>
        <w:adjustRightInd/>
        <w:snapToGrid/>
        <w:spacing w:line="500" w:lineRule="exact"/>
        <w:ind w:firstLine="1050" w:firstLineChars="500"/>
        <w:textAlignment w:val="auto"/>
        <w:rPr>
          <w:rFonts w:hint="eastAsia" w:ascii="仿宋" w:hAnsi="仿宋" w:eastAsia="仿宋" w:cs="仿宋"/>
          <w:bCs/>
          <w:sz w:val="28"/>
          <w:szCs w:val="28"/>
          <w:lang w:eastAsia="zh-CN" w:bidi="ar"/>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lang w:eastAsia="zh-CN" w:bidi="ar"/>
        </w:rPr>
        <w:t>开户银行</w:t>
      </w:r>
      <w:r>
        <w:rPr>
          <w:rFonts w:hint="eastAsia" w:ascii="仿宋" w:hAnsi="仿宋" w:eastAsia="仿宋" w:cs="仿宋"/>
          <w:bCs/>
          <w:sz w:val="28"/>
          <w:szCs w:val="28"/>
          <w:lang w:eastAsia="zh-CN" w:bidi="ar"/>
        </w:rPr>
        <w:fldChar w:fldCharType="end"/>
      </w:r>
      <w:r>
        <w:rPr>
          <w:rFonts w:hint="eastAsia" w:ascii="仿宋" w:hAnsi="仿宋" w:eastAsia="仿宋" w:cs="仿宋"/>
          <w:bCs/>
          <w:sz w:val="28"/>
          <w:szCs w:val="28"/>
          <w:lang w:eastAsia="zh-CN" w:bidi="ar"/>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lang w:eastAsia="zh-CN" w:bidi="ar"/>
        </w:rPr>
        <w:t>开户银行</w:t>
      </w:r>
      <w:r>
        <w:rPr>
          <w:rFonts w:hint="eastAsia" w:ascii="仿宋" w:hAnsi="仿宋" w:eastAsia="仿宋" w:cs="仿宋"/>
          <w:bCs/>
          <w:sz w:val="28"/>
          <w:szCs w:val="28"/>
          <w:lang w:eastAsia="zh-CN" w:bidi="ar"/>
        </w:rPr>
        <w:fldChar w:fldCharType="end"/>
      </w:r>
      <w:r>
        <w:rPr>
          <w:rFonts w:hint="eastAsia" w:ascii="仿宋" w:hAnsi="仿宋" w:eastAsia="仿宋" w:cs="仿宋"/>
          <w:bCs/>
          <w:sz w:val="28"/>
          <w:szCs w:val="28"/>
          <w:lang w:eastAsia="zh-CN" w:bidi="ar"/>
        </w:rPr>
        <w:t>：</w:t>
      </w:r>
    </w:p>
    <w:p w14:paraId="5D03EB42">
      <w:pPr>
        <w:keepNext w:val="0"/>
        <w:keepLines w:val="0"/>
        <w:pageBreakBefore w:val="0"/>
        <w:widowControl w:val="0"/>
        <w:kinsoku/>
        <w:wordWrap/>
        <w:overflowPunct/>
        <w:topLinePunct w:val="0"/>
        <w:autoSpaceDE/>
        <w:autoSpaceDN/>
        <w:bidi w:val="0"/>
        <w:adjustRightInd/>
        <w:snapToGrid/>
        <w:spacing w:line="500" w:lineRule="exact"/>
        <w:ind w:firstLine="1120" w:firstLineChars="400"/>
        <w:textAlignment w:val="auto"/>
        <w:rPr>
          <w:rFonts w:hint="eastAsia" w:ascii="仿宋" w:hAnsi="仿宋" w:eastAsia="仿宋" w:cs="仿宋"/>
          <w:bCs/>
          <w:sz w:val="28"/>
          <w:szCs w:val="28"/>
          <w:lang w:eastAsia="zh-CN" w:bidi="ar"/>
        </w:rPr>
      </w:pPr>
      <w:r>
        <w:rPr>
          <w:rFonts w:hint="eastAsia" w:ascii="仿宋" w:hAnsi="仿宋" w:eastAsia="仿宋" w:cs="仿宋"/>
          <w:bCs/>
          <w:sz w:val="28"/>
          <w:szCs w:val="28"/>
          <w:lang w:eastAsia="zh-CN" w:bidi="ar"/>
        </w:rPr>
        <w:t>账    号：账     号：</w:t>
      </w:r>
    </w:p>
    <w:p w14:paraId="7A652FC5">
      <w:pPr>
        <w:keepNext w:val="0"/>
        <w:keepLines w:val="0"/>
        <w:pageBreakBefore w:val="0"/>
        <w:widowControl w:val="0"/>
        <w:kinsoku/>
        <w:wordWrap/>
        <w:overflowPunct/>
        <w:topLinePunct w:val="0"/>
        <w:autoSpaceDE/>
        <w:autoSpaceDN/>
        <w:bidi w:val="0"/>
        <w:adjustRightInd/>
        <w:snapToGrid/>
        <w:spacing w:line="500" w:lineRule="exact"/>
        <w:ind w:firstLine="1120" w:firstLineChars="400"/>
        <w:textAlignment w:val="auto"/>
        <w:rPr>
          <w:rFonts w:hint="eastAsia" w:ascii="仿宋" w:hAnsi="仿宋" w:eastAsia="仿宋" w:cs="仿宋"/>
          <w:bCs/>
          <w:sz w:val="28"/>
          <w:szCs w:val="28"/>
          <w:lang w:eastAsia="zh-CN" w:bidi="ar"/>
        </w:rPr>
      </w:pPr>
      <w:r>
        <w:rPr>
          <w:rFonts w:hint="eastAsia" w:ascii="仿宋" w:hAnsi="仿宋" w:eastAsia="仿宋" w:cs="仿宋"/>
          <w:bCs/>
          <w:sz w:val="28"/>
          <w:szCs w:val="28"/>
          <w:lang w:eastAsia="zh-CN" w:bidi="ar"/>
        </w:rPr>
        <w:t>电    话：电    话：</w:t>
      </w:r>
    </w:p>
    <w:p w14:paraId="16E68EE2">
      <w:pPr>
        <w:keepNext w:val="0"/>
        <w:keepLines w:val="0"/>
        <w:pageBreakBefore w:val="0"/>
        <w:widowControl w:val="0"/>
        <w:kinsoku/>
        <w:wordWrap/>
        <w:overflowPunct/>
        <w:topLinePunct w:val="0"/>
        <w:autoSpaceDE/>
        <w:autoSpaceDN/>
        <w:bidi w:val="0"/>
        <w:adjustRightInd/>
        <w:snapToGrid/>
        <w:spacing w:line="500" w:lineRule="exact"/>
        <w:ind w:firstLine="1120" w:firstLineChars="400"/>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地    址：地    址：</w:t>
      </w:r>
    </w:p>
    <w:p w14:paraId="26042063">
      <w:pPr>
        <w:keepNext w:val="0"/>
        <w:keepLines w:val="0"/>
        <w:pageBreakBefore w:val="0"/>
        <w:widowControl w:val="0"/>
        <w:kinsoku/>
        <w:wordWrap/>
        <w:overflowPunct/>
        <w:topLinePunct w:val="0"/>
        <w:autoSpaceDE/>
        <w:autoSpaceDN/>
        <w:bidi w:val="0"/>
        <w:adjustRightInd/>
        <w:snapToGrid/>
        <w:spacing w:line="500" w:lineRule="exact"/>
        <w:ind w:firstLine="1120" w:firstLineChars="400"/>
        <w:textAlignment w:val="auto"/>
        <w:rPr>
          <w:rFonts w:hint="eastAsia" w:ascii="仿宋" w:hAnsi="仿宋" w:eastAsia="仿宋" w:cs="仿宋"/>
          <w:bCs/>
          <w:sz w:val="28"/>
          <w:szCs w:val="28"/>
          <w:lang w:eastAsia="zh-CN" w:bidi="ar"/>
        </w:rPr>
      </w:pPr>
      <w:r>
        <w:rPr>
          <w:rFonts w:hint="eastAsia" w:ascii="仿宋" w:hAnsi="仿宋" w:eastAsia="仿宋" w:cs="仿宋"/>
          <w:bCs/>
          <w:sz w:val="28"/>
          <w:szCs w:val="28"/>
          <w:lang w:eastAsia="zh-CN" w:bidi="ar"/>
        </w:rPr>
        <w:t>时    间：  年月日    时    间： 年月日</w:t>
      </w:r>
    </w:p>
    <w:p w14:paraId="075B36DB">
      <w:pPr>
        <w:rPr>
          <w:rFonts w:hint="eastAsia" w:ascii="仿宋" w:hAnsi="仿宋" w:eastAsia="仿宋" w:cs="仿宋"/>
          <w:lang w:eastAsia="zh-CN"/>
        </w:rPr>
      </w:pPr>
    </w:p>
    <w:p w14:paraId="51542E93">
      <w:pPr>
        <w:widowControl w:val="0"/>
        <w:kinsoku/>
        <w:autoSpaceDE/>
        <w:autoSpaceDN/>
        <w:adjustRightInd/>
        <w:snapToGrid/>
        <w:spacing w:line="360" w:lineRule="auto"/>
        <w:ind w:firstLine="480" w:firstLineChars="200"/>
        <w:jc w:val="both"/>
        <w:rPr>
          <w:rFonts w:hint="eastAsia" w:ascii="仿宋" w:hAnsi="仿宋" w:eastAsia="仿宋" w:cs="仿宋"/>
          <w:color w:val="auto"/>
          <w:sz w:val="24"/>
          <w:szCs w:val="24"/>
          <w:lang w:eastAsia="zh-CN"/>
        </w:rPr>
      </w:pPr>
    </w:p>
    <w:p w14:paraId="395AE3FD"/>
    <w:sectPr>
      <w:headerReference r:id="rId3" w:type="default"/>
      <w:footerReference r:id="rId4" w:type="default"/>
      <w:pgSz w:w="11900" w:h="16840"/>
      <w:pgMar w:top="1440" w:right="1080" w:bottom="1440" w:left="1080" w:header="964" w:footer="96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E0E24">
    <w:pPr>
      <w:pStyle w:val="3"/>
      <w:spacing w:line="14" w:lineRule="auto"/>
      <w:rPr>
        <w:sz w:val="2"/>
      </w:rPr>
    </w:pPr>
    <w: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0322">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B548E"/>
    <w:rsid w:val="0E2A51EE"/>
    <w:rsid w:val="197660C7"/>
    <w:rsid w:val="1A581D02"/>
    <w:rsid w:val="1C8B548E"/>
    <w:rsid w:val="310E60FB"/>
    <w:rsid w:val="4B4B7D18"/>
    <w:rsid w:val="4B613ADF"/>
    <w:rsid w:val="534053B7"/>
    <w:rsid w:val="60D670D0"/>
    <w:rsid w:val="644A2262"/>
    <w:rsid w:val="6CD97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4"/>
    <w:unhideWhenUsed/>
    <w:qFormat/>
    <w:uiPriority w:val="0"/>
    <w:pPr>
      <w:spacing w:after="120"/>
    </w:pPr>
    <w:rPr>
      <w:rFonts w:hint="eastAsia" w:ascii="宋体" w:hAnsi="宋体" w:eastAsia="仿宋" w:cs="宋体"/>
      <w:kern w:val="0"/>
      <w:sz w:val="24"/>
      <w:szCs w:val="21"/>
    </w:rPr>
  </w:style>
  <w:style w:type="paragraph" w:styleId="4">
    <w:name w:val="Body Text 2"/>
    <w:basedOn w:val="1"/>
    <w:qFormat/>
    <w:uiPriority w:val="0"/>
    <w:pPr>
      <w:adjustRightInd w:val="0"/>
      <w:snapToGrid w:val="0"/>
      <w:spacing w:line="480" w:lineRule="atLeast"/>
    </w:pPr>
    <w:rPr>
      <w:rFonts w:ascii="宋体" w:hAnsi="宋体"/>
      <w:sz w:val="28"/>
    </w:rPr>
  </w:style>
  <w:style w:type="paragraph" w:styleId="5">
    <w:name w:val="Body Text Indent"/>
    <w:basedOn w:val="1"/>
    <w:next w:val="6"/>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annotation subject"/>
    <w:basedOn w:val="2"/>
    <w:next w:val="1"/>
    <w:unhideWhenUsed/>
    <w:qFormat/>
    <w:uiPriority w:val="0"/>
    <w:rPr>
      <w:b/>
    </w:rPr>
  </w:style>
  <w:style w:type="paragraph" w:styleId="7">
    <w:name w:val="Block Text"/>
    <w:basedOn w:val="1"/>
    <w:unhideWhenUsed/>
    <w:qFormat/>
    <w:uiPriority w:val="99"/>
    <w:pPr>
      <w:ind w:left="1440" w:leftChars="700" w:right="700" w:rightChars="700"/>
    </w:pPr>
  </w:style>
  <w:style w:type="paragraph" w:styleId="8">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0">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1">
    <w:name w:val="Body Text First Indent 2"/>
    <w:basedOn w:val="5"/>
    <w:next w:val="1"/>
    <w:qFormat/>
    <w:uiPriority w:val="0"/>
    <w:pPr>
      <w:ind w:leftChars="0" w:firstLine="420"/>
    </w:pPr>
    <w:rPr>
      <w:szCs w:val="24"/>
    </w:rPr>
  </w:style>
  <w:style w:type="character" w:styleId="14">
    <w:name w:val="Hyperlink"/>
    <w:basedOn w:val="13"/>
    <w:unhideWhenUsed/>
    <w:qFormat/>
    <w:uiPriority w:val="99"/>
    <w:rPr>
      <w:rFonts w:hint="eastAsia" w:ascii="宋体" w:hAnsi="宋体" w:eastAsia="宋体" w:cs="宋体"/>
      <w:color w:val="000000"/>
      <w:sz w:val="14"/>
      <w:szCs w:val="14"/>
      <w:u w:val="none"/>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2039</Words>
  <Characters>2131</Characters>
  <Lines>0</Lines>
  <Paragraphs>0</Paragraphs>
  <TotalTime>0</TotalTime>
  <ScaleCrop>false</ScaleCrop>
  <LinksUpToDate>false</LinksUpToDate>
  <CharactersWithSpaces>2348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2025-04-10T07:14:00Z</dcterms:created>
  <dc:creator>嗯，就这</dc:creator>
  <cp:lastModifiedBy>嗯，就这</cp:lastModifiedBy>
  <dcterms:modified xsi:type="dcterms:W3CDTF">2025-09-08T11:04:36Z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A1A4233F708942A8B3ED6232BC9DEA80_11</vt:lpwstr>
  </property>
  <property fmtid="{D5CDD505-2E9C-101B-9397-08002B2CF9AE}" pid="4" name="KSOTemplateDocerSaveRecord">
    <vt:lpwstr>eyJoZGlkIjoiNzhjZDY0NTAwZjI5OTBmY2Q1MWRhNmFmMGU3YTczM2QiLCJ1c2VySWQiOiI1MjE2NTc3MzAifQ==</vt:lpwstr>
  </property>
</Properties>
</file>