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版本号：ZCSP-渭南市-2025-00868.1B120260112001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渭南市生态状况变化调查评估项目(二次)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ZCSP-渭南市-2025-00868.1B1</w:t>
      </w:r>
      <w:r>
        <w:br/>
      </w:r>
      <w:r>
        <w:br/>
      </w:r>
      <w:r>
        <w:br/>
      </w:r>
    </w:p>
    <w:p>
      <w:pPr>
        <w:pStyle w:val="null3"/>
        <w:jc w:val="center"/>
        <w:outlineLvl w:val="2"/>
      </w:pPr>
      <w:r>
        <w:rPr>
          <w:rFonts w:ascii="仿宋_GB2312" w:hAnsi="仿宋_GB2312" w:cs="仿宋_GB2312" w:eastAsia="仿宋_GB2312"/>
          <w:sz w:val="28"/>
          <w:b/>
        </w:rPr>
        <w:t>渭南市环境科学研究中心</w:t>
      </w:r>
    </w:p>
    <w:p>
      <w:pPr>
        <w:pStyle w:val="null3"/>
        <w:jc w:val="center"/>
        <w:outlineLvl w:val="2"/>
      </w:pPr>
      <w:r>
        <w:rPr>
          <w:rFonts w:ascii="仿宋_GB2312" w:hAnsi="仿宋_GB2312" w:cs="仿宋_GB2312" w:eastAsia="仿宋_GB2312"/>
          <w:sz w:val="28"/>
          <w:b/>
        </w:rPr>
        <w:t>陕西盛典日工程咨询有限公司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陕西盛典日工程咨询有限公司</w:t>
      </w:r>
      <w:r>
        <w:rPr>
          <w:rFonts w:ascii="仿宋_GB2312" w:hAnsi="仿宋_GB2312" w:cs="仿宋_GB2312" w:eastAsia="仿宋_GB2312"/>
        </w:rPr>
        <w:t>（以下简称“代理机构”）受</w:t>
      </w:r>
      <w:r>
        <w:rPr>
          <w:rFonts w:ascii="仿宋_GB2312" w:hAnsi="仿宋_GB2312" w:cs="仿宋_GB2312" w:eastAsia="仿宋_GB2312"/>
        </w:rPr>
        <w:t>渭南市环境科学研究中心</w:t>
      </w:r>
      <w:r>
        <w:rPr>
          <w:rFonts w:ascii="仿宋_GB2312" w:hAnsi="仿宋_GB2312" w:cs="仿宋_GB2312" w:eastAsia="仿宋_GB2312"/>
        </w:rPr>
        <w:t>委托，拟对</w:t>
      </w:r>
      <w:r>
        <w:rPr>
          <w:rFonts w:ascii="仿宋_GB2312" w:hAnsi="仿宋_GB2312" w:cs="仿宋_GB2312" w:eastAsia="仿宋_GB2312"/>
        </w:rPr>
        <w:t>渭南市生态状况变化调查评估项目(二次)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ZCSP-渭南市-2025-00868.1B1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渭南市生态状况变化调查评估项目(二次)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据《全国生态状况调查评估技术规范》等国家技术规范，以渭南市地区陆域生态系统为对象，全面开展覆盖全地区空间尺度的生态状况变化调查评估，分析生态系统变化原因及其人为活动关系，总结生态环境保护成效与不足，找出生态问题，提出对策建议。编制调查评估成果报告及调查评估数据集及图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应提供身份证明文件。</w:t>
      </w:r>
    </w:p>
    <w:p>
      <w:pPr>
        <w:pStyle w:val="null3"/>
      </w:pPr>
      <w:r>
        <w:rPr>
          <w:rFonts w:ascii="仿宋_GB2312" w:hAnsi="仿宋_GB2312" w:cs="仿宋_GB2312" w:eastAsia="仿宋_GB2312"/>
        </w:rPr>
        <w:t>2、具有良好的商业信誉和健全的财务会计制度：提供2024年度的财务审计报告（至少包括资产负债表和利润表，成立时间至提交磋商响应文件截止时间不足一年的可提供成立后任意时段的资产负债表），或其基本存款账户开户银行出具的资信证明及基本存款账户开户许可证，或财政部门认可的政府采购专业担保机构出具的担保函。</w:t>
      </w:r>
    </w:p>
    <w:p>
      <w:pPr>
        <w:pStyle w:val="null3"/>
      </w:pPr>
      <w:r>
        <w:rPr>
          <w:rFonts w:ascii="仿宋_GB2312" w:hAnsi="仿宋_GB2312" w:cs="仿宋_GB2312" w:eastAsia="仿宋_GB2312"/>
        </w:rPr>
        <w:t>3、税收缴纳证明：提供响应文件递交截止时间前6个月内任意一个月的缴费凭据，依法免税的单位应提供相关证明材料。</w:t>
      </w:r>
    </w:p>
    <w:p>
      <w:pPr>
        <w:pStyle w:val="null3"/>
      </w:pPr>
      <w:r>
        <w:rPr>
          <w:rFonts w:ascii="仿宋_GB2312" w:hAnsi="仿宋_GB2312" w:cs="仿宋_GB2312" w:eastAsia="仿宋_GB2312"/>
        </w:rPr>
        <w:t>4、社会保障资金缴纳证明：提供响应文件递交截止时间前6个月内任意一个月的社会保障资金缴存单据或社保机构开具的社会保险参保缴费情况证明，依法不需要缴纳社会保障资金的单位应提供相关证明材料。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5、无重大违法记录声明：提供参加本次政府采购活动前三年内在经营活动中没有重大违法记录的书面声明。</w:t>
      </w:r>
    </w:p>
    <w:p>
      <w:pPr>
        <w:pStyle w:val="null3"/>
      </w:pPr>
      <w:r>
        <w:rPr>
          <w:rFonts w:ascii="仿宋_GB2312" w:hAnsi="仿宋_GB2312" w:cs="仿宋_GB2312" w:eastAsia="仿宋_GB2312"/>
        </w:rPr>
        <w:t>6、履行合同承诺书：提供具有履行合同所必需的设备和专业技术能力的承诺书。</w:t>
      </w:r>
    </w:p>
    <w:p>
      <w:pPr>
        <w:pStyle w:val="null3"/>
      </w:pPr>
      <w:r>
        <w:rPr>
          <w:rFonts w:ascii="仿宋_GB2312" w:hAnsi="仿宋_GB2312" w:cs="仿宋_GB2312" w:eastAsia="仿宋_GB2312"/>
        </w:rPr>
        <w:t>7、信誉情况：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8、无控股承诺：单位负责人为同一人或者存在直接控股、管理关系的不同供应商，不得参加同一合同项下的政府采购活动（提供承诺书）。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渭南市环境科学研究中心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渭南市环境科学研究中心经办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0913-2158165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陕西盛典日工程咨询有限公司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陕西省渭南市临渭区仓程路北段碧桂园翡翠公馆12幢商铺2层单元202号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弥婷婷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17386960448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开户名称：陕西盛典日工程咨询有限公司</w:t>
            </w:r>
          </w:p>
          <w:p>
            <w:pPr>
              <w:pStyle w:val="null3"/>
            </w:pPr>
            <w:r>
              <w:rPr>
                <w:rFonts w:ascii="仿宋_GB2312" w:hAnsi="仿宋_GB2312" w:cs="仿宋_GB2312" w:eastAsia="仿宋_GB2312"/>
              </w:rPr>
              <w:t>开户银行：长安银行股份有限公司渭南向阳支行</w:t>
            </w:r>
          </w:p>
          <w:p>
            <w:pPr>
              <w:pStyle w:val="null3"/>
            </w:pPr>
            <w:r>
              <w:rPr>
                <w:rFonts w:ascii="仿宋_GB2312" w:hAnsi="仿宋_GB2312" w:cs="仿宋_GB2312" w:eastAsia="仿宋_GB2312"/>
              </w:rPr>
              <w:t>银行账号：806040601421008477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代理服务费收费标准：招标代理服务费以中标价为基数，参照计价格〔2002〕1980号、发改办价格〔2003〕857号，发改价格〔2011〕534号计取。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渭南市环境科学研究中心</w:t>
      </w:r>
      <w:r>
        <w:rPr>
          <w:rFonts w:ascii="仿宋_GB2312" w:hAnsi="仿宋_GB2312" w:cs="仿宋_GB2312" w:eastAsia="仿宋_GB2312"/>
        </w:rPr>
        <w:t>和</w:t>
      </w:r>
      <w:r>
        <w:rPr>
          <w:rFonts w:ascii="仿宋_GB2312" w:hAnsi="仿宋_GB2312" w:cs="仿宋_GB2312" w:eastAsia="仿宋_GB2312"/>
        </w:rPr>
        <w:t>陕西盛典日工程咨询有限公司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渭南市环境科学研究中心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陕西盛典日工程咨询有限公司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渭南市环境科学研究中心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陕西盛典日工程咨询有限公司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符合国家法律法规规定的标准、采购文件所要求的技术标准。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联系人：弥婷婷</w:t>
      </w:r>
    </w:p>
    <w:p>
      <w:pPr>
        <w:pStyle w:val="null3"/>
      </w:pPr>
      <w:r>
        <w:rPr>
          <w:rFonts w:ascii="仿宋_GB2312" w:hAnsi="仿宋_GB2312" w:cs="仿宋_GB2312" w:eastAsia="仿宋_GB2312"/>
        </w:rPr>
        <w:t>联系电话：17386960448</w:t>
      </w:r>
    </w:p>
    <w:p>
      <w:pPr>
        <w:pStyle w:val="null3"/>
      </w:pPr>
      <w:r>
        <w:rPr>
          <w:rFonts w:ascii="仿宋_GB2312" w:hAnsi="仿宋_GB2312" w:cs="仿宋_GB2312" w:eastAsia="仿宋_GB2312"/>
        </w:rPr>
        <w:t>地址：陕西省渭南市临渭区仓程路北段碧桂园翡翠公馆12幢商铺2层单元202号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全国生态状况调查评估技术规范》等国家技术规范，以渭南市地区陆域生态系统为对象，全面开展覆盖全地区空间尺度的生态状况变化调查评估，分析生态系统变化原因及其人为活动关系，总结生态环境保护成效与不足，找出生态问题，提出对策建议。编制调查评估成果报告及调查评估数据集及图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760,000.00</w:t>
      </w:r>
    </w:p>
    <w:p>
      <w:pPr>
        <w:pStyle w:val="null3"/>
      </w:pPr>
      <w:r>
        <w:rPr>
          <w:rFonts w:ascii="仿宋_GB2312" w:hAnsi="仿宋_GB2312" w:cs="仿宋_GB2312" w:eastAsia="仿宋_GB2312"/>
        </w:rPr>
        <w:t>采购包最高限价（元）: 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渭南市生态状况变化调查评估项目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标的名称：渭南市生态状况变化调查评估项目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依据《全国生态状况调查评估技术规范》等国家技术规范，以渭南市地区陆域生态系统为对象，全面开展覆盖全地区空间尺度的生态状况变化调查评估，分析生态系统变化原因及其人为活动关系，总结生态环境保护成效与不足，找出生态问题，提出对策建议。编制调查评估成果报告及调查评估数据集及图集。</w:t>
            </w:r>
          </w:p>
          <w:p>
            <w:pPr>
              <w:pStyle w:val="null3"/>
              <w:jc w:val="both"/>
            </w:pPr>
            <w:r>
              <w:rPr>
                <w:rFonts w:ascii="仿宋_GB2312" w:hAnsi="仿宋_GB2312" w:cs="仿宋_GB2312" w:eastAsia="仿宋_GB2312"/>
                <w:sz w:val="21"/>
                <w:color w:val="000000"/>
              </w:rPr>
              <w:t>结合遥感技术开展以下几方面：</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1）生态系统格局评估：依据国家行业标准，开展渭南市生态系统格局评估；</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2）生态系统质量评估：依据国家行业标准，开展渭南市生态系统质量评估；</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3）生态系统服务功能评估：依据国家行业标准，对水源涵养、土壤保持、防风固沙生态系统服务功能开展定量评估。</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在服务期限内，结合相关规范标准，编制调查评估成果报告及调查评估数据集及图集，通过专家技术评审并报上级部门备案后，完成资料归档等工作。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完成所有工作内容，提交的工作成果并报上级部门备案后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1.各供应商在转保证金时，请注明项目名称+磋商保证金。 2.中标（成交）供应商在中标（成交）结果公告发布后3个工作日内，向招标代理公司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供应商为本项目提供的资格证明文件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供应商为本项目提供的资格证明文件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磋商响应文件截止时间不足一年的可提供成立后任意时段的资产负债表），或其基本存款账户开户银行出具的资信证明及基本存款账户开户许可证，或财政部门认可的政府采购专业担保机构出具的担保函。</w:t>
            </w:r>
          </w:p>
        </w:tc>
        <w:tc>
          <w:tcPr>
            <w:tcW w:type="dxa" w:w="1661"/>
          </w:tcPr>
          <w:p>
            <w:pPr>
              <w:pStyle w:val="null3"/>
            </w:pPr>
            <w:r>
              <w:rPr>
                <w:rFonts w:ascii="仿宋_GB2312" w:hAnsi="仿宋_GB2312" w:cs="仿宋_GB2312" w:eastAsia="仿宋_GB2312"/>
              </w:rPr>
              <w:t>供应商为本项目提供的资格证明文件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供应商为本项目提供的资格证明文件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供应商为本项目提供的资格证明文件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供应商为本项目提供的资格证明文件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供应商为本项目提供的资格证明文件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供应商为本项目提供的资格证明文件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单位负责人为同一人或者存在直接控股、管理关系的不同供应商，不得参加同一合同项下的政府采购活动（提供承诺书）。</w:t>
            </w:r>
          </w:p>
        </w:tc>
        <w:tc>
          <w:tcPr>
            <w:tcW w:type="dxa" w:w="1661"/>
          </w:tcPr>
          <w:p>
            <w:pPr>
              <w:pStyle w:val="null3"/>
            </w:pPr>
            <w:r>
              <w:rPr>
                <w:rFonts w:ascii="仿宋_GB2312" w:hAnsi="仿宋_GB2312" w:cs="仿宋_GB2312" w:eastAsia="仿宋_GB2312"/>
              </w:rPr>
              <w:t>供应商为本项目提供的资格证明文件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磋商报价一览表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服务内容及服务邀请应答表 本项目拟投入人员汇总表 分项报价表 项目业绩一览表 中小企业声明函 商务应答表 报价表 响应文件封面 磋商报价一览表 残疾人福利性单位声明函 服务方案 标的清单 陕西省政府采购供应商拒绝政府采购领域商业贿赂承诺书 供应商为本项目提供的资格证明文件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磋商响应函签字盖章</w:t>
            </w:r>
          </w:p>
        </w:tc>
        <w:tc>
          <w:tcPr>
            <w:tcW w:type="dxa" w:w="3322"/>
          </w:tcPr>
          <w:p>
            <w:pPr>
              <w:pStyle w:val="null3"/>
            </w:pPr>
            <w:r>
              <w:rPr>
                <w:rFonts w:ascii="仿宋_GB2312" w:hAnsi="仿宋_GB2312" w:cs="仿宋_GB2312" w:eastAsia="仿宋_GB2312"/>
              </w:rPr>
              <w:t>按照竞争性磋商文件要求进行签章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磋商报价一览表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分项报价表 磋商报价一览表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对项目的理解及认识、重点、难点的分析</w:t>
            </w:r>
          </w:p>
        </w:tc>
        <w:tc>
          <w:tcPr>
            <w:tcW w:type="dxa" w:w="2492"/>
          </w:tcPr>
          <w:p>
            <w:pPr>
              <w:pStyle w:val="null3"/>
            </w:pPr>
            <w:r>
              <w:rPr>
                <w:rFonts w:ascii="仿宋_GB2312" w:hAnsi="仿宋_GB2312" w:cs="仿宋_GB2312" w:eastAsia="仿宋_GB2312"/>
              </w:rPr>
              <w:t>一、评审内容：对项目的理解及认识、重点、难点的分析包括但不限于：①项目的背景；②工作内容；③区域特点；④项目重点分析；⑤项目难点分析及应对措施。 二、评审标准：各个部分内容全面、合理、逻辑清晰、阐述条理清晰且描述详细符合本项目采购需求有针对性，以上5项，以序号①、②、③、④、⑤为项数，内容无缺项、无漏项且无缺陷的得10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服务实施总体方案</w:t>
            </w:r>
          </w:p>
        </w:tc>
        <w:tc>
          <w:tcPr>
            <w:tcW w:type="dxa" w:w="2492"/>
          </w:tcPr>
          <w:p>
            <w:pPr>
              <w:pStyle w:val="null3"/>
            </w:pPr>
            <w:r>
              <w:rPr>
                <w:rFonts w:ascii="仿宋_GB2312" w:hAnsi="仿宋_GB2312" w:cs="仿宋_GB2312" w:eastAsia="仿宋_GB2312"/>
              </w:rPr>
              <w:t>一、评审内容：提供基于项目总体分析的总体技术方案，包括但不限于：①总体实施计划；②具体实施方法；③成果汇总；④项目实施方法所依据的行业技术规范与标准。 二、评审标准：提供详细、合理、科学可行的方案，方案符合本项目采购需求有针对性，以上4项，以序号①、②、③、④为项数，内容无缺项、无漏项且无缺陷的得20分，其中每有一项内容存在缺项或漏项的扣5分，每项内容中每有一处存在缺陷的扣1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实施进度保证措施</w:t>
            </w:r>
          </w:p>
        </w:tc>
        <w:tc>
          <w:tcPr>
            <w:tcW w:type="dxa" w:w="2492"/>
          </w:tcPr>
          <w:p>
            <w:pPr>
              <w:pStyle w:val="null3"/>
            </w:pPr>
            <w:r>
              <w:rPr>
                <w:rFonts w:ascii="仿宋_GB2312" w:hAnsi="仿宋_GB2312" w:cs="仿宋_GB2312" w:eastAsia="仿宋_GB2312"/>
              </w:rPr>
              <w:t>一、评审内容：针对本项目实施进度保证措施，包括但不限于：①进度计划安排；②组织协调措施；③实施进度保证措施。 二、评审标准：提供详细、合理、科学可行的方案，方案符合本项目采购需求有针对性，以上3项，以序号①、②、③为项数，内容无缺项、无漏项且无缺陷的得6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一、评审内容：①服务质量目标及规划；②提交各类数据精度质量管控机制；③质量保证措施。 二、评审标准：提供详细、合理、科学可行的方案，方案符合本项目采购需求有针对性，以上3项，以序号①、②、③为项数，内容无缺项、无漏项且无缺陷的得6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预期成果内容及分类</w:t>
            </w:r>
          </w:p>
        </w:tc>
        <w:tc>
          <w:tcPr>
            <w:tcW w:type="dxa" w:w="2492"/>
          </w:tcPr>
          <w:p>
            <w:pPr>
              <w:pStyle w:val="null3"/>
            </w:pPr>
            <w:r>
              <w:rPr>
                <w:rFonts w:ascii="仿宋_GB2312" w:hAnsi="仿宋_GB2312" w:cs="仿宋_GB2312" w:eastAsia="仿宋_GB2312"/>
              </w:rPr>
              <w:t>一、评审内容：结合本项目调查内容及其具体实施要求，投标人对预期提交的成果进行全面整理并合理分类。包括但不限于：①预期成果分类合理②成果内容准确具体。 二、评审标准：提供详细、合理、科学可行的方案，方案符合本项目采购需求有针对性，以上2项，以序号①、②为项数，内容无缺项、无漏项且无缺陷的得8分，其中每有一项内容存在缺项或漏项的扣4分，每项内容中每有一处存在缺陷的扣1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一、评审内容：针对本项目提供应急方案，包括但不限于：①预防与预警机制；②应急响应程序；③安全管理措施。 二、评审标准：提供详细、合理、科学可行的方案，方案符合本项目采购需求有针对性，以上3项，以序号①、②、③为项数，内容无缺项、无漏项且无缺陷的得6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一、评审内容：服务承诺，包括但不限于：①服务质量的承诺；②出现问题响应时效的承诺；③接受采购人对服务的监督及管理的承诺；④配合采购人调整、完善方案的承诺。 二、评审标准：提供详细、合理、科学可行的方案，方案符合本项目采购需求有针对性，以上4项，以序号①、②、③、④为项数，内容无缺项、无漏项且无缺陷的得4分，其中每有一项内容存在缺项或漏项的扣1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一、评审内容：投标人针对本项目提供切实可行的合理化建议，可有益于本项目在技术、质量、进度等方面进行改进。 二、评审标准：满足磋商文件要求，无缺陷的得2分；方案内容存在1处缺陷的得1分；未提供方案或不满足磋商文件要求或内容存在2处及以上缺陷的得0分。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1、项目负责人具有遥感、地图学与地理信息系统或生态环境类相关专业博士学位得3分，硕士学位得1分，其他或未提供得0分。 2、投入本项目团队人员（不包含项目负责人）①每增加1名遥感或地图学与地理信息系统专业背景成员且提供证书复印件得1.5分，最多得3分；②每增加1名生态环境类相关专业学历背景成员且提供证书复印件得1.5分，最多得3分。 3、项目组其他人员分工明确、责任明确，结构合理，每增加一名成员得1分，最多得3分。 注：提供人员证件复印件及社保证明材料复印件，加盖单位鲜章，否则不得分。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本项目拟投入人员汇总表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近三年（2022年12月至本招标公告发布之日，以项目起始时间或签订时间为准）具有类似项目业绩，每提供一份得2分（以合同或成交通知书为准），最高得6分。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磋商文件要求的最终最低报价为磋商基准价，其磋商报价为满分。其他供应商的价格分，统一按照下列公式计算：磋商报价得分=（磋商基准价／磋商最后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磋商报价一览表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磋商报价一览表</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详见附件：磋商报价一览表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详见附件：本项目拟投入人员汇总表</w:t>
      </w:r>
    </w:p>
    <w:p>
      <w:pPr>
        <w:pStyle w:val="null3"/>
        <w:ind w:firstLine="960"/>
      </w:pPr>
      <w:r>
        <w:rPr>
          <w:rFonts w:ascii="仿宋_GB2312" w:hAnsi="仿宋_GB2312" w:cs="仿宋_GB2312" w:eastAsia="仿宋_GB2312"/>
        </w:rPr>
        <w:t>详见附件：项目业绩一览表</w:t>
      </w:r>
    </w:p>
    <w:p>
      <w:pPr>
        <w:pStyle w:val="null3"/>
        <w:ind w:firstLine="960"/>
      </w:pPr>
      <w:r>
        <w:rPr>
          <w:rFonts w:ascii="仿宋_GB2312" w:hAnsi="仿宋_GB2312" w:cs="仿宋_GB2312" w:eastAsia="仿宋_GB2312"/>
        </w:rPr>
        <w:t>详见附件：供应商为本项目提供的资格证明文件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