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版本号：ZCSP-渭南市-2026-0000720260117001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渭南广播电视中心大楼改造项目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ZCSP-渭南市-2026-00007</w:t>
      </w:r>
      <w:r>
        <w:br/>
      </w:r>
      <w:r>
        <w:br/>
      </w:r>
      <w:r>
        <w:br/>
      </w:r>
    </w:p>
    <w:p>
      <w:pPr>
        <w:pStyle w:val="null3"/>
        <w:jc w:val="center"/>
        <w:outlineLvl w:val="2"/>
      </w:pPr>
      <w:r>
        <w:rPr>
          <w:rFonts w:ascii="仿宋_GB2312" w:hAnsi="仿宋_GB2312" w:cs="仿宋_GB2312" w:eastAsia="仿宋_GB2312"/>
          <w:sz w:val="28"/>
          <w:b/>
        </w:rPr>
        <w:t>中共渭南市委宣传部</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中共渭南市委宣传部</w:t>
      </w:r>
      <w:r>
        <w:rPr>
          <w:rFonts w:ascii="仿宋_GB2312" w:hAnsi="仿宋_GB2312" w:cs="仿宋_GB2312" w:eastAsia="仿宋_GB2312"/>
        </w:rPr>
        <w:t>委托，拟对</w:t>
      </w:r>
      <w:r>
        <w:rPr>
          <w:rFonts w:ascii="仿宋_GB2312" w:hAnsi="仿宋_GB2312" w:cs="仿宋_GB2312" w:eastAsia="仿宋_GB2312"/>
        </w:rPr>
        <w:t>渭南广播电视中心大楼改造项目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ZCSP-渭南市-2026-00007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渭南广播电视中心大楼改造项目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对渭南广播电视中心大楼西配楼一、二楼进行工程改造。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采购包1（渭南广播电视中心大楼改造项目）：属于专门面向中小企业采购。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以及有依法缴纳税收和社会保障资金的良好记录：具有良好的商业信誉和健全的财务会计制度以及有依法缴纳税收和社会保障资金的良好记录（提供相关证明或承诺）： 1、财务状况报告：①可提供2024或2025年度经审计的财务报告（包含审计报告和审计报告中所涉及的财务报表和报表附注），②可提供2024或2025年度供应商完整的全套财务报表（应当包括资产负债表、利润表、现金流量表、所有者权益变动表、附注），③可提供截至资格预审申请文件提交截止日一年内银行出具的资信证明，④供应商注册时间截至响应文件提交截止日不足一年的，也可提供在工商管理部门备案的公司章程； 2税收缴纳证明：提供投标文件递交截止时间前一年内任意一个月的缴费凭据（依法免税的供应商应提供相关文件证明）； 3、社会保障资金缴纳证明：提供响应文件递交截止时间前一年内任意一个月的社保缴费凭据或社保机构开具的社会保险参保缴费情况证明（依法不需要缴纳社会保障资金的供应商应提供相关证明）；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pPr>
        <w:pStyle w:val="null3"/>
      </w:pPr>
      <w:r>
        <w:rPr>
          <w:rFonts w:ascii="仿宋_GB2312" w:hAnsi="仿宋_GB2312" w:cs="仿宋_GB2312" w:eastAsia="仿宋_GB2312"/>
        </w:rPr>
        <w:t>3、具有履行本合同所必需的设备和专业技术能力的说明或承诺：提供具有履行本合同所必需的设备和专业技术能力的说明或承诺（格式自拟，加盖投标人公章）。</w:t>
      </w:r>
    </w:p>
    <w:p>
      <w:pPr>
        <w:pStyle w:val="null3"/>
      </w:pPr>
      <w:r>
        <w:rPr>
          <w:rFonts w:ascii="仿宋_GB2312" w:hAnsi="仿宋_GB2312" w:cs="仿宋_GB2312" w:eastAsia="仿宋_GB2312"/>
        </w:rPr>
        <w:t>4、参加政府采购活动前三年内在经营活动中没有重大违法记录的书面声明：提供参加政府采购活动前三年内在经营活动中没有重大违法记录的书面声明（格式自拟，加盖供应商公章）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5、合法授权：法定代表人被授权人参加的，须出具授权书（附法定代表人、被授权人身份证复印件）及被授权人在本单位证明（提供开标前三个月内任一月在本单位的社保缴纳记录）；法定代表人参加的需提供法人身份证明书；</w:t>
      </w:r>
    </w:p>
    <w:p>
      <w:pPr>
        <w:pStyle w:val="null3"/>
      </w:pPr>
      <w:r>
        <w:rPr>
          <w:rFonts w:ascii="仿宋_GB2312" w:hAnsi="仿宋_GB2312" w:cs="仿宋_GB2312" w:eastAsia="仿宋_GB2312"/>
        </w:rPr>
        <w:t>6、供应商资格要求：供应商须具备建设行政主管部门颁发的建筑工程施工总承包三级以上（含三级）资质，且具备有效的安全生产许可证；</w:t>
      </w:r>
    </w:p>
    <w:p>
      <w:pPr>
        <w:pStyle w:val="null3"/>
      </w:pPr>
      <w:r>
        <w:rPr>
          <w:rFonts w:ascii="仿宋_GB2312" w:hAnsi="仿宋_GB2312" w:cs="仿宋_GB2312" w:eastAsia="仿宋_GB2312"/>
        </w:rPr>
        <w:t>7、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8、控股关系：单位负责人为同一人或者存在直接控股、管理关系的不同投标供应商， 不得参加同一合同项下的政府采购活动；</w:t>
      </w:r>
    </w:p>
    <w:p>
      <w:pPr>
        <w:pStyle w:val="null3"/>
      </w:pPr>
      <w:r>
        <w:rPr>
          <w:rFonts w:ascii="仿宋_GB2312" w:hAnsi="仿宋_GB2312" w:cs="仿宋_GB2312" w:eastAsia="仿宋_GB2312"/>
        </w:rPr>
        <w:t>9、保证金：磋商保证金缴纳凭证</w:t>
      </w:r>
    </w:p>
    <w:p>
      <w:pPr>
        <w:pStyle w:val="null3"/>
      </w:pPr>
      <w:r>
        <w:rPr>
          <w:rFonts w:ascii="仿宋_GB2312" w:hAnsi="仿宋_GB2312" w:cs="仿宋_GB2312" w:eastAsia="仿宋_GB2312"/>
        </w:rPr>
        <w:t>10、拟派项目经理资质要求：拟派项目经理须具备有效的建筑工程二级注册建造师及以上执业资格，具备有效的安全生产考核合格B证，且无在建项目，无不良记录；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中共渭南市委宣传部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临渭区朝阳大街21号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中共渭南市委宣传部经办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13109130170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代理服务费收费标准：参考《国家计委关于印发&lt;招标代理服务收费管理暂行办法&gt;的通知》（ 计价格【2002】1980 号）及《国家发改委关于降低部分建设项目收费标准规范收费行为等有 关问题的通知》（发改价格[2011]534 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中共渭南市委宣传部</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中共渭南市委宣传部</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中共渭南市委宣传部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地址：渭南市临渭区海兴城南门商铺</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2,986,400.00</w:t>
      </w:r>
    </w:p>
    <w:p>
      <w:pPr>
        <w:pStyle w:val="null3"/>
      </w:pPr>
      <w:r>
        <w:rPr>
          <w:rFonts w:ascii="仿宋_GB2312" w:hAnsi="仿宋_GB2312" w:cs="仿宋_GB2312" w:eastAsia="仿宋_GB2312"/>
        </w:rPr>
        <w:t>采购包最高限价（元）: 2,986,400.00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渭南广播电视中心大楼改造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2,986,400.00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标的名称：渭南广播电视中心大楼改造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1、工期：自合同签订之日起90日历天。 2、地点：渭南市。 3、质量标准：合格，达到国家现行技术标准。 4、质保期：自竣工验收合格之日起1年。 5、付款进度及方式： 合同签定后 ，达到付款条件起 7 日内，支付合同总金额的 50.00%； 完成工程量的一半 ，达到付款条件起 7 日内，支付合同总金额的30.00%； 竣工验收合格，结算审计后 ，达到付款条件起 7 日内，支付合同总金额的 20.00%。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以转账、支票、汇票等方式递交磋商保证金的，须从供应商户名支付（备注：项目名称+项目编号），如从个人户名或非供应商户名支付，将被拒绝，视为自动放弃投标权利。（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 （3）磋商保证金的提交金额、时间不满足磋商文件要求的，投标无效。 （4）未按指定账户提交的，我公司将退回，供应商须在文件递交截止时间前按照指定账户再次提交。 （5）中标人在领取中标通知书时提供一正两副纸质投标文件（与电子投标文件一致的签字、盖章的完整版本），纸质投标文件采用书籍（胶装）方式装订成册。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技术方案.docx 《拒绝政府采购领域商业贿赂承诺书》（格式）.docx 技术服务合同条款及其他商务要求应答表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或2025年度经审计的财务报告（包含审计报告和审计报告中所涉及的财务报表和报表附注），②可提供2024或2025年度供应商完整的全套财务报表（应当包括资产负债表、利润表、现金流量表、所有者权益变动表、附注），③可提供截至资格预审申请文件提交截止日一年内银行出具的资信证明，④供应商注册时间截至响应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 1、财务状况报告：①可提供2024或2025年度经审计的财务报告（包含审计报告和审计报告中所涉及的财务报表和报表附注），②可提供2024或2025年度供应商完整的全套财务报表（应当包括资产负债表、利润表、现金流量表、所有者权益变动表、附注），③可提供截至资格预审申请文件提交截止日一年内银行出具的资信证明，④供应商注册时间截至响应文件提交截止日不足一年的，也可提供在工商管理部门备案的公司章程； 2税收缴纳证明：提供投标文件递交截止时间前一年内任意一个月的缴费凭据（依法免税的供应商应提供相关文件证明）； 3、社会保障资金缴纳证明：提供响应文件递交截止时间前一年内任意一个月的社保缴费凭据或社保机构开具的社会保险参保缴费情况证明（依法不需要缴纳社会保障资金的供应商应提供相关证明）；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被授权人参加的，须出具授权书（附法定代表人、被授权人身份证复印件）及被授权人在本单位证明（提供开标前三个月内任一月在本单位的社保缴纳记录）；法定代表人参加的需提供法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供应商须具备建设行政主管部门颁发的建筑工程施工总承包三级以上（含三级）资质，且具备有效的安全生产许可证；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单位负责人为同一人或者存在直接控股、管理关系的不同投标供应商， 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磋商保证金缴纳凭证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拟派项目经理须具备有效的建筑工程二级注册建造师及以上执业资格，具备有效的安全生产考核合格B证，且无在建项目，无不良记录；</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技术方案.docx 已标价工程量清单 《拒绝政府采购领域商业贿赂承诺书》（格式）.docx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技术方案.docx 已标价工程量清单 《拒绝政府采购领域商业贿赂承诺书》（格式）.docx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技术方案.docx 已标价工程量清单 《拒绝政府采购领域商业贿赂承诺书》（格式）.docx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技术方案.docx 已标价工程量清单 《拒绝政府采购领域商业贿赂承诺书》（格式）.docx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《拒绝政府采购领域商业贿赂承诺书》（格式）.docx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技术方案.docx 已标价工程量清单 《拒绝政府采购领域商业贿赂承诺书》（格式）.docx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《拒绝政府采购领域商业贿赂承诺书》（格式）.docx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按磋商文件要求缴纳</w:t>
            </w:r>
          </w:p>
        </w:tc>
        <w:tc>
          <w:tcPr>
            <w:tcW w:type="dxa" w:w="1661"/>
          </w:tcPr>
          <w:p>
            <w:pPr>
              <w:pStyle w:val="null3"/>
            </w:pPr>
            <w:r>
              <w:rPr>
                <w:rFonts w:ascii="仿宋_GB2312" w:hAnsi="仿宋_GB2312" w:cs="仿宋_GB2312" w:eastAsia="仿宋_GB2312"/>
              </w:rPr>
              <w:t>技术方案.docx 已标价工程量清单 《拒绝政府采购领域商业贿赂承诺书》（格式）.docx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内容至少包括①施工总平面布置;②施工目标:安全目标、工期目标、质量目标;③资源配备计划:主要施工机械设备、劳动力等配备计划;评审标准: 1.完整性:响应全面，对评审内容中的各项要求有详细描述:2.可实施性:内容科学，步骤清晰、合理，可实施性强:3.针对性:能够紧扣项目实际情况，满足具体要求。 赋分标准(9分):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内容至少包括①施工准备;②施工方法及相关技术措施;③重点难点工程分析及解决措施。评审标准: 1.完整性:响应全面，对评审内容中的各项要求有详细描述:2.可实施性:内容科学，步骤清晰、合理，可实施性强;3.针对性:能够紧扣项目实际情况，满足具体要求。 赋分标准(12分): ①每一项评审内容完全满足评审标准得4分;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赋分标准（10分）： ①每一项评审内容完全满足评审标准得5分；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 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赋分标准（10分）： ①每一项评审内容完全满足评审标准得5分；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内容至少包括①安全生产管理制度②安全施工措施③安全应急预案④安全生产教育。 评审标准： 1.完整性：响应全面，对评审内容中的各项要求有详细描述； 2.可实施性：内容科学，步骤清晰、合理，可实施性强； 3.针对性：能够紧扣项目实际情况，满足具体要求。 赋分标准（12分）：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内容至少包括①文明施工管理及保障措施；②防尘降噪措施；③环境保护管理及保障措施。 评审标准： 1.完整性：响应全面，对评审内容中的各项要求有详细描述； 2.可实施性：内容科学，步骤清晰、合理，可实施性强； 3.针对性：能够紧扣项目实际情况，满足具体要求。 赋分标准（ 9分）：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供应商针对本项目编制科学的项目管理机构，内容包含:①管理机构组织图②组织机构的岗位职责③项目管理机构人员配备情况。 评审标准： 1.完整性：响应全面，对评审内容中的各项要求有详细描述； 2.可实施性：内容科学，步骤清晰、合理，可实施性强； 3.针对性：能够紧扣项目实际情况，满足具体要求。 赋分标准（6分）： ①每一项评审内容完全满足评审标准得2分；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2023 年 1月 1 日以来同类项目业绩。以合同签订日期为准，提供完整证明资料复印件加盖公章，每提供一份得 1 分，满分 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价格分应当采用低价优先法计算，即满足磋商文件要求且磋商报价最低的报价为评标基准价，其价格分为满分。其他供应商的价格分统一按照下列公式计算： 磋商报价得分=(评标基准价／有效磋商报价)×价格权值×100 注：1.计算分数时四舍五入取小数点后两位。 2.因本项目为专门面向中小企业采购的项目，故不再执行价格评审优惠的扶持政策。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