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51E3BD">
      <w:pPr>
        <w:spacing w:line="360" w:lineRule="auto"/>
        <w:jc w:val="center"/>
        <w:rPr>
          <w:rFonts w:hint="eastAsia" w:ascii="宋体" w:hAnsi="宋体"/>
          <w:b/>
          <w:sz w:val="44"/>
          <w:szCs w:val="44"/>
        </w:rPr>
      </w:pPr>
    </w:p>
    <w:p w14:paraId="63BDD53D">
      <w:pPr>
        <w:autoSpaceDE w:val="0"/>
        <w:autoSpaceDN w:val="0"/>
        <w:adjustRightInd w:val="0"/>
        <w:snapToGrid w:val="0"/>
        <w:spacing w:line="360" w:lineRule="auto"/>
        <w:jc w:val="center"/>
        <w:rPr>
          <w:rFonts w:ascii="宋体" w:hAnsi="宋体"/>
          <w:b/>
          <w:bCs/>
          <w:color w:val="000000"/>
          <w:sz w:val="36"/>
          <w:szCs w:val="36"/>
          <w:lang w:val="zh-CN"/>
        </w:rPr>
      </w:pPr>
      <w:r>
        <w:rPr>
          <w:rFonts w:hint="eastAsia" w:ascii="宋体" w:hAnsi="宋体"/>
          <w:b/>
          <w:sz w:val="44"/>
          <w:szCs w:val="44"/>
        </w:rPr>
        <w:t xml:space="preserve"> </w:t>
      </w:r>
      <w:r>
        <w:rPr>
          <w:rFonts w:hint="eastAsia" w:ascii="宋体" w:hAnsi="宋体"/>
          <w:b/>
          <w:bCs/>
          <w:color w:val="000000"/>
          <w:sz w:val="36"/>
          <w:szCs w:val="36"/>
          <w:lang w:val="zh-CN"/>
        </w:rPr>
        <w:t>合同主要条款</w:t>
      </w:r>
    </w:p>
    <w:p w14:paraId="451EA48A">
      <w:pPr>
        <w:spacing w:line="360" w:lineRule="auto"/>
        <w:rPr>
          <w:rFonts w:ascii="仿宋" w:hAnsi="仿宋" w:eastAsia="仿宋"/>
          <w:b/>
          <w:sz w:val="28"/>
          <w:szCs w:val="28"/>
        </w:rPr>
      </w:pPr>
    </w:p>
    <w:p w14:paraId="2AEA4936">
      <w:pPr>
        <w:rPr>
          <w:rFonts w:ascii="仿宋" w:hAnsi="仿宋" w:eastAsia="仿宋"/>
          <w:b/>
          <w:sz w:val="28"/>
          <w:szCs w:val="28"/>
        </w:rPr>
      </w:pPr>
    </w:p>
    <w:p w14:paraId="43C4AF9C">
      <w:pPr>
        <w:tabs>
          <w:tab w:val="left" w:pos="5670"/>
        </w:tabs>
        <w:autoSpaceDE w:val="0"/>
        <w:autoSpaceDN w:val="0"/>
        <w:adjustRightInd w:val="0"/>
        <w:snapToGrid w:val="0"/>
        <w:spacing w:line="360" w:lineRule="auto"/>
        <w:jc w:val="center"/>
        <w:rPr>
          <w:rFonts w:eastAsia="黑体"/>
          <w:color w:val="000000"/>
          <w:sz w:val="32"/>
          <w:szCs w:val="32"/>
        </w:rPr>
      </w:pPr>
    </w:p>
    <w:p w14:paraId="28943EE1">
      <w:pPr>
        <w:autoSpaceDE w:val="0"/>
        <w:autoSpaceDN w:val="0"/>
        <w:adjustRightInd w:val="0"/>
        <w:snapToGrid w:val="0"/>
        <w:spacing w:line="480" w:lineRule="auto"/>
        <w:jc w:val="center"/>
        <w:rPr>
          <w:rFonts w:ascii="宋体" w:hAnsi="宋体"/>
          <w:b/>
          <w:bCs/>
          <w:color w:val="000000"/>
          <w:sz w:val="44"/>
          <w:szCs w:val="44"/>
        </w:rPr>
      </w:pPr>
      <w:r>
        <w:rPr>
          <w:rFonts w:hint="eastAsia" w:ascii="宋体" w:hAnsi="宋体"/>
          <w:b/>
          <w:bCs/>
          <w:color w:val="000000"/>
          <w:sz w:val="44"/>
          <w:szCs w:val="44"/>
        </w:rPr>
        <w:t>渭南市公共就业和人才交流服务中心</w:t>
      </w:r>
    </w:p>
    <w:p w14:paraId="1E09B685">
      <w:pPr>
        <w:autoSpaceDE w:val="0"/>
        <w:autoSpaceDN w:val="0"/>
        <w:adjustRightInd w:val="0"/>
        <w:snapToGrid w:val="0"/>
        <w:spacing w:line="480" w:lineRule="auto"/>
        <w:jc w:val="center"/>
        <w:rPr>
          <w:rFonts w:hint="eastAsia" w:ascii="宋体" w:hAnsi="宋体" w:eastAsia="宋体"/>
          <w:b/>
          <w:bCs/>
          <w:color w:val="000000"/>
          <w:sz w:val="36"/>
          <w:szCs w:val="36"/>
          <w:lang w:val="en-US" w:eastAsia="zh-CN"/>
        </w:rPr>
      </w:pPr>
      <w:r>
        <w:rPr>
          <w:rFonts w:hint="eastAsia" w:ascii="宋体" w:hAnsi="宋体"/>
          <w:b/>
          <w:bCs/>
          <w:color w:val="000000"/>
          <w:sz w:val="36"/>
          <w:szCs w:val="36"/>
        </w:rPr>
        <w:t>202</w:t>
      </w:r>
      <w:r>
        <w:rPr>
          <w:rFonts w:hint="eastAsia" w:ascii="宋体" w:hAnsi="宋体"/>
          <w:b/>
          <w:bCs/>
          <w:color w:val="000000"/>
          <w:sz w:val="36"/>
          <w:szCs w:val="36"/>
          <w:lang w:val="en-US" w:eastAsia="zh-CN"/>
        </w:rPr>
        <w:t>6</w:t>
      </w:r>
      <w:r>
        <w:rPr>
          <w:rFonts w:hint="eastAsia" w:ascii="宋体" w:hAnsi="宋体"/>
          <w:b/>
          <w:bCs/>
          <w:color w:val="000000"/>
          <w:sz w:val="36"/>
          <w:szCs w:val="36"/>
        </w:rPr>
        <w:t>年渭南市公共就业系列招聘会服务</w:t>
      </w:r>
      <w:r>
        <w:rPr>
          <w:rFonts w:hint="eastAsia" w:ascii="宋体" w:hAnsi="宋体"/>
          <w:b/>
          <w:bCs/>
          <w:color w:val="000000"/>
          <w:sz w:val="36"/>
          <w:szCs w:val="36"/>
          <w:lang w:val="en-US" w:eastAsia="zh-CN"/>
        </w:rPr>
        <w:t>项目</w:t>
      </w:r>
    </w:p>
    <w:p w14:paraId="544B52D3">
      <w:pPr>
        <w:spacing w:line="480" w:lineRule="auto"/>
        <w:jc w:val="center"/>
        <w:rPr>
          <w:rFonts w:ascii="宋体" w:hAnsi="宋体"/>
          <w:b/>
          <w:sz w:val="44"/>
          <w:szCs w:val="44"/>
        </w:rPr>
      </w:pPr>
      <w:r>
        <w:rPr>
          <w:rFonts w:hint="eastAsia" w:ascii="宋体" w:hAnsi="宋体"/>
          <w:b/>
          <w:sz w:val="44"/>
          <w:szCs w:val="44"/>
        </w:rPr>
        <w:t>合同书</w:t>
      </w:r>
    </w:p>
    <w:p w14:paraId="22A33F82">
      <w:pPr>
        <w:jc w:val="center"/>
        <w:rPr>
          <w:rFonts w:ascii="仿宋" w:hAnsi="仿宋" w:eastAsia="仿宋"/>
          <w:b/>
          <w:sz w:val="28"/>
          <w:szCs w:val="28"/>
        </w:rPr>
      </w:pPr>
    </w:p>
    <w:p w14:paraId="03F047E7">
      <w:pPr>
        <w:jc w:val="center"/>
        <w:rPr>
          <w:rFonts w:ascii="仿宋" w:hAnsi="仿宋" w:eastAsia="仿宋"/>
          <w:b/>
          <w:sz w:val="28"/>
          <w:szCs w:val="28"/>
        </w:rPr>
      </w:pPr>
    </w:p>
    <w:p w14:paraId="3571D399">
      <w:pPr>
        <w:jc w:val="center"/>
        <w:rPr>
          <w:rFonts w:ascii="宋体" w:hAnsi="宋体"/>
          <w:b/>
          <w:sz w:val="28"/>
          <w:szCs w:val="28"/>
        </w:rPr>
      </w:pPr>
    </w:p>
    <w:p w14:paraId="1E84EEA8">
      <w:pPr>
        <w:rPr>
          <w:rFonts w:ascii="仿宋" w:hAnsi="仿宋" w:eastAsia="仿宋"/>
          <w:b/>
          <w:sz w:val="28"/>
          <w:szCs w:val="28"/>
        </w:rPr>
      </w:pPr>
    </w:p>
    <w:p w14:paraId="46D932A2">
      <w:pPr>
        <w:rPr>
          <w:rFonts w:ascii="仿宋" w:hAnsi="仿宋" w:eastAsia="仿宋"/>
          <w:b/>
          <w:sz w:val="28"/>
          <w:szCs w:val="28"/>
        </w:rPr>
      </w:pPr>
    </w:p>
    <w:p w14:paraId="6532D9AF">
      <w:pPr>
        <w:spacing w:line="600" w:lineRule="exact"/>
        <w:ind w:firstLine="562" w:firstLineChars="200"/>
        <w:rPr>
          <w:rFonts w:ascii="仿宋" w:hAnsi="仿宋" w:eastAsia="仿宋"/>
          <w:b/>
          <w:sz w:val="28"/>
          <w:szCs w:val="28"/>
        </w:rPr>
      </w:pPr>
    </w:p>
    <w:p w14:paraId="45BF57B9">
      <w:pPr>
        <w:spacing w:line="520" w:lineRule="exact"/>
        <w:rPr>
          <w:rFonts w:ascii="仿宋" w:hAnsi="仿宋" w:eastAsia="仿宋"/>
          <w:b/>
          <w:sz w:val="28"/>
          <w:szCs w:val="28"/>
        </w:rPr>
      </w:pPr>
    </w:p>
    <w:p w14:paraId="2B440603">
      <w:pPr>
        <w:spacing w:line="480" w:lineRule="auto"/>
        <w:ind w:firstLine="723" w:firstLineChars="200"/>
        <w:rPr>
          <w:rFonts w:ascii="宋体" w:hAnsi="宋体"/>
          <w:b/>
          <w:bCs/>
          <w:color w:val="000000"/>
          <w:sz w:val="36"/>
          <w:szCs w:val="36"/>
        </w:rPr>
      </w:pPr>
      <w:r>
        <w:rPr>
          <w:rFonts w:hint="eastAsia" w:ascii="宋体" w:hAnsi="宋体"/>
          <w:b/>
          <w:bCs/>
          <w:color w:val="000000"/>
          <w:sz w:val="36"/>
          <w:szCs w:val="36"/>
        </w:rPr>
        <w:t>甲  方： 渭南市公共就业和人才交流服务中心</w:t>
      </w:r>
    </w:p>
    <w:p w14:paraId="205440B5">
      <w:pPr>
        <w:spacing w:line="480" w:lineRule="auto"/>
        <w:ind w:firstLine="723" w:firstLineChars="200"/>
        <w:rPr>
          <w:rFonts w:ascii="宋体" w:hAnsi="宋体"/>
          <w:b/>
          <w:bCs/>
          <w:color w:val="000000"/>
          <w:sz w:val="36"/>
          <w:szCs w:val="36"/>
        </w:rPr>
      </w:pPr>
      <w:r>
        <w:rPr>
          <w:rFonts w:hint="eastAsia" w:ascii="宋体" w:hAnsi="宋体"/>
          <w:b/>
          <w:bCs/>
          <w:color w:val="000000"/>
          <w:sz w:val="36"/>
          <w:szCs w:val="36"/>
        </w:rPr>
        <w:t>乙  方：（成交供应商名称）</w:t>
      </w:r>
    </w:p>
    <w:p w14:paraId="4B37338A">
      <w:pPr>
        <w:tabs>
          <w:tab w:val="left" w:pos="1995"/>
        </w:tabs>
        <w:spacing w:line="480" w:lineRule="auto"/>
        <w:ind w:firstLine="723" w:firstLineChars="200"/>
        <w:rPr>
          <w:rFonts w:hint="eastAsia" w:ascii="宋体" w:hAnsi="宋体"/>
          <w:b/>
          <w:bCs/>
          <w:color w:val="000000"/>
          <w:sz w:val="36"/>
          <w:szCs w:val="36"/>
        </w:rPr>
      </w:pPr>
      <w:r>
        <w:rPr>
          <w:rFonts w:hint="eastAsia" w:ascii="宋体" w:hAnsi="宋体"/>
          <w:b/>
          <w:bCs/>
          <w:color w:val="000000"/>
          <w:sz w:val="36"/>
          <w:szCs w:val="36"/>
        </w:rPr>
        <w:t>签订时间：202</w:t>
      </w:r>
      <w:r>
        <w:rPr>
          <w:rFonts w:hint="eastAsia" w:ascii="宋体" w:hAnsi="宋体"/>
          <w:b/>
          <w:bCs/>
          <w:color w:val="000000"/>
          <w:sz w:val="36"/>
          <w:szCs w:val="36"/>
          <w:lang w:val="en-US" w:eastAsia="zh-CN"/>
        </w:rPr>
        <w:t>6</w:t>
      </w:r>
      <w:r>
        <w:rPr>
          <w:rFonts w:hint="eastAsia" w:ascii="宋体" w:hAnsi="宋体"/>
          <w:b/>
          <w:bCs/>
          <w:color w:val="000000"/>
          <w:sz w:val="36"/>
          <w:szCs w:val="36"/>
        </w:rPr>
        <w:t>年  月</w:t>
      </w:r>
    </w:p>
    <w:p w14:paraId="2306A32A">
      <w:pPr>
        <w:tabs>
          <w:tab w:val="left" w:pos="1995"/>
        </w:tabs>
        <w:spacing w:line="480" w:lineRule="auto"/>
        <w:ind w:firstLine="723" w:firstLineChars="200"/>
        <w:rPr>
          <w:rFonts w:hint="eastAsia" w:ascii="宋体" w:hAnsi="宋体"/>
          <w:b/>
          <w:bCs/>
          <w:color w:val="000000"/>
          <w:sz w:val="36"/>
          <w:szCs w:val="36"/>
        </w:rPr>
      </w:pPr>
    </w:p>
    <w:p w14:paraId="0CDE20DF">
      <w:pPr>
        <w:spacing w:line="560" w:lineRule="exact"/>
        <w:rPr>
          <w:rFonts w:hint="eastAsia" w:ascii="仿宋" w:hAnsi="仿宋" w:eastAsia="仿宋"/>
          <w:bCs/>
          <w:sz w:val="28"/>
          <w:szCs w:val="28"/>
        </w:rPr>
      </w:pPr>
    </w:p>
    <w:p w14:paraId="27A0D210">
      <w:pPr>
        <w:spacing w:line="560" w:lineRule="exact"/>
        <w:rPr>
          <w:rFonts w:ascii="仿宋" w:hAnsi="仿宋" w:eastAsia="仿宋"/>
          <w:bCs/>
          <w:sz w:val="28"/>
          <w:szCs w:val="28"/>
        </w:rPr>
      </w:pPr>
    </w:p>
    <w:p w14:paraId="5D02BC35">
      <w:pPr>
        <w:spacing w:line="560" w:lineRule="exact"/>
        <w:rPr>
          <w:rFonts w:ascii="仿宋" w:hAnsi="仿宋" w:eastAsia="仿宋"/>
          <w:b/>
          <w:bCs/>
          <w:sz w:val="28"/>
          <w:szCs w:val="28"/>
        </w:rPr>
      </w:pPr>
      <w:r>
        <w:rPr>
          <w:rFonts w:hint="eastAsia" w:ascii="仿宋" w:hAnsi="仿宋" w:eastAsia="仿宋"/>
          <w:bCs/>
          <w:sz w:val="28"/>
          <w:szCs w:val="28"/>
        </w:rPr>
        <w:t xml:space="preserve">甲方（需方）： 渭南市公共就业和人才交流服务中心                           </w:t>
      </w:r>
    </w:p>
    <w:p w14:paraId="36FEA593">
      <w:pPr>
        <w:spacing w:line="560" w:lineRule="exact"/>
        <w:rPr>
          <w:rFonts w:ascii="仿宋" w:hAnsi="仿宋" w:eastAsia="仿宋"/>
          <w:bCs/>
          <w:sz w:val="28"/>
          <w:szCs w:val="28"/>
        </w:rPr>
      </w:pPr>
      <w:r>
        <w:rPr>
          <w:rFonts w:hint="eastAsia" w:ascii="仿宋" w:hAnsi="仿宋" w:eastAsia="仿宋"/>
          <w:bCs/>
          <w:sz w:val="28"/>
          <w:szCs w:val="28"/>
        </w:rPr>
        <w:t>乙方（供方）：</w:t>
      </w:r>
    </w:p>
    <w:p w14:paraId="63DB467A">
      <w:pPr>
        <w:spacing w:line="560" w:lineRule="exact"/>
        <w:ind w:firstLine="562" w:firstLineChars="200"/>
        <w:outlineLvl w:val="0"/>
        <w:rPr>
          <w:rFonts w:ascii="仿宋" w:hAnsi="仿宋" w:eastAsia="仿宋"/>
          <w:b/>
          <w:bCs/>
          <w:sz w:val="28"/>
          <w:szCs w:val="28"/>
        </w:rPr>
      </w:pPr>
      <w:r>
        <w:rPr>
          <w:rFonts w:hint="eastAsia" w:ascii="仿宋" w:hAnsi="仿宋" w:eastAsia="仿宋"/>
          <w:b/>
          <w:bCs/>
          <w:sz w:val="28"/>
          <w:szCs w:val="28"/>
        </w:rPr>
        <w:t>一、 合同组成部分</w:t>
      </w:r>
    </w:p>
    <w:p w14:paraId="6178127D">
      <w:pPr>
        <w:spacing w:line="560" w:lineRule="exact"/>
        <w:ind w:firstLine="560" w:firstLineChars="200"/>
        <w:rPr>
          <w:rFonts w:ascii="仿宋" w:hAnsi="仿宋" w:eastAsia="仿宋"/>
          <w:bCs/>
          <w:sz w:val="28"/>
          <w:szCs w:val="28"/>
        </w:rPr>
      </w:pPr>
      <w:r>
        <w:rPr>
          <w:rFonts w:hint="eastAsia" w:ascii="仿宋" w:hAnsi="仿宋" w:eastAsia="仿宋"/>
          <w:bCs/>
          <w:sz w:val="28"/>
          <w:szCs w:val="28"/>
        </w:rPr>
        <w:t>1、本合同及其补充合同；</w:t>
      </w:r>
    </w:p>
    <w:p w14:paraId="5312C799">
      <w:pPr>
        <w:spacing w:line="560" w:lineRule="exact"/>
        <w:ind w:firstLine="560" w:firstLineChars="200"/>
        <w:rPr>
          <w:rFonts w:ascii="仿宋" w:hAnsi="仿宋" w:eastAsia="仿宋"/>
          <w:bCs/>
          <w:sz w:val="28"/>
          <w:szCs w:val="28"/>
        </w:rPr>
      </w:pPr>
      <w:r>
        <w:rPr>
          <w:rFonts w:hint="eastAsia" w:ascii="仿宋" w:hAnsi="仿宋" w:eastAsia="仿宋"/>
          <w:bCs/>
          <w:sz w:val="28"/>
          <w:szCs w:val="28"/>
        </w:rPr>
        <w:t>2、成交通知书；</w:t>
      </w:r>
    </w:p>
    <w:p w14:paraId="376A680A">
      <w:pPr>
        <w:spacing w:line="560" w:lineRule="exact"/>
        <w:ind w:firstLine="560" w:firstLineChars="200"/>
        <w:rPr>
          <w:rFonts w:ascii="仿宋" w:hAnsi="仿宋" w:eastAsia="仿宋"/>
          <w:bCs/>
          <w:sz w:val="28"/>
          <w:szCs w:val="28"/>
        </w:rPr>
      </w:pPr>
      <w:r>
        <w:rPr>
          <w:rFonts w:hint="eastAsia" w:ascii="仿宋" w:hAnsi="仿宋" w:eastAsia="仿宋"/>
          <w:bCs/>
          <w:sz w:val="28"/>
          <w:szCs w:val="28"/>
        </w:rPr>
        <w:t>3、磋商响应文件（含澄清或者说明文件）；</w:t>
      </w:r>
    </w:p>
    <w:p w14:paraId="00FFDA85">
      <w:pPr>
        <w:spacing w:line="560" w:lineRule="exact"/>
        <w:ind w:firstLine="560" w:firstLineChars="200"/>
        <w:rPr>
          <w:rFonts w:ascii="仿宋" w:hAnsi="仿宋" w:eastAsia="仿宋"/>
          <w:bCs/>
          <w:sz w:val="28"/>
          <w:szCs w:val="28"/>
        </w:rPr>
      </w:pPr>
      <w:r>
        <w:rPr>
          <w:rFonts w:hint="eastAsia" w:ascii="仿宋" w:hAnsi="仿宋" w:eastAsia="仿宋"/>
          <w:bCs/>
          <w:sz w:val="28"/>
          <w:szCs w:val="28"/>
        </w:rPr>
        <w:t>4、磋商文件（含澄清或者修改文件）；</w:t>
      </w:r>
    </w:p>
    <w:p w14:paraId="74788CD9">
      <w:pPr>
        <w:spacing w:line="560" w:lineRule="exact"/>
        <w:ind w:firstLine="560" w:firstLineChars="200"/>
        <w:rPr>
          <w:rFonts w:ascii="仿宋" w:hAnsi="仿宋" w:eastAsia="仿宋"/>
          <w:bCs/>
          <w:sz w:val="28"/>
          <w:szCs w:val="28"/>
        </w:rPr>
      </w:pPr>
      <w:r>
        <w:rPr>
          <w:rFonts w:hint="eastAsia" w:ascii="仿宋" w:hAnsi="仿宋" w:eastAsia="仿宋"/>
          <w:bCs/>
          <w:sz w:val="28"/>
          <w:szCs w:val="28"/>
        </w:rPr>
        <w:t>5、其他相关采购文件。</w:t>
      </w:r>
    </w:p>
    <w:p w14:paraId="40CDDF1E">
      <w:pPr>
        <w:spacing w:line="560" w:lineRule="exact"/>
        <w:ind w:firstLine="562" w:firstLineChars="200"/>
        <w:outlineLvl w:val="0"/>
        <w:rPr>
          <w:rFonts w:ascii="仿宋" w:hAnsi="仿宋" w:eastAsia="仿宋"/>
          <w:b/>
          <w:bCs/>
          <w:sz w:val="28"/>
          <w:szCs w:val="28"/>
        </w:rPr>
      </w:pPr>
      <w:r>
        <w:rPr>
          <w:rFonts w:hint="eastAsia" w:ascii="仿宋" w:hAnsi="仿宋" w:eastAsia="仿宋"/>
          <w:b/>
          <w:bCs/>
          <w:sz w:val="28"/>
          <w:szCs w:val="28"/>
        </w:rPr>
        <w:t>二、合同标的</w:t>
      </w:r>
    </w:p>
    <w:p w14:paraId="42D42C58">
      <w:pPr>
        <w:adjustRightInd w:val="0"/>
        <w:snapToGrid w:val="0"/>
        <w:spacing w:line="560" w:lineRule="exact"/>
        <w:ind w:firstLine="560" w:firstLineChars="200"/>
        <w:rPr>
          <w:rFonts w:hint="eastAsia" w:ascii="仿宋" w:hAnsi="仿宋" w:eastAsia="仿宋"/>
          <w:bCs/>
          <w:sz w:val="28"/>
          <w:szCs w:val="28"/>
        </w:rPr>
      </w:pPr>
      <w:r>
        <w:rPr>
          <w:rFonts w:hint="eastAsia" w:ascii="仿宋" w:hAnsi="仿宋" w:eastAsia="仿宋"/>
          <w:bCs/>
          <w:sz w:val="28"/>
          <w:szCs w:val="28"/>
        </w:rPr>
        <w:t>1、项目名称：</w:t>
      </w:r>
    </w:p>
    <w:p w14:paraId="499BEAC6">
      <w:pPr>
        <w:adjustRightInd w:val="0"/>
        <w:snapToGrid w:val="0"/>
        <w:spacing w:line="560" w:lineRule="exact"/>
        <w:ind w:firstLine="560" w:firstLineChars="200"/>
        <w:rPr>
          <w:rFonts w:hint="default" w:ascii="仿宋" w:hAnsi="仿宋" w:eastAsia="仿宋"/>
          <w:bCs/>
          <w:sz w:val="28"/>
          <w:szCs w:val="28"/>
          <w:lang w:val="en-US" w:eastAsia="zh-CN"/>
        </w:rPr>
      </w:pPr>
      <w:r>
        <w:rPr>
          <w:rFonts w:hint="eastAsia" w:ascii="仿宋" w:hAnsi="仿宋" w:eastAsia="仿宋"/>
          <w:bCs/>
          <w:sz w:val="28"/>
          <w:szCs w:val="28"/>
        </w:rPr>
        <w:t>2、项目基本要求：</w:t>
      </w:r>
      <w:r>
        <w:rPr>
          <w:rFonts w:ascii="仿宋" w:hAnsi="仿宋" w:eastAsia="仿宋"/>
          <w:bCs/>
          <w:sz w:val="28"/>
          <w:szCs w:val="28"/>
        </w:rPr>
        <w:t xml:space="preserve"> </w:t>
      </w:r>
      <w:r>
        <w:rPr>
          <w:rFonts w:hint="eastAsia" w:ascii="仿宋" w:hAnsi="仿宋" w:eastAsia="仿宋"/>
          <w:bCs/>
          <w:sz w:val="28"/>
          <w:szCs w:val="28"/>
          <w:lang w:val="en-US" w:eastAsia="zh-CN"/>
        </w:rPr>
        <w:t>本着高效的原则，成交供应商在合同签订后，立即组织人员在保证工作质量的前提下，按计划完成项目服务。</w:t>
      </w:r>
    </w:p>
    <w:p w14:paraId="085F39C4">
      <w:pPr>
        <w:spacing w:line="560" w:lineRule="exact"/>
        <w:ind w:firstLine="562" w:firstLineChars="200"/>
        <w:outlineLvl w:val="0"/>
        <w:rPr>
          <w:rFonts w:ascii="仿宋" w:hAnsi="仿宋" w:eastAsia="仿宋"/>
          <w:b/>
          <w:bCs/>
          <w:sz w:val="28"/>
          <w:szCs w:val="28"/>
        </w:rPr>
      </w:pPr>
      <w:r>
        <w:rPr>
          <w:rFonts w:hint="eastAsia" w:ascii="仿宋" w:hAnsi="仿宋" w:eastAsia="仿宋"/>
          <w:b/>
          <w:bCs/>
          <w:sz w:val="28"/>
          <w:szCs w:val="28"/>
        </w:rPr>
        <w:t>三、合同价款</w:t>
      </w:r>
    </w:p>
    <w:p w14:paraId="29A6AA4D">
      <w:pPr>
        <w:widowControl/>
        <w:adjustRightInd w:val="0"/>
        <w:snapToGrid w:val="0"/>
        <w:spacing w:line="560" w:lineRule="exact"/>
        <w:ind w:firstLine="560" w:firstLineChars="200"/>
        <w:rPr>
          <w:rFonts w:hint="default" w:ascii="仿宋" w:hAnsi="仿宋" w:eastAsia="仿宋"/>
          <w:bCs/>
          <w:sz w:val="28"/>
          <w:szCs w:val="28"/>
          <w:lang w:val="en-US" w:eastAsia="zh-CN"/>
        </w:rPr>
      </w:pPr>
      <w:r>
        <w:rPr>
          <w:rFonts w:hint="eastAsia" w:ascii="仿宋" w:hAnsi="仿宋" w:eastAsia="仿宋"/>
          <w:bCs/>
          <w:sz w:val="28"/>
          <w:szCs w:val="28"/>
        </w:rPr>
        <w:t>本合同总价为：￥      元（大写：           元人民币）。</w:t>
      </w:r>
      <w:r>
        <w:rPr>
          <w:rFonts w:hint="eastAsia" w:ascii="仿宋" w:hAnsi="仿宋" w:eastAsia="仿宋"/>
          <w:bCs/>
          <w:sz w:val="28"/>
          <w:szCs w:val="28"/>
          <w:lang w:val="en-US" w:eastAsia="zh-CN"/>
        </w:rPr>
        <w:t>包括项目所需的人工费、宣传费、物料制作费、管理费、税金等所有费用。</w:t>
      </w:r>
      <w:bookmarkStart w:id="0" w:name="_GoBack"/>
      <w:bookmarkEnd w:id="0"/>
    </w:p>
    <w:p w14:paraId="124CD828">
      <w:pPr>
        <w:spacing w:line="560" w:lineRule="exact"/>
        <w:ind w:firstLine="562" w:firstLineChars="200"/>
        <w:outlineLvl w:val="0"/>
        <w:rPr>
          <w:rFonts w:ascii="仿宋" w:hAnsi="仿宋" w:eastAsia="仿宋"/>
          <w:b/>
          <w:bCs/>
          <w:sz w:val="28"/>
          <w:szCs w:val="28"/>
        </w:rPr>
      </w:pPr>
      <w:r>
        <w:rPr>
          <w:rFonts w:hint="eastAsia" w:ascii="仿宋" w:hAnsi="仿宋" w:eastAsia="仿宋"/>
          <w:b/>
          <w:bCs/>
          <w:sz w:val="28"/>
          <w:szCs w:val="28"/>
        </w:rPr>
        <w:t>四、结算方式</w:t>
      </w:r>
    </w:p>
    <w:p w14:paraId="6608603D">
      <w:pPr>
        <w:keepNext w:val="0"/>
        <w:keepLines w:val="0"/>
        <w:widowControl/>
        <w:suppressLineNumbers w:val="0"/>
        <w:ind w:firstLine="560" w:firstLineChars="200"/>
        <w:jc w:val="left"/>
      </w:pPr>
      <w:r>
        <w:rPr>
          <w:rFonts w:hint="eastAsia" w:ascii="仿宋" w:hAnsi="仿宋" w:eastAsia="仿宋"/>
          <w:bCs/>
          <w:sz w:val="28"/>
          <w:szCs w:val="28"/>
        </w:rPr>
        <w:t>1、付款方式：</w:t>
      </w:r>
      <w:r>
        <w:rPr>
          <w:rFonts w:hint="eastAsia" w:ascii="仿宋" w:hAnsi="仿宋" w:eastAsia="仿宋"/>
          <w:bCs/>
          <w:sz w:val="28"/>
          <w:szCs w:val="28"/>
          <w:lang w:val="en-US" w:eastAsia="zh-CN"/>
        </w:rPr>
        <w:t>一次性付款（或由甲方根据本项目实际执行情况和成交供应商协商确定最终付款方式。）</w:t>
      </w:r>
    </w:p>
    <w:p w14:paraId="2B27131D">
      <w:pPr>
        <w:spacing w:line="560" w:lineRule="exact"/>
        <w:ind w:firstLine="560" w:firstLineChars="200"/>
        <w:rPr>
          <w:rFonts w:ascii="仿宋" w:hAnsi="仿宋" w:eastAsia="仿宋"/>
          <w:bCs/>
          <w:sz w:val="28"/>
          <w:szCs w:val="28"/>
        </w:rPr>
      </w:pPr>
      <w:r>
        <w:rPr>
          <w:rFonts w:hint="eastAsia" w:ascii="仿宋" w:hAnsi="仿宋" w:eastAsia="仿宋"/>
          <w:bCs/>
          <w:sz w:val="28"/>
          <w:szCs w:val="28"/>
        </w:rPr>
        <w:t>2、结算资料： 乙方向甲方提供发票时应附佐证资料。</w:t>
      </w:r>
    </w:p>
    <w:p w14:paraId="698BC3EF">
      <w:pPr>
        <w:spacing w:line="560" w:lineRule="exact"/>
        <w:ind w:firstLine="562" w:firstLineChars="200"/>
        <w:outlineLvl w:val="0"/>
        <w:rPr>
          <w:rFonts w:ascii="仿宋" w:hAnsi="仿宋" w:eastAsia="仿宋"/>
          <w:b/>
          <w:bCs/>
          <w:sz w:val="28"/>
          <w:szCs w:val="28"/>
        </w:rPr>
      </w:pPr>
      <w:r>
        <w:rPr>
          <w:rFonts w:hint="eastAsia" w:ascii="仿宋" w:hAnsi="仿宋" w:eastAsia="仿宋"/>
          <w:b/>
          <w:bCs/>
          <w:sz w:val="28"/>
          <w:szCs w:val="28"/>
        </w:rPr>
        <w:t>五、履行期限、地点和方式</w:t>
      </w:r>
    </w:p>
    <w:p w14:paraId="75ED0C5F">
      <w:pPr>
        <w:spacing w:line="560" w:lineRule="exact"/>
        <w:ind w:firstLine="560" w:firstLineChars="200"/>
        <w:rPr>
          <w:rFonts w:hint="default" w:ascii="仿宋" w:hAnsi="仿宋" w:eastAsia="仿宋"/>
          <w:bCs/>
          <w:sz w:val="28"/>
          <w:szCs w:val="28"/>
          <w:lang w:val="en-US" w:eastAsia="zh-CN"/>
        </w:rPr>
      </w:pPr>
      <w:r>
        <w:rPr>
          <w:rFonts w:hint="eastAsia" w:ascii="仿宋" w:hAnsi="仿宋" w:eastAsia="仿宋"/>
          <w:bCs/>
          <w:sz w:val="28"/>
          <w:szCs w:val="28"/>
        </w:rPr>
        <w:t>1、履行期限：</w:t>
      </w:r>
      <w:r>
        <w:rPr>
          <w:rFonts w:hint="eastAsia" w:ascii="仿宋" w:hAnsi="仿宋" w:eastAsia="仿宋"/>
          <w:bCs/>
          <w:sz w:val="28"/>
          <w:szCs w:val="28"/>
          <w:lang w:val="en-US" w:eastAsia="zh-CN"/>
        </w:rPr>
        <w:t>2026年全年</w:t>
      </w:r>
    </w:p>
    <w:p w14:paraId="5AA678FA">
      <w:pPr>
        <w:spacing w:line="560" w:lineRule="exact"/>
        <w:ind w:firstLine="560" w:firstLineChars="200"/>
        <w:rPr>
          <w:rFonts w:ascii="仿宋" w:hAnsi="仿宋" w:eastAsia="仿宋"/>
          <w:bCs/>
          <w:sz w:val="28"/>
          <w:szCs w:val="28"/>
        </w:rPr>
      </w:pPr>
      <w:r>
        <w:rPr>
          <w:rFonts w:hint="eastAsia" w:ascii="仿宋" w:hAnsi="仿宋" w:eastAsia="仿宋"/>
          <w:bCs/>
          <w:sz w:val="28"/>
          <w:szCs w:val="28"/>
        </w:rPr>
        <w:t>2、履行地点：渭南市。</w:t>
      </w:r>
    </w:p>
    <w:p w14:paraId="685B2B6A">
      <w:pPr>
        <w:spacing w:line="560" w:lineRule="exact"/>
        <w:ind w:firstLine="562" w:firstLineChars="200"/>
        <w:outlineLvl w:val="0"/>
        <w:rPr>
          <w:rFonts w:ascii="仿宋" w:hAnsi="仿宋" w:eastAsia="仿宋"/>
          <w:b/>
          <w:bCs/>
          <w:sz w:val="28"/>
          <w:szCs w:val="28"/>
        </w:rPr>
      </w:pPr>
      <w:r>
        <w:rPr>
          <w:rFonts w:hint="eastAsia" w:ascii="仿宋" w:hAnsi="仿宋" w:eastAsia="仿宋"/>
          <w:b/>
          <w:bCs/>
          <w:sz w:val="28"/>
          <w:szCs w:val="28"/>
        </w:rPr>
        <w:t>六、知识产权</w:t>
      </w:r>
    </w:p>
    <w:p w14:paraId="233F5C3F">
      <w:pPr>
        <w:spacing w:line="560" w:lineRule="exact"/>
        <w:ind w:firstLine="560" w:firstLineChars="200"/>
        <w:rPr>
          <w:rFonts w:hint="eastAsia" w:ascii="仿宋" w:hAnsi="仿宋" w:eastAsia="仿宋"/>
          <w:bCs/>
          <w:sz w:val="28"/>
          <w:szCs w:val="28"/>
          <w:lang w:eastAsia="zh-CN"/>
        </w:rPr>
      </w:pPr>
      <w:r>
        <w:rPr>
          <w:rFonts w:hint="eastAsia" w:ascii="仿宋" w:hAnsi="仿宋" w:eastAsia="仿宋"/>
          <w:bCs/>
          <w:sz w:val="28"/>
          <w:szCs w:val="28"/>
        </w:rPr>
        <w:t>乙方应保证其提供的服务不受任何第三方提出的侵犯其著作权、商标权、专利权等知识产权方面的起诉；如果任何第三方提出侵权指控，乙方须与该第三方交涉并承担由此发生的一切责任、费用和赔偿</w:t>
      </w:r>
      <w:r>
        <w:rPr>
          <w:rFonts w:hint="eastAsia" w:ascii="仿宋" w:hAnsi="仿宋" w:eastAsia="仿宋"/>
          <w:bCs/>
          <w:sz w:val="28"/>
          <w:szCs w:val="28"/>
          <w:lang w:eastAsia="zh-CN"/>
        </w:rPr>
        <w:t>。</w:t>
      </w:r>
    </w:p>
    <w:p w14:paraId="054CFCB6">
      <w:pPr>
        <w:spacing w:line="560" w:lineRule="exact"/>
        <w:ind w:firstLine="562" w:firstLineChars="200"/>
        <w:outlineLvl w:val="0"/>
        <w:rPr>
          <w:rFonts w:ascii="仿宋" w:hAnsi="仿宋" w:eastAsia="仿宋"/>
          <w:b/>
          <w:bCs/>
          <w:sz w:val="28"/>
          <w:szCs w:val="28"/>
        </w:rPr>
      </w:pPr>
      <w:r>
        <w:rPr>
          <w:rFonts w:hint="eastAsia" w:ascii="仿宋" w:hAnsi="仿宋" w:eastAsia="仿宋"/>
          <w:b/>
          <w:bCs/>
          <w:sz w:val="28"/>
          <w:szCs w:val="28"/>
        </w:rPr>
        <w:t>七、技术资料和保密义务</w:t>
      </w:r>
    </w:p>
    <w:p w14:paraId="5224480E">
      <w:pPr>
        <w:spacing w:line="560" w:lineRule="exact"/>
        <w:ind w:firstLine="560" w:firstLineChars="200"/>
        <w:rPr>
          <w:rFonts w:ascii="仿宋" w:hAnsi="仿宋" w:eastAsia="仿宋"/>
          <w:bCs/>
          <w:sz w:val="28"/>
          <w:szCs w:val="28"/>
        </w:rPr>
      </w:pPr>
      <w:r>
        <w:rPr>
          <w:rFonts w:hint="eastAsia" w:ascii="仿宋" w:hAnsi="仿宋" w:eastAsia="仿宋"/>
          <w:bCs/>
          <w:sz w:val="28"/>
          <w:szCs w:val="28"/>
        </w:rPr>
        <w:t>1、乙方有权依据合同约定和项目需要，向甲方了解有关情况，调阅有关资料等，甲方应予积极配合；</w:t>
      </w:r>
    </w:p>
    <w:p w14:paraId="249B60EC">
      <w:pPr>
        <w:spacing w:line="560" w:lineRule="exact"/>
        <w:ind w:firstLine="560" w:firstLineChars="200"/>
        <w:rPr>
          <w:rFonts w:ascii="仿宋" w:hAnsi="仿宋" w:eastAsia="仿宋"/>
          <w:bCs/>
          <w:sz w:val="28"/>
          <w:szCs w:val="28"/>
        </w:rPr>
      </w:pPr>
      <w:r>
        <w:rPr>
          <w:rFonts w:hint="eastAsia" w:ascii="仿宋" w:hAnsi="仿宋" w:eastAsia="仿宋"/>
          <w:bCs/>
          <w:sz w:val="28"/>
          <w:szCs w:val="28"/>
        </w:rPr>
        <w:t>2、乙方有义务妥善保管和保护由甲方提供的前款信息和资料等；</w:t>
      </w:r>
    </w:p>
    <w:p w14:paraId="6DB5D3DD">
      <w:pPr>
        <w:spacing w:line="560" w:lineRule="exact"/>
        <w:ind w:firstLine="560" w:firstLineChars="200"/>
        <w:rPr>
          <w:rFonts w:ascii="仿宋" w:hAnsi="仿宋" w:eastAsia="仿宋"/>
          <w:bCs/>
          <w:sz w:val="28"/>
          <w:szCs w:val="28"/>
        </w:rPr>
      </w:pPr>
      <w:r>
        <w:rPr>
          <w:rFonts w:hint="eastAsia" w:ascii="仿宋" w:hAnsi="仿宋" w:eastAsia="仿宋"/>
          <w:bCs/>
          <w:sz w:val="28"/>
          <w:szCs w:val="28"/>
        </w:rPr>
        <w:t>3、除非依照法律规定或者对方当事人的书面同意，任何一方均应保证不向任何第三方提供或披露有关合同的或者履行合同过程中知悉的对方当事人任何未公开的信息和资料，包括但不限于技术情报、技术资料、商业秘密和商业信息等，并采取一切合理和必要措施和方式防止任何第三方接触到对方当事人的上述保密信息和资料。</w:t>
      </w:r>
    </w:p>
    <w:p w14:paraId="3F448AA1">
      <w:pPr>
        <w:spacing w:line="560" w:lineRule="exact"/>
        <w:ind w:firstLine="562" w:firstLineChars="200"/>
        <w:outlineLvl w:val="0"/>
        <w:rPr>
          <w:rFonts w:ascii="仿宋" w:hAnsi="仿宋" w:eastAsia="仿宋"/>
          <w:b/>
          <w:bCs/>
          <w:sz w:val="28"/>
          <w:szCs w:val="28"/>
        </w:rPr>
      </w:pPr>
      <w:r>
        <w:rPr>
          <w:rFonts w:hint="eastAsia" w:ascii="仿宋" w:hAnsi="仿宋" w:eastAsia="仿宋"/>
          <w:b/>
          <w:bCs/>
          <w:sz w:val="28"/>
          <w:szCs w:val="28"/>
        </w:rPr>
        <w:t>八、延迟履行</w:t>
      </w:r>
    </w:p>
    <w:p w14:paraId="44DFAC52">
      <w:pPr>
        <w:spacing w:line="560" w:lineRule="exact"/>
        <w:ind w:firstLine="560" w:firstLineChars="200"/>
        <w:rPr>
          <w:rFonts w:ascii="仿宋" w:hAnsi="仿宋" w:eastAsia="仿宋"/>
          <w:bCs/>
          <w:sz w:val="28"/>
          <w:szCs w:val="28"/>
        </w:rPr>
      </w:pPr>
      <w:r>
        <w:rPr>
          <w:rFonts w:hint="eastAsia" w:ascii="仿宋" w:hAnsi="仿宋" w:eastAsia="仿宋"/>
          <w:bCs/>
          <w:sz w:val="28"/>
          <w:szCs w:val="28"/>
        </w:rPr>
        <w:t>在合同履行过程中，如果乙方遇到不能按时提供服务的情况，应及时以书面形式将不能按时提供服务的理由、预期延误时间通知甲方；甲方收到乙方通知后，认为其理由正当的，可以书面形式酌情同意乙方可以延长履行的具体时间。</w:t>
      </w:r>
    </w:p>
    <w:p w14:paraId="6384E521">
      <w:pPr>
        <w:spacing w:line="560" w:lineRule="exact"/>
        <w:ind w:firstLine="562" w:firstLineChars="200"/>
        <w:outlineLvl w:val="0"/>
        <w:rPr>
          <w:rFonts w:ascii="仿宋" w:hAnsi="仿宋" w:eastAsia="仿宋"/>
          <w:b/>
          <w:bCs/>
          <w:sz w:val="28"/>
          <w:szCs w:val="28"/>
        </w:rPr>
      </w:pPr>
      <w:r>
        <w:rPr>
          <w:rFonts w:hint="eastAsia" w:ascii="仿宋" w:hAnsi="仿宋" w:eastAsia="仿宋"/>
          <w:b/>
          <w:bCs/>
          <w:sz w:val="28"/>
          <w:szCs w:val="28"/>
        </w:rPr>
        <w:t>九、合同变更</w:t>
      </w:r>
    </w:p>
    <w:p w14:paraId="36CD08C8">
      <w:pPr>
        <w:spacing w:line="560" w:lineRule="exact"/>
        <w:ind w:firstLine="560" w:firstLineChars="200"/>
        <w:rPr>
          <w:rFonts w:ascii="仿宋" w:hAnsi="仿宋" w:eastAsia="仿宋"/>
          <w:bCs/>
          <w:sz w:val="28"/>
          <w:szCs w:val="28"/>
        </w:rPr>
      </w:pPr>
      <w:r>
        <w:rPr>
          <w:rFonts w:hint="eastAsia" w:ascii="仿宋" w:hAnsi="仿宋" w:eastAsia="仿宋"/>
          <w:bCs/>
          <w:sz w:val="28"/>
          <w:szCs w:val="28"/>
        </w:rPr>
        <w:t>1、双方当事人协商一致，可以签订书面补充合同的形式变更合同，但不得违背采购文件确定的事项。</w:t>
      </w:r>
    </w:p>
    <w:p w14:paraId="6F9B39E7">
      <w:pPr>
        <w:spacing w:line="560" w:lineRule="exact"/>
        <w:ind w:firstLine="560" w:firstLineChars="200"/>
        <w:rPr>
          <w:rFonts w:ascii="仿宋" w:hAnsi="仿宋" w:eastAsia="仿宋"/>
          <w:bCs/>
          <w:sz w:val="28"/>
          <w:szCs w:val="28"/>
        </w:rPr>
      </w:pPr>
      <w:r>
        <w:rPr>
          <w:rFonts w:hint="eastAsia" w:ascii="仿宋" w:hAnsi="仿宋" w:eastAsia="仿宋"/>
          <w:bCs/>
          <w:sz w:val="28"/>
          <w:szCs w:val="28"/>
        </w:rPr>
        <w:t>2、合同继续履行将损害国家利益和社会公共利益的，双方当事人应当以书面形式变更合同。有过错的一方应当承担赔偿责任，双方当事人都有过错的，各自承担相应的责任。</w:t>
      </w:r>
    </w:p>
    <w:p w14:paraId="04D94891">
      <w:pPr>
        <w:spacing w:line="560" w:lineRule="exact"/>
        <w:ind w:firstLine="562" w:firstLineChars="200"/>
        <w:outlineLvl w:val="0"/>
        <w:rPr>
          <w:rFonts w:ascii="仿宋" w:hAnsi="仿宋" w:eastAsia="仿宋"/>
          <w:b/>
          <w:bCs/>
          <w:sz w:val="28"/>
          <w:szCs w:val="28"/>
        </w:rPr>
      </w:pPr>
      <w:r>
        <w:rPr>
          <w:rFonts w:hint="eastAsia" w:ascii="仿宋" w:hAnsi="仿宋" w:eastAsia="仿宋"/>
          <w:b/>
          <w:bCs/>
          <w:sz w:val="28"/>
          <w:szCs w:val="28"/>
        </w:rPr>
        <w:t>十、不可抗力</w:t>
      </w:r>
    </w:p>
    <w:p w14:paraId="43A18853">
      <w:pPr>
        <w:spacing w:line="560" w:lineRule="exact"/>
        <w:ind w:firstLine="560" w:firstLineChars="200"/>
        <w:rPr>
          <w:rFonts w:ascii="仿宋" w:hAnsi="仿宋" w:eastAsia="仿宋"/>
          <w:bCs/>
          <w:sz w:val="28"/>
          <w:szCs w:val="28"/>
        </w:rPr>
      </w:pPr>
      <w:r>
        <w:rPr>
          <w:rFonts w:hint="eastAsia" w:ascii="仿宋" w:hAnsi="仿宋" w:eastAsia="仿宋"/>
          <w:bCs/>
          <w:sz w:val="28"/>
          <w:szCs w:val="28"/>
        </w:rPr>
        <w:t>1、如果任何一方遭遇法律规定的不可抗力，致使合同履行受阻时，履行合同的期限应予延长，延长的期限应相当于不可抗力所影响的时间。</w:t>
      </w:r>
    </w:p>
    <w:p w14:paraId="5FB587B2">
      <w:pPr>
        <w:spacing w:line="560" w:lineRule="exact"/>
        <w:ind w:firstLine="560" w:firstLineChars="200"/>
        <w:rPr>
          <w:rFonts w:ascii="仿宋" w:hAnsi="仿宋" w:eastAsia="仿宋"/>
          <w:bCs/>
          <w:sz w:val="28"/>
          <w:szCs w:val="28"/>
        </w:rPr>
      </w:pPr>
      <w:r>
        <w:rPr>
          <w:rFonts w:hint="eastAsia" w:ascii="仿宋" w:hAnsi="仿宋" w:eastAsia="仿宋"/>
          <w:bCs/>
          <w:sz w:val="28"/>
          <w:szCs w:val="28"/>
        </w:rPr>
        <w:t>2、因不可抗力致使不能实现合同目的的，当事人可以解除合同。</w:t>
      </w:r>
    </w:p>
    <w:p w14:paraId="09808F52">
      <w:pPr>
        <w:spacing w:line="560" w:lineRule="exact"/>
        <w:ind w:firstLine="560" w:firstLineChars="200"/>
        <w:rPr>
          <w:rFonts w:ascii="仿宋" w:hAnsi="仿宋" w:eastAsia="仿宋"/>
          <w:bCs/>
          <w:sz w:val="28"/>
          <w:szCs w:val="28"/>
        </w:rPr>
      </w:pPr>
      <w:r>
        <w:rPr>
          <w:rFonts w:hint="eastAsia" w:ascii="仿宋" w:hAnsi="仿宋" w:eastAsia="仿宋"/>
          <w:bCs/>
          <w:sz w:val="28"/>
          <w:szCs w:val="28"/>
        </w:rPr>
        <w:t>3、因不可抗力致使合同有变更必要的，双方当事人应以书面形式变更合同。</w:t>
      </w:r>
    </w:p>
    <w:p w14:paraId="51E41799">
      <w:pPr>
        <w:spacing w:line="560" w:lineRule="exact"/>
        <w:ind w:firstLine="562" w:firstLineChars="200"/>
        <w:outlineLvl w:val="0"/>
        <w:rPr>
          <w:rFonts w:ascii="仿宋" w:hAnsi="仿宋" w:eastAsia="仿宋"/>
          <w:b/>
          <w:bCs/>
          <w:sz w:val="28"/>
          <w:szCs w:val="28"/>
        </w:rPr>
      </w:pPr>
      <w:r>
        <w:rPr>
          <w:rFonts w:hint="eastAsia" w:ascii="仿宋" w:hAnsi="仿宋" w:eastAsia="仿宋"/>
          <w:b/>
          <w:bCs/>
          <w:sz w:val="28"/>
          <w:szCs w:val="28"/>
        </w:rPr>
        <w:t>十一、税费</w:t>
      </w:r>
    </w:p>
    <w:p w14:paraId="02DEC9A2">
      <w:pPr>
        <w:spacing w:line="560" w:lineRule="exact"/>
        <w:ind w:firstLine="560" w:firstLineChars="200"/>
        <w:rPr>
          <w:rFonts w:ascii="仿宋" w:hAnsi="仿宋" w:eastAsia="仿宋"/>
          <w:bCs/>
          <w:sz w:val="28"/>
          <w:szCs w:val="28"/>
        </w:rPr>
      </w:pPr>
      <w:r>
        <w:rPr>
          <w:rFonts w:hint="eastAsia" w:ascii="仿宋" w:hAnsi="仿宋" w:eastAsia="仿宋"/>
          <w:bCs/>
          <w:sz w:val="28"/>
          <w:szCs w:val="28"/>
        </w:rPr>
        <w:t>与合同有关的一切税费，均按照中华人民共和国法律的相关规定缴纳。</w:t>
      </w:r>
    </w:p>
    <w:p w14:paraId="7DC1FF6E">
      <w:pPr>
        <w:spacing w:line="560" w:lineRule="exact"/>
        <w:ind w:firstLine="562" w:firstLineChars="200"/>
        <w:outlineLvl w:val="0"/>
        <w:rPr>
          <w:rFonts w:ascii="仿宋" w:hAnsi="仿宋" w:eastAsia="仿宋"/>
          <w:b/>
          <w:bCs/>
          <w:sz w:val="28"/>
          <w:szCs w:val="28"/>
        </w:rPr>
      </w:pPr>
      <w:r>
        <w:rPr>
          <w:rFonts w:hint="eastAsia" w:ascii="仿宋" w:hAnsi="仿宋" w:eastAsia="仿宋"/>
          <w:b/>
          <w:bCs/>
          <w:sz w:val="28"/>
          <w:szCs w:val="28"/>
        </w:rPr>
        <w:t>十二、合同中止、终止</w:t>
      </w:r>
    </w:p>
    <w:p w14:paraId="30197FE6">
      <w:pPr>
        <w:spacing w:line="560" w:lineRule="exact"/>
        <w:ind w:firstLine="560" w:firstLineChars="200"/>
        <w:rPr>
          <w:rFonts w:ascii="仿宋" w:hAnsi="仿宋" w:eastAsia="仿宋"/>
          <w:bCs/>
          <w:sz w:val="28"/>
          <w:szCs w:val="28"/>
        </w:rPr>
      </w:pPr>
      <w:r>
        <w:rPr>
          <w:rFonts w:hint="eastAsia" w:ascii="仿宋" w:hAnsi="仿宋" w:eastAsia="仿宋"/>
          <w:bCs/>
          <w:sz w:val="28"/>
          <w:szCs w:val="28"/>
        </w:rPr>
        <w:t>1、双方当事人不得擅自中止或者终止合同。</w:t>
      </w:r>
    </w:p>
    <w:p w14:paraId="594F2AA7">
      <w:pPr>
        <w:spacing w:line="560" w:lineRule="exact"/>
        <w:ind w:firstLine="560" w:firstLineChars="200"/>
        <w:rPr>
          <w:rFonts w:ascii="仿宋" w:hAnsi="仿宋" w:eastAsia="仿宋"/>
          <w:bCs/>
          <w:sz w:val="28"/>
          <w:szCs w:val="28"/>
        </w:rPr>
      </w:pPr>
      <w:r>
        <w:rPr>
          <w:rFonts w:hint="eastAsia" w:ascii="仿宋" w:hAnsi="仿宋" w:eastAsia="仿宋"/>
          <w:bCs/>
          <w:sz w:val="28"/>
          <w:szCs w:val="28"/>
        </w:rPr>
        <w:t>2、合同继续履行将损害国家利益和社会公共利益的，双方当事人应当中止或者终止合同。有过错的一方应当承担赔偿责任，双方当事人都有过错的，各自承担相应的责任。</w:t>
      </w:r>
    </w:p>
    <w:p w14:paraId="35CDB7C0">
      <w:pPr>
        <w:spacing w:line="560" w:lineRule="exact"/>
        <w:ind w:firstLine="562" w:firstLineChars="200"/>
        <w:outlineLvl w:val="0"/>
        <w:rPr>
          <w:rFonts w:ascii="仿宋" w:hAnsi="仿宋" w:eastAsia="仿宋"/>
          <w:b/>
          <w:bCs/>
          <w:sz w:val="28"/>
          <w:szCs w:val="28"/>
        </w:rPr>
      </w:pPr>
      <w:r>
        <w:rPr>
          <w:rFonts w:hint="eastAsia" w:ascii="仿宋" w:hAnsi="仿宋" w:eastAsia="仿宋"/>
          <w:b/>
          <w:bCs/>
          <w:sz w:val="28"/>
          <w:szCs w:val="28"/>
        </w:rPr>
        <w:t>十三、违约责任</w:t>
      </w:r>
    </w:p>
    <w:p w14:paraId="526EF499">
      <w:pPr>
        <w:spacing w:line="560" w:lineRule="exact"/>
        <w:ind w:firstLine="560" w:firstLineChars="200"/>
        <w:rPr>
          <w:rFonts w:ascii="仿宋" w:hAnsi="仿宋" w:eastAsia="仿宋"/>
          <w:bCs/>
          <w:sz w:val="28"/>
          <w:szCs w:val="28"/>
        </w:rPr>
      </w:pPr>
      <w:r>
        <w:rPr>
          <w:rFonts w:hint="eastAsia" w:ascii="仿宋" w:hAnsi="仿宋" w:eastAsia="仿宋"/>
          <w:bCs/>
          <w:sz w:val="28"/>
          <w:szCs w:val="28"/>
        </w:rPr>
        <w:t>1、除不可抗力外，如果乙方没有按照本合同约定的期限、地点和方式履行，甲方可要求乙方支付违约金，违约金按每迟延履行一日的应提供而未提供服务价格的5%计算，最高限额为本合同总价的5%；迟延履行的违约金计算数额达到前述最高限额之日起，甲方有权在要求乙方支付违约金的同时，书面通知乙方解除本合同。</w:t>
      </w:r>
    </w:p>
    <w:p w14:paraId="218EE18D">
      <w:pPr>
        <w:spacing w:line="560" w:lineRule="exact"/>
        <w:ind w:firstLine="560" w:firstLineChars="200"/>
        <w:rPr>
          <w:rFonts w:ascii="仿宋" w:hAnsi="仿宋" w:eastAsia="仿宋"/>
          <w:bCs/>
          <w:sz w:val="28"/>
          <w:szCs w:val="28"/>
        </w:rPr>
      </w:pPr>
      <w:r>
        <w:rPr>
          <w:rFonts w:hint="eastAsia" w:ascii="仿宋" w:hAnsi="仿宋" w:eastAsia="仿宋"/>
          <w:bCs/>
          <w:sz w:val="28"/>
          <w:szCs w:val="28"/>
        </w:rPr>
        <w:t>2、除不可抗力外，如果甲方没有按照本合同约定的付款方式付款，那么乙方可要求甲方支付违约金，违约金按每迟延付款一日的应付而未付款的5%计算，最高限额为本合同总价的5%；迟延付款的违约金计算数额达到前述最高限额之日起，乙方有权在要求甲方支付违约金的同时，书面通知甲方解除本合同。</w:t>
      </w:r>
    </w:p>
    <w:p w14:paraId="5B0CBD75">
      <w:pPr>
        <w:spacing w:line="560" w:lineRule="exact"/>
        <w:ind w:firstLine="560" w:firstLineChars="200"/>
        <w:rPr>
          <w:rFonts w:ascii="仿宋" w:hAnsi="仿宋" w:eastAsia="仿宋"/>
          <w:bCs/>
          <w:sz w:val="28"/>
          <w:szCs w:val="28"/>
        </w:rPr>
      </w:pPr>
      <w:r>
        <w:rPr>
          <w:rFonts w:hint="eastAsia" w:ascii="仿宋" w:hAnsi="仿宋" w:eastAsia="仿宋"/>
          <w:bCs/>
          <w:sz w:val="28"/>
          <w:szCs w:val="28"/>
        </w:rPr>
        <w:t>3、除不可抗力外，任何一方未能履行本合同约定的其他主要义务，经告知后在合理期限内仍未履行的，或者任何一方有其他违约行为致使不能实现合同目的的，对方当事人可以书面通知违约方解除本合同。</w:t>
      </w:r>
    </w:p>
    <w:p w14:paraId="195F8A9A">
      <w:pPr>
        <w:spacing w:line="560" w:lineRule="exact"/>
        <w:ind w:firstLine="560" w:firstLineChars="200"/>
        <w:rPr>
          <w:rFonts w:ascii="仿宋" w:hAnsi="仿宋" w:eastAsia="仿宋"/>
          <w:bCs/>
          <w:sz w:val="28"/>
          <w:szCs w:val="28"/>
        </w:rPr>
      </w:pPr>
      <w:r>
        <w:rPr>
          <w:rFonts w:hint="eastAsia" w:ascii="仿宋" w:hAnsi="仿宋" w:eastAsia="仿宋"/>
          <w:bCs/>
          <w:sz w:val="28"/>
          <w:szCs w:val="28"/>
        </w:rPr>
        <w:t>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14:paraId="29E9DB15">
      <w:pPr>
        <w:spacing w:line="560" w:lineRule="exact"/>
        <w:ind w:firstLine="560" w:firstLineChars="200"/>
        <w:rPr>
          <w:rFonts w:ascii="仿宋" w:hAnsi="仿宋" w:eastAsia="仿宋"/>
          <w:bCs/>
          <w:sz w:val="28"/>
          <w:szCs w:val="28"/>
        </w:rPr>
      </w:pPr>
      <w:r>
        <w:rPr>
          <w:rFonts w:hint="eastAsia" w:ascii="仿宋" w:hAnsi="仿宋" w:eastAsia="仿宋"/>
          <w:bCs/>
          <w:sz w:val="28"/>
          <w:szCs w:val="28"/>
        </w:rPr>
        <w:t>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14:paraId="7ABE9D32">
      <w:pPr>
        <w:spacing w:line="560" w:lineRule="exact"/>
        <w:ind w:firstLine="560" w:firstLineChars="200"/>
        <w:rPr>
          <w:rFonts w:ascii="仿宋" w:hAnsi="仿宋" w:eastAsia="仿宋"/>
          <w:bCs/>
          <w:sz w:val="28"/>
          <w:szCs w:val="28"/>
        </w:rPr>
      </w:pPr>
      <w:r>
        <w:rPr>
          <w:rFonts w:hint="eastAsia" w:ascii="仿宋" w:hAnsi="仿宋" w:eastAsia="仿宋"/>
          <w:bCs/>
          <w:sz w:val="28"/>
          <w:szCs w:val="28"/>
        </w:rPr>
        <w:t>6、如果出现政府采购监督管理部门在处理投诉事项期间，书面通知甲方暂停采购活动的情形，或者询问或质疑事项可能影响中标结果的，导致甲方中止履行合同的情形，均不视为甲方违约。</w:t>
      </w:r>
    </w:p>
    <w:p w14:paraId="3B7B1B68">
      <w:pPr>
        <w:spacing w:line="560" w:lineRule="exact"/>
        <w:ind w:firstLine="562" w:firstLineChars="200"/>
        <w:outlineLvl w:val="0"/>
        <w:rPr>
          <w:rFonts w:ascii="仿宋" w:hAnsi="仿宋" w:eastAsia="仿宋"/>
          <w:b/>
          <w:bCs/>
          <w:sz w:val="28"/>
          <w:szCs w:val="28"/>
        </w:rPr>
      </w:pPr>
      <w:r>
        <w:rPr>
          <w:rFonts w:hint="eastAsia" w:ascii="仿宋" w:hAnsi="仿宋" w:eastAsia="仿宋"/>
          <w:b/>
          <w:bCs/>
          <w:sz w:val="28"/>
          <w:szCs w:val="28"/>
        </w:rPr>
        <w:t>十四、合同争议的解决</w:t>
      </w:r>
    </w:p>
    <w:p w14:paraId="64DD01F4">
      <w:pPr>
        <w:spacing w:line="560" w:lineRule="exact"/>
        <w:ind w:firstLine="560" w:firstLineChars="200"/>
        <w:rPr>
          <w:rFonts w:ascii="仿宋" w:hAnsi="仿宋" w:eastAsia="仿宋"/>
          <w:bCs/>
          <w:sz w:val="28"/>
          <w:szCs w:val="28"/>
        </w:rPr>
      </w:pPr>
      <w:r>
        <w:rPr>
          <w:rFonts w:hint="eastAsia" w:ascii="仿宋" w:hAnsi="仿宋" w:eastAsia="仿宋"/>
          <w:bCs/>
          <w:sz w:val="28"/>
          <w:szCs w:val="28"/>
        </w:rPr>
        <w:t>本合同履行过程中发生的任何争议，双方当事人均可通过和解或者调解解决；不愿和解、调解或者和解、调解不成的，可以通过司法途径解决。</w:t>
      </w:r>
    </w:p>
    <w:p w14:paraId="2006A904">
      <w:pPr>
        <w:spacing w:line="560" w:lineRule="exact"/>
        <w:ind w:firstLine="562" w:firstLineChars="200"/>
        <w:outlineLvl w:val="0"/>
        <w:rPr>
          <w:rFonts w:ascii="仿宋" w:hAnsi="仿宋" w:eastAsia="仿宋"/>
          <w:b/>
          <w:bCs/>
          <w:sz w:val="28"/>
          <w:szCs w:val="28"/>
        </w:rPr>
      </w:pPr>
      <w:r>
        <w:rPr>
          <w:rFonts w:hint="eastAsia" w:ascii="仿宋" w:hAnsi="仿宋" w:eastAsia="仿宋"/>
          <w:b/>
          <w:bCs/>
          <w:sz w:val="28"/>
          <w:szCs w:val="28"/>
        </w:rPr>
        <w:t>十五、合同使用的文字和适用的法律</w:t>
      </w:r>
    </w:p>
    <w:p w14:paraId="1341D880">
      <w:pPr>
        <w:spacing w:line="560" w:lineRule="exact"/>
        <w:ind w:firstLine="560" w:firstLineChars="200"/>
        <w:rPr>
          <w:rFonts w:ascii="仿宋" w:hAnsi="仿宋" w:eastAsia="仿宋"/>
          <w:bCs/>
          <w:sz w:val="28"/>
          <w:szCs w:val="28"/>
        </w:rPr>
      </w:pPr>
      <w:r>
        <w:rPr>
          <w:rFonts w:hint="eastAsia" w:ascii="仿宋" w:hAnsi="仿宋" w:eastAsia="仿宋"/>
          <w:bCs/>
          <w:sz w:val="28"/>
          <w:szCs w:val="28"/>
        </w:rPr>
        <w:t>1、合同使用汉语书写、变更和解释；</w:t>
      </w:r>
    </w:p>
    <w:p w14:paraId="7D187C89">
      <w:pPr>
        <w:spacing w:line="560" w:lineRule="exact"/>
        <w:ind w:firstLine="560" w:firstLineChars="200"/>
        <w:rPr>
          <w:rFonts w:ascii="仿宋" w:hAnsi="仿宋" w:eastAsia="仿宋"/>
          <w:bCs/>
          <w:sz w:val="28"/>
          <w:szCs w:val="28"/>
        </w:rPr>
      </w:pPr>
      <w:r>
        <w:rPr>
          <w:rFonts w:hint="eastAsia" w:ascii="仿宋" w:hAnsi="仿宋" w:eastAsia="仿宋"/>
          <w:bCs/>
          <w:sz w:val="28"/>
          <w:szCs w:val="28"/>
        </w:rPr>
        <w:t>2、合同适用中华人民共和国法律。</w:t>
      </w:r>
    </w:p>
    <w:p w14:paraId="31624147">
      <w:pPr>
        <w:spacing w:line="560" w:lineRule="exact"/>
        <w:ind w:firstLine="562" w:firstLineChars="200"/>
        <w:outlineLvl w:val="0"/>
        <w:rPr>
          <w:rFonts w:ascii="仿宋" w:hAnsi="仿宋" w:eastAsia="仿宋"/>
          <w:b/>
          <w:bCs/>
          <w:sz w:val="28"/>
          <w:szCs w:val="28"/>
        </w:rPr>
      </w:pPr>
      <w:r>
        <w:rPr>
          <w:rFonts w:hint="eastAsia" w:ascii="仿宋" w:hAnsi="仿宋" w:eastAsia="仿宋"/>
          <w:b/>
          <w:bCs/>
          <w:sz w:val="28"/>
          <w:szCs w:val="28"/>
        </w:rPr>
        <w:t>十六、合同生效</w:t>
      </w:r>
    </w:p>
    <w:p w14:paraId="0CEDF7CE">
      <w:pPr>
        <w:spacing w:line="560" w:lineRule="exact"/>
        <w:ind w:firstLine="560" w:firstLineChars="200"/>
        <w:rPr>
          <w:rFonts w:hint="eastAsia" w:ascii="仿宋" w:hAnsi="仿宋" w:eastAsia="仿宋"/>
          <w:bCs/>
          <w:sz w:val="28"/>
          <w:szCs w:val="28"/>
        </w:rPr>
      </w:pPr>
      <w:r>
        <w:rPr>
          <w:rFonts w:hint="eastAsia" w:ascii="仿宋" w:hAnsi="仿宋" w:eastAsia="仿宋"/>
          <w:bCs/>
          <w:sz w:val="28"/>
          <w:szCs w:val="28"/>
        </w:rPr>
        <w:t>本合同一式</w:t>
      </w:r>
      <w:r>
        <w:rPr>
          <w:rFonts w:hint="eastAsia" w:ascii="仿宋" w:hAnsi="仿宋" w:eastAsia="仿宋"/>
          <w:bCs/>
          <w:sz w:val="28"/>
          <w:szCs w:val="28"/>
          <w:lang w:val="en-US" w:eastAsia="zh-CN"/>
        </w:rPr>
        <w:t>三</w:t>
      </w:r>
      <w:r>
        <w:rPr>
          <w:rFonts w:hint="eastAsia" w:ascii="仿宋" w:hAnsi="仿宋" w:eastAsia="仿宋"/>
          <w:bCs/>
          <w:sz w:val="28"/>
          <w:szCs w:val="28"/>
        </w:rPr>
        <w:t>份，双方各执</w:t>
      </w:r>
      <w:r>
        <w:rPr>
          <w:rFonts w:hint="eastAsia" w:ascii="仿宋" w:hAnsi="仿宋" w:eastAsia="仿宋"/>
          <w:bCs/>
          <w:sz w:val="28"/>
          <w:szCs w:val="28"/>
          <w:lang w:val="en-US" w:eastAsia="zh-CN"/>
        </w:rPr>
        <w:t>一</w:t>
      </w:r>
      <w:r>
        <w:rPr>
          <w:rFonts w:hint="eastAsia" w:ascii="仿宋" w:hAnsi="仿宋" w:eastAsia="仿宋"/>
          <w:bCs/>
          <w:sz w:val="28"/>
          <w:szCs w:val="28"/>
        </w:rPr>
        <w:t>份，</w:t>
      </w:r>
      <w:r>
        <w:rPr>
          <w:rFonts w:hint="eastAsia" w:ascii="仿宋" w:hAnsi="仿宋" w:eastAsia="仿宋"/>
          <w:bCs/>
          <w:sz w:val="28"/>
          <w:szCs w:val="28"/>
          <w:lang w:val="en-US" w:eastAsia="zh-CN"/>
        </w:rPr>
        <w:t>政府采购监管部门备案一份，</w:t>
      </w:r>
      <w:r>
        <w:rPr>
          <w:rFonts w:hint="eastAsia" w:ascii="仿宋" w:hAnsi="仿宋" w:eastAsia="仿宋"/>
          <w:bCs/>
          <w:sz w:val="28"/>
          <w:szCs w:val="28"/>
        </w:rPr>
        <w:t>每份均具有同等法律效力。合同自双方当事人盖章或者签字时生效。</w:t>
      </w:r>
    </w:p>
    <w:p w14:paraId="6129BF2A">
      <w:pPr>
        <w:autoSpaceDE w:val="0"/>
        <w:autoSpaceDN w:val="0"/>
        <w:adjustRightInd w:val="0"/>
        <w:snapToGrid w:val="0"/>
        <w:spacing w:line="520" w:lineRule="exact"/>
        <w:ind w:firstLine="544" w:firstLineChars="200"/>
        <w:rPr>
          <w:rFonts w:ascii="仿宋" w:hAnsi="仿宋" w:eastAsia="仿宋"/>
          <w:spacing w:val="-4"/>
          <w:sz w:val="28"/>
          <w:szCs w:val="28"/>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3"/>
        <w:gridCol w:w="4536"/>
      </w:tblGrid>
      <w:tr w14:paraId="25B09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4503" w:type="dxa"/>
            <w:noWrap w:val="0"/>
            <w:vAlign w:val="top"/>
          </w:tcPr>
          <w:p w14:paraId="47937556">
            <w:pPr>
              <w:spacing w:line="440" w:lineRule="exact"/>
              <w:jc w:val="center"/>
              <w:rPr>
                <w:rFonts w:ascii="仿宋" w:hAnsi="仿宋" w:eastAsia="仿宋"/>
              </w:rPr>
            </w:pPr>
            <w:r>
              <w:rPr>
                <w:rFonts w:hint="eastAsia" w:ascii="仿宋" w:hAnsi="仿宋" w:eastAsia="仿宋"/>
              </w:rPr>
              <w:t>甲  方</w:t>
            </w:r>
          </w:p>
        </w:tc>
        <w:tc>
          <w:tcPr>
            <w:tcW w:w="4536" w:type="dxa"/>
            <w:noWrap w:val="0"/>
            <w:vAlign w:val="top"/>
          </w:tcPr>
          <w:p w14:paraId="56A56A18">
            <w:pPr>
              <w:spacing w:line="440" w:lineRule="exact"/>
              <w:jc w:val="center"/>
              <w:rPr>
                <w:rFonts w:ascii="仿宋" w:hAnsi="仿宋" w:eastAsia="仿宋"/>
              </w:rPr>
            </w:pPr>
            <w:r>
              <w:rPr>
                <w:rFonts w:hint="eastAsia" w:ascii="仿宋" w:hAnsi="仿宋" w:eastAsia="仿宋"/>
              </w:rPr>
              <w:t>乙  方</w:t>
            </w:r>
          </w:p>
        </w:tc>
      </w:tr>
      <w:tr w14:paraId="57BF5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5" w:hRule="atLeast"/>
        </w:trPr>
        <w:tc>
          <w:tcPr>
            <w:tcW w:w="4503" w:type="dxa"/>
            <w:noWrap w:val="0"/>
            <w:vAlign w:val="center"/>
          </w:tcPr>
          <w:p w14:paraId="587A2E5C">
            <w:pPr>
              <w:spacing w:line="300" w:lineRule="exact"/>
              <w:jc w:val="center"/>
              <w:rPr>
                <w:rFonts w:ascii="仿宋" w:hAnsi="仿宋" w:eastAsia="仿宋"/>
                <w:szCs w:val="21"/>
              </w:rPr>
            </w:pPr>
            <w:r>
              <w:rPr>
                <w:rFonts w:hint="eastAsia" w:ascii="仿宋" w:hAnsi="仿宋" w:eastAsia="仿宋"/>
                <w:szCs w:val="21"/>
              </w:rPr>
              <w:t>采购人名称</w:t>
            </w:r>
          </w:p>
          <w:p w14:paraId="3B761375">
            <w:pPr>
              <w:spacing w:line="300" w:lineRule="exact"/>
              <w:jc w:val="center"/>
              <w:rPr>
                <w:rFonts w:ascii="仿宋" w:hAnsi="仿宋" w:eastAsia="仿宋"/>
                <w:szCs w:val="21"/>
              </w:rPr>
            </w:pPr>
            <w:r>
              <w:rPr>
                <w:rFonts w:hint="eastAsia" w:ascii="仿宋" w:hAnsi="仿宋" w:eastAsia="仿宋"/>
                <w:szCs w:val="21"/>
              </w:rPr>
              <w:t>（盖章）</w:t>
            </w:r>
          </w:p>
        </w:tc>
        <w:tc>
          <w:tcPr>
            <w:tcW w:w="4536" w:type="dxa"/>
            <w:noWrap w:val="0"/>
            <w:vAlign w:val="center"/>
          </w:tcPr>
          <w:p w14:paraId="77102A50">
            <w:pPr>
              <w:spacing w:line="300" w:lineRule="exact"/>
              <w:jc w:val="center"/>
              <w:rPr>
                <w:rFonts w:ascii="仿宋" w:hAnsi="仿宋" w:eastAsia="仿宋"/>
                <w:szCs w:val="21"/>
              </w:rPr>
            </w:pPr>
            <w:r>
              <w:rPr>
                <w:rFonts w:hint="eastAsia" w:ascii="仿宋" w:hAnsi="仿宋" w:eastAsia="仿宋"/>
                <w:szCs w:val="21"/>
              </w:rPr>
              <w:t>中标供应商全称</w:t>
            </w:r>
          </w:p>
          <w:p w14:paraId="293FF45B">
            <w:pPr>
              <w:spacing w:line="300" w:lineRule="exact"/>
              <w:jc w:val="center"/>
              <w:rPr>
                <w:rFonts w:ascii="仿宋" w:hAnsi="仿宋" w:eastAsia="仿宋"/>
                <w:szCs w:val="21"/>
              </w:rPr>
            </w:pPr>
            <w:r>
              <w:rPr>
                <w:rFonts w:hint="eastAsia" w:ascii="仿宋" w:hAnsi="仿宋" w:eastAsia="仿宋"/>
                <w:szCs w:val="21"/>
              </w:rPr>
              <w:t>（盖章）</w:t>
            </w:r>
          </w:p>
        </w:tc>
      </w:tr>
      <w:tr w14:paraId="00AF2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4503" w:type="dxa"/>
            <w:noWrap w:val="0"/>
            <w:vAlign w:val="top"/>
          </w:tcPr>
          <w:p w14:paraId="394A95BF">
            <w:pPr>
              <w:spacing w:line="440" w:lineRule="exact"/>
              <w:rPr>
                <w:rFonts w:ascii="仿宋" w:hAnsi="仿宋" w:eastAsia="仿宋"/>
                <w:szCs w:val="21"/>
              </w:rPr>
            </w:pPr>
            <w:r>
              <w:rPr>
                <w:rFonts w:hint="eastAsia" w:ascii="仿宋" w:hAnsi="仿宋" w:eastAsia="仿宋"/>
                <w:szCs w:val="21"/>
              </w:rPr>
              <w:t xml:space="preserve">地址： </w:t>
            </w:r>
          </w:p>
        </w:tc>
        <w:tc>
          <w:tcPr>
            <w:tcW w:w="4536" w:type="dxa"/>
            <w:noWrap w:val="0"/>
            <w:vAlign w:val="top"/>
          </w:tcPr>
          <w:p w14:paraId="60979B92">
            <w:pPr>
              <w:spacing w:line="440" w:lineRule="exact"/>
              <w:rPr>
                <w:rFonts w:ascii="仿宋" w:hAnsi="仿宋" w:eastAsia="仿宋"/>
                <w:szCs w:val="21"/>
              </w:rPr>
            </w:pPr>
            <w:r>
              <w:rPr>
                <w:rFonts w:hint="eastAsia" w:ascii="仿宋" w:hAnsi="仿宋" w:eastAsia="仿宋"/>
                <w:szCs w:val="21"/>
              </w:rPr>
              <w:t>地址：</w:t>
            </w:r>
          </w:p>
        </w:tc>
      </w:tr>
      <w:tr w14:paraId="6DA4A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3" w:type="dxa"/>
            <w:noWrap w:val="0"/>
            <w:vAlign w:val="top"/>
          </w:tcPr>
          <w:p w14:paraId="246F2B57">
            <w:pPr>
              <w:spacing w:line="440" w:lineRule="exact"/>
              <w:rPr>
                <w:rFonts w:ascii="仿宋" w:hAnsi="仿宋" w:eastAsia="仿宋"/>
              </w:rPr>
            </w:pPr>
            <w:r>
              <w:rPr>
                <w:rFonts w:hint="eastAsia" w:ascii="仿宋" w:hAnsi="仿宋" w:eastAsia="仿宋"/>
                <w:szCs w:val="21"/>
              </w:rPr>
              <w:t>邮编：</w:t>
            </w:r>
          </w:p>
        </w:tc>
        <w:tc>
          <w:tcPr>
            <w:tcW w:w="4536" w:type="dxa"/>
            <w:noWrap w:val="0"/>
            <w:vAlign w:val="top"/>
          </w:tcPr>
          <w:p w14:paraId="3CAEEBE6">
            <w:pPr>
              <w:spacing w:line="440" w:lineRule="exact"/>
              <w:rPr>
                <w:rFonts w:ascii="仿宋" w:hAnsi="仿宋" w:eastAsia="仿宋"/>
              </w:rPr>
            </w:pPr>
            <w:r>
              <w:rPr>
                <w:rFonts w:hint="eastAsia" w:ascii="仿宋" w:hAnsi="仿宋" w:eastAsia="仿宋"/>
                <w:szCs w:val="21"/>
              </w:rPr>
              <w:t>邮编：</w:t>
            </w:r>
          </w:p>
        </w:tc>
      </w:tr>
      <w:tr w14:paraId="05ED7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4503" w:type="dxa"/>
            <w:noWrap w:val="0"/>
            <w:vAlign w:val="top"/>
          </w:tcPr>
          <w:p w14:paraId="7CECA81A">
            <w:pPr>
              <w:spacing w:line="440" w:lineRule="exact"/>
              <w:rPr>
                <w:rFonts w:ascii="仿宋" w:hAnsi="仿宋" w:eastAsia="仿宋"/>
                <w:szCs w:val="21"/>
              </w:rPr>
            </w:pPr>
            <w:r>
              <w:rPr>
                <w:rFonts w:hint="eastAsia" w:ascii="仿宋" w:hAnsi="仿宋" w:eastAsia="仿宋"/>
                <w:szCs w:val="21"/>
              </w:rPr>
              <w:t xml:space="preserve">法定代表人： </w:t>
            </w:r>
          </w:p>
        </w:tc>
        <w:tc>
          <w:tcPr>
            <w:tcW w:w="4536" w:type="dxa"/>
            <w:noWrap w:val="0"/>
            <w:vAlign w:val="top"/>
          </w:tcPr>
          <w:p w14:paraId="1A27FAE9">
            <w:pPr>
              <w:spacing w:line="440" w:lineRule="exact"/>
              <w:rPr>
                <w:rFonts w:ascii="仿宋" w:hAnsi="仿宋" w:eastAsia="仿宋"/>
              </w:rPr>
            </w:pPr>
            <w:r>
              <w:rPr>
                <w:rFonts w:hint="eastAsia" w:ascii="仿宋" w:hAnsi="仿宋" w:eastAsia="仿宋"/>
                <w:szCs w:val="21"/>
              </w:rPr>
              <w:t>法定代表人：</w:t>
            </w:r>
          </w:p>
        </w:tc>
      </w:tr>
      <w:tr w14:paraId="4E01A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4503" w:type="dxa"/>
            <w:noWrap w:val="0"/>
            <w:vAlign w:val="top"/>
          </w:tcPr>
          <w:p w14:paraId="59A8B07E">
            <w:pPr>
              <w:spacing w:line="440" w:lineRule="exact"/>
              <w:rPr>
                <w:rFonts w:ascii="仿宋" w:hAnsi="仿宋" w:eastAsia="仿宋"/>
              </w:rPr>
            </w:pPr>
            <w:r>
              <w:rPr>
                <w:rFonts w:hint="eastAsia" w:ascii="仿宋" w:hAnsi="仿宋" w:eastAsia="仿宋"/>
                <w:szCs w:val="21"/>
              </w:rPr>
              <w:t>被授权代表：（签字）</w:t>
            </w:r>
          </w:p>
        </w:tc>
        <w:tc>
          <w:tcPr>
            <w:tcW w:w="4536" w:type="dxa"/>
            <w:noWrap w:val="0"/>
            <w:vAlign w:val="top"/>
          </w:tcPr>
          <w:p w14:paraId="29D6C339">
            <w:pPr>
              <w:spacing w:line="440" w:lineRule="exact"/>
              <w:rPr>
                <w:rFonts w:ascii="仿宋" w:hAnsi="仿宋" w:eastAsia="仿宋"/>
              </w:rPr>
            </w:pPr>
            <w:r>
              <w:rPr>
                <w:rFonts w:hint="eastAsia" w:ascii="仿宋" w:hAnsi="仿宋" w:eastAsia="仿宋"/>
                <w:szCs w:val="21"/>
              </w:rPr>
              <w:t>被授权代表：（签字）</w:t>
            </w:r>
          </w:p>
        </w:tc>
      </w:tr>
      <w:tr w14:paraId="79370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3" w:type="dxa"/>
            <w:noWrap w:val="0"/>
            <w:vAlign w:val="top"/>
          </w:tcPr>
          <w:p w14:paraId="07E6DEDF">
            <w:pPr>
              <w:spacing w:line="440" w:lineRule="exact"/>
              <w:rPr>
                <w:rFonts w:ascii="仿宋" w:hAnsi="仿宋" w:eastAsia="仿宋"/>
                <w:szCs w:val="21"/>
              </w:rPr>
            </w:pPr>
            <w:r>
              <w:rPr>
                <w:rFonts w:hint="eastAsia" w:ascii="仿宋" w:hAnsi="仿宋" w:eastAsia="仿宋"/>
                <w:szCs w:val="21"/>
              </w:rPr>
              <w:t>电话：</w:t>
            </w:r>
          </w:p>
        </w:tc>
        <w:tc>
          <w:tcPr>
            <w:tcW w:w="4536" w:type="dxa"/>
            <w:noWrap w:val="0"/>
            <w:vAlign w:val="top"/>
          </w:tcPr>
          <w:p w14:paraId="58E2454C">
            <w:pPr>
              <w:spacing w:line="440" w:lineRule="exact"/>
              <w:rPr>
                <w:rFonts w:ascii="仿宋" w:hAnsi="仿宋" w:eastAsia="仿宋"/>
              </w:rPr>
            </w:pPr>
            <w:r>
              <w:rPr>
                <w:rFonts w:hint="eastAsia" w:ascii="仿宋" w:hAnsi="仿宋" w:eastAsia="仿宋"/>
                <w:szCs w:val="21"/>
              </w:rPr>
              <w:t>电话：</w:t>
            </w:r>
          </w:p>
        </w:tc>
      </w:tr>
      <w:tr w14:paraId="67C51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3" w:type="dxa"/>
            <w:noWrap w:val="0"/>
            <w:vAlign w:val="top"/>
          </w:tcPr>
          <w:p w14:paraId="49BFD5FE">
            <w:pPr>
              <w:spacing w:line="440" w:lineRule="exact"/>
              <w:rPr>
                <w:rFonts w:ascii="仿宋" w:hAnsi="仿宋" w:eastAsia="仿宋"/>
                <w:szCs w:val="21"/>
              </w:rPr>
            </w:pPr>
            <w:r>
              <w:rPr>
                <w:rFonts w:hint="eastAsia" w:ascii="仿宋" w:hAnsi="仿宋" w:eastAsia="仿宋"/>
                <w:szCs w:val="21"/>
              </w:rPr>
              <w:t>传真：</w:t>
            </w:r>
          </w:p>
        </w:tc>
        <w:tc>
          <w:tcPr>
            <w:tcW w:w="4536" w:type="dxa"/>
            <w:noWrap w:val="0"/>
            <w:vAlign w:val="top"/>
          </w:tcPr>
          <w:p w14:paraId="545E8CEE">
            <w:pPr>
              <w:spacing w:line="440" w:lineRule="exact"/>
              <w:rPr>
                <w:rFonts w:ascii="仿宋" w:hAnsi="仿宋" w:eastAsia="仿宋"/>
              </w:rPr>
            </w:pPr>
            <w:r>
              <w:rPr>
                <w:rFonts w:hint="eastAsia" w:ascii="仿宋" w:hAnsi="仿宋" w:eastAsia="仿宋"/>
                <w:szCs w:val="21"/>
              </w:rPr>
              <w:t>传真：</w:t>
            </w:r>
          </w:p>
        </w:tc>
      </w:tr>
      <w:tr w14:paraId="0C109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3" w:type="dxa"/>
            <w:noWrap w:val="0"/>
            <w:vAlign w:val="top"/>
          </w:tcPr>
          <w:p w14:paraId="3667DC9E">
            <w:pPr>
              <w:spacing w:line="440" w:lineRule="exact"/>
              <w:rPr>
                <w:rFonts w:ascii="仿宋" w:hAnsi="仿宋" w:eastAsia="仿宋"/>
              </w:rPr>
            </w:pPr>
          </w:p>
        </w:tc>
        <w:tc>
          <w:tcPr>
            <w:tcW w:w="4536" w:type="dxa"/>
            <w:noWrap w:val="0"/>
            <w:vAlign w:val="top"/>
          </w:tcPr>
          <w:p w14:paraId="0F981D17">
            <w:pPr>
              <w:spacing w:line="440" w:lineRule="exact"/>
              <w:rPr>
                <w:rFonts w:ascii="仿宋" w:hAnsi="仿宋" w:eastAsia="仿宋"/>
              </w:rPr>
            </w:pPr>
            <w:r>
              <w:rPr>
                <w:rFonts w:hint="eastAsia" w:ascii="仿宋" w:hAnsi="仿宋" w:eastAsia="仿宋"/>
                <w:szCs w:val="21"/>
              </w:rPr>
              <w:t>开户银行：</w:t>
            </w:r>
          </w:p>
        </w:tc>
      </w:tr>
      <w:tr w14:paraId="0E300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4503" w:type="dxa"/>
            <w:noWrap w:val="0"/>
            <w:vAlign w:val="top"/>
          </w:tcPr>
          <w:p w14:paraId="335A7BD2">
            <w:pPr>
              <w:spacing w:line="440" w:lineRule="exact"/>
              <w:rPr>
                <w:rFonts w:ascii="仿宋" w:hAnsi="仿宋" w:eastAsia="仿宋"/>
              </w:rPr>
            </w:pPr>
          </w:p>
        </w:tc>
        <w:tc>
          <w:tcPr>
            <w:tcW w:w="4536" w:type="dxa"/>
            <w:noWrap w:val="0"/>
            <w:vAlign w:val="top"/>
          </w:tcPr>
          <w:p w14:paraId="07CEEB9D">
            <w:pPr>
              <w:spacing w:line="440" w:lineRule="exact"/>
              <w:rPr>
                <w:rFonts w:ascii="仿宋" w:hAnsi="仿宋" w:eastAsia="仿宋"/>
                <w:szCs w:val="21"/>
              </w:rPr>
            </w:pPr>
            <w:r>
              <w:rPr>
                <w:rFonts w:hint="eastAsia" w:ascii="仿宋" w:hAnsi="仿宋" w:eastAsia="仿宋"/>
                <w:szCs w:val="21"/>
              </w:rPr>
              <w:t>帐号：</w:t>
            </w:r>
          </w:p>
        </w:tc>
      </w:tr>
      <w:tr w14:paraId="7DD0F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3" w:type="dxa"/>
            <w:noWrap w:val="0"/>
            <w:vAlign w:val="top"/>
          </w:tcPr>
          <w:p w14:paraId="3E271D98">
            <w:pPr>
              <w:spacing w:line="440" w:lineRule="exact"/>
              <w:rPr>
                <w:rFonts w:ascii="仿宋" w:hAnsi="仿宋" w:eastAsia="仿宋"/>
                <w:szCs w:val="21"/>
              </w:rPr>
            </w:pPr>
            <w:r>
              <w:rPr>
                <w:rFonts w:hint="eastAsia" w:ascii="仿宋" w:hAnsi="仿宋" w:eastAsia="仿宋"/>
                <w:szCs w:val="21"/>
              </w:rPr>
              <w:t>日期：   年   月   日</w:t>
            </w:r>
          </w:p>
          <w:p w14:paraId="1666BB39">
            <w:pPr>
              <w:spacing w:line="440" w:lineRule="exact"/>
              <w:rPr>
                <w:rFonts w:ascii="仿宋" w:hAnsi="仿宋" w:eastAsia="仿宋"/>
              </w:rPr>
            </w:pPr>
          </w:p>
        </w:tc>
        <w:tc>
          <w:tcPr>
            <w:tcW w:w="4536" w:type="dxa"/>
            <w:noWrap w:val="0"/>
            <w:vAlign w:val="top"/>
          </w:tcPr>
          <w:p w14:paraId="44CFFF70">
            <w:pPr>
              <w:spacing w:line="440" w:lineRule="exact"/>
              <w:rPr>
                <w:rFonts w:ascii="仿宋" w:hAnsi="仿宋" w:eastAsia="仿宋"/>
              </w:rPr>
            </w:pPr>
            <w:r>
              <w:rPr>
                <w:rFonts w:hint="eastAsia" w:ascii="仿宋" w:hAnsi="仿宋" w:eastAsia="仿宋"/>
                <w:szCs w:val="21"/>
              </w:rPr>
              <w:t>日期：   年   月   日</w:t>
            </w:r>
          </w:p>
        </w:tc>
      </w:tr>
    </w:tbl>
    <w:p w14:paraId="467D6747">
      <w:pPr>
        <w:spacing w:line="500" w:lineRule="exact"/>
        <w:rPr>
          <w:rFonts w:ascii="仿宋" w:hAnsi="仿宋" w:eastAsia="仿宋"/>
          <w:sz w:val="28"/>
          <w:szCs w:val="28"/>
          <w:lang w:val="zh-CN"/>
        </w:rPr>
      </w:pPr>
      <w:r>
        <w:rPr>
          <w:rFonts w:hint="eastAsia" w:ascii="仿宋" w:hAnsi="仿宋" w:eastAsia="仿宋"/>
          <w:sz w:val="42"/>
          <w:szCs w:val="42"/>
        </w:rPr>
        <w:t xml:space="preserve">   </w:t>
      </w:r>
      <w:r>
        <w:rPr>
          <w:rFonts w:hint="eastAsia" w:ascii="仿宋" w:hAnsi="仿宋" w:eastAsia="仿宋"/>
          <w:sz w:val="28"/>
          <w:szCs w:val="28"/>
          <w:lang w:val="zh-CN"/>
        </w:rPr>
        <w:t>备注：以上合同条款中，甲方为采购人，乙方为成交供应商。</w:t>
      </w:r>
    </w:p>
    <w:p w14:paraId="3BEDCC6D">
      <w:pPr>
        <w:adjustRightInd w:val="0"/>
        <w:snapToGrid w:val="0"/>
        <w:spacing w:line="360" w:lineRule="auto"/>
        <w:rPr>
          <w:rFonts w:ascii="仿宋" w:hAnsi="仿宋" w:eastAsia="仿宋"/>
          <w:sz w:val="28"/>
          <w:szCs w:val="28"/>
        </w:rPr>
      </w:pPr>
    </w:p>
    <w:p w14:paraId="712E0A58">
      <w:pPr>
        <w:spacing w:line="360" w:lineRule="auto"/>
        <w:ind w:left="281" w:leftChars="134" w:firstLine="320" w:firstLineChars="100"/>
        <w:jc w:val="left"/>
        <w:rPr>
          <w:rFonts w:ascii="仿宋" w:hAnsi="仿宋" w:eastAsia="仿宋"/>
          <w:sz w:val="32"/>
          <w:szCs w:val="32"/>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8A5534">
    <w:pPr>
      <w:pStyle w:val="3"/>
      <w:jc w:val="center"/>
    </w:pPr>
    <w:r>
      <w:fldChar w:fldCharType="begin"/>
    </w:r>
    <w:r>
      <w:instrText xml:space="preserve">PAGE   \* MERGEFORMAT</w:instrText>
    </w:r>
    <w:r>
      <w:fldChar w:fldCharType="separate"/>
    </w:r>
    <w:r>
      <w:rPr>
        <w:lang w:val="zh-CN"/>
      </w:rPr>
      <w:t>1</w:t>
    </w:r>
    <w:r>
      <w:fldChar w:fldCharType="end"/>
    </w:r>
  </w:p>
  <w:p w14:paraId="7B058D62">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48F238">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57B"/>
    <w:rsid w:val="0000128C"/>
    <w:rsid w:val="00001590"/>
    <w:rsid w:val="00001E57"/>
    <w:rsid w:val="00004626"/>
    <w:rsid w:val="00004F90"/>
    <w:rsid w:val="000061F6"/>
    <w:rsid w:val="000128B7"/>
    <w:rsid w:val="00012B3B"/>
    <w:rsid w:val="00015848"/>
    <w:rsid w:val="0001665B"/>
    <w:rsid w:val="00017ABD"/>
    <w:rsid w:val="00017EFB"/>
    <w:rsid w:val="00020AEF"/>
    <w:rsid w:val="0002108F"/>
    <w:rsid w:val="00022158"/>
    <w:rsid w:val="00022818"/>
    <w:rsid w:val="00022943"/>
    <w:rsid w:val="00027657"/>
    <w:rsid w:val="00027878"/>
    <w:rsid w:val="000302EC"/>
    <w:rsid w:val="00030C23"/>
    <w:rsid w:val="00037322"/>
    <w:rsid w:val="00037DFB"/>
    <w:rsid w:val="00040BDD"/>
    <w:rsid w:val="000414BE"/>
    <w:rsid w:val="00045C32"/>
    <w:rsid w:val="0005028D"/>
    <w:rsid w:val="00051197"/>
    <w:rsid w:val="0005165C"/>
    <w:rsid w:val="00051B08"/>
    <w:rsid w:val="00051CBA"/>
    <w:rsid w:val="00052E8F"/>
    <w:rsid w:val="00053508"/>
    <w:rsid w:val="00054DF3"/>
    <w:rsid w:val="0005508D"/>
    <w:rsid w:val="00056FED"/>
    <w:rsid w:val="00060517"/>
    <w:rsid w:val="00062D45"/>
    <w:rsid w:val="000634BF"/>
    <w:rsid w:val="00065710"/>
    <w:rsid w:val="00065DA3"/>
    <w:rsid w:val="00071D59"/>
    <w:rsid w:val="00073A06"/>
    <w:rsid w:val="00074CA7"/>
    <w:rsid w:val="00075F1A"/>
    <w:rsid w:val="0007694B"/>
    <w:rsid w:val="0008386B"/>
    <w:rsid w:val="00086371"/>
    <w:rsid w:val="000876B6"/>
    <w:rsid w:val="00090419"/>
    <w:rsid w:val="0009088B"/>
    <w:rsid w:val="0009417C"/>
    <w:rsid w:val="00096C33"/>
    <w:rsid w:val="00097DC9"/>
    <w:rsid w:val="000A2B0B"/>
    <w:rsid w:val="000A2CB8"/>
    <w:rsid w:val="000A2F60"/>
    <w:rsid w:val="000A3209"/>
    <w:rsid w:val="000A470C"/>
    <w:rsid w:val="000A50B8"/>
    <w:rsid w:val="000A5E36"/>
    <w:rsid w:val="000A6277"/>
    <w:rsid w:val="000A67D3"/>
    <w:rsid w:val="000B0636"/>
    <w:rsid w:val="000B06A8"/>
    <w:rsid w:val="000B1E04"/>
    <w:rsid w:val="000B4323"/>
    <w:rsid w:val="000B485A"/>
    <w:rsid w:val="000B4B68"/>
    <w:rsid w:val="000B4BD6"/>
    <w:rsid w:val="000B4F16"/>
    <w:rsid w:val="000B518F"/>
    <w:rsid w:val="000B57E4"/>
    <w:rsid w:val="000B6A8C"/>
    <w:rsid w:val="000B706A"/>
    <w:rsid w:val="000C10B8"/>
    <w:rsid w:val="000C22D9"/>
    <w:rsid w:val="000C2995"/>
    <w:rsid w:val="000C34EF"/>
    <w:rsid w:val="000C37AB"/>
    <w:rsid w:val="000C3A8F"/>
    <w:rsid w:val="000C4391"/>
    <w:rsid w:val="000D04EB"/>
    <w:rsid w:val="000D0FE4"/>
    <w:rsid w:val="000D1C45"/>
    <w:rsid w:val="000D215F"/>
    <w:rsid w:val="000D40F2"/>
    <w:rsid w:val="000D42EC"/>
    <w:rsid w:val="000D432B"/>
    <w:rsid w:val="000D633E"/>
    <w:rsid w:val="000E11FA"/>
    <w:rsid w:val="000E4C67"/>
    <w:rsid w:val="000E5F68"/>
    <w:rsid w:val="000E7968"/>
    <w:rsid w:val="000F079D"/>
    <w:rsid w:val="000F11C3"/>
    <w:rsid w:val="000F1E58"/>
    <w:rsid w:val="000F2163"/>
    <w:rsid w:val="000F697E"/>
    <w:rsid w:val="000F6E05"/>
    <w:rsid w:val="00101CF0"/>
    <w:rsid w:val="001027A0"/>
    <w:rsid w:val="001034E4"/>
    <w:rsid w:val="0010591A"/>
    <w:rsid w:val="00107B53"/>
    <w:rsid w:val="0011204D"/>
    <w:rsid w:val="00112266"/>
    <w:rsid w:val="00113E1D"/>
    <w:rsid w:val="00114B8E"/>
    <w:rsid w:val="00114EEE"/>
    <w:rsid w:val="00116A12"/>
    <w:rsid w:val="00117902"/>
    <w:rsid w:val="00117F00"/>
    <w:rsid w:val="0012281C"/>
    <w:rsid w:val="00122E4B"/>
    <w:rsid w:val="001265D7"/>
    <w:rsid w:val="00130970"/>
    <w:rsid w:val="00130E12"/>
    <w:rsid w:val="00131091"/>
    <w:rsid w:val="0013467A"/>
    <w:rsid w:val="0013629A"/>
    <w:rsid w:val="00140C0E"/>
    <w:rsid w:val="00143DD5"/>
    <w:rsid w:val="00146EC7"/>
    <w:rsid w:val="00150656"/>
    <w:rsid w:val="00151186"/>
    <w:rsid w:val="001541D6"/>
    <w:rsid w:val="00156B95"/>
    <w:rsid w:val="00156CF3"/>
    <w:rsid w:val="00157189"/>
    <w:rsid w:val="00163B82"/>
    <w:rsid w:val="0016401A"/>
    <w:rsid w:val="001644B4"/>
    <w:rsid w:val="00167CB7"/>
    <w:rsid w:val="00170D2A"/>
    <w:rsid w:val="00171D97"/>
    <w:rsid w:val="001726EB"/>
    <w:rsid w:val="00172797"/>
    <w:rsid w:val="001763C1"/>
    <w:rsid w:val="001810F4"/>
    <w:rsid w:val="001813C1"/>
    <w:rsid w:val="00182447"/>
    <w:rsid w:val="00185FAC"/>
    <w:rsid w:val="00187B5D"/>
    <w:rsid w:val="001904AE"/>
    <w:rsid w:val="001918CA"/>
    <w:rsid w:val="001A19E6"/>
    <w:rsid w:val="001A1D7F"/>
    <w:rsid w:val="001A3F61"/>
    <w:rsid w:val="001A5718"/>
    <w:rsid w:val="001A5A1C"/>
    <w:rsid w:val="001B3301"/>
    <w:rsid w:val="001B6083"/>
    <w:rsid w:val="001B616B"/>
    <w:rsid w:val="001C05CE"/>
    <w:rsid w:val="001C120C"/>
    <w:rsid w:val="001C42B7"/>
    <w:rsid w:val="001C49FE"/>
    <w:rsid w:val="001C5627"/>
    <w:rsid w:val="001D0ACC"/>
    <w:rsid w:val="001D2BEC"/>
    <w:rsid w:val="001D5F82"/>
    <w:rsid w:val="001E016A"/>
    <w:rsid w:val="001E0177"/>
    <w:rsid w:val="001E15CF"/>
    <w:rsid w:val="001E24C5"/>
    <w:rsid w:val="001E5501"/>
    <w:rsid w:val="001E5688"/>
    <w:rsid w:val="001E7802"/>
    <w:rsid w:val="001F0ED4"/>
    <w:rsid w:val="001F20D3"/>
    <w:rsid w:val="001F2FEA"/>
    <w:rsid w:val="002001B3"/>
    <w:rsid w:val="0020185E"/>
    <w:rsid w:val="002055D6"/>
    <w:rsid w:val="002071CC"/>
    <w:rsid w:val="002077A6"/>
    <w:rsid w:val="00207CC4"/>
    <w:rsid w:val="0021111F"/>
    <w:rsid w:val="002122F8"/>
    <w:rsid w:val="00213B70"/>
    <w:rsid w:val="00216A1B"/>
    <w:rsid w:val="00216D86"/>
    <w:rsid w:val="0022122B"/>
    <w:rsid w:val="00221A5F"/>
    <w:rsid w:val="002232D8"/>
    <w:rsid w:val="002306EF"/>
    <w:rsid w:val="00230E79"/>
    <w:rsid w:val="0023139A"/>
    <w:rsid w:val="00231563"/>
    <w:rsid w:val="0023388A"/>
    <w:rsid w:val="00235E00"/>
    <w:rsid w:val="00240724"/>
    <w:rsid w:val="00240D90"/>
    <w:rsid w:val="00241CFE"/>
    <w:rsid w:val="0024433A"/>
    <w:rsid w:val="00245887"/>
    <w:rsid w:val="00247459"/>
    <w:rsid w:val="0025026C"/>
    <w:rsid w:val="002507B0"/>
    <w:rsid w:val="00250D94"/>
    <w:rsid w:val="00251E97"/>
    <w:rsid w:val="00253933"/>
    <w:rsid w:val="00254B8F"/>
    <w:rsid w:val="00257B49"/>
    <w:rsid w:val="00260E10"/>
    <w:rsid w:val="0026273B"/>
    <w:rsid w:val="0026363A"/>
    <w:rsid w:val="00263C30"/>
    <w:rsid w:val="00264B19"/>
    <w:rsid w:val="00264F2E"/>
    <w:rsid w:val="00273578"/>
    <w:rsid w:val="002747AB"/>
    <w:rsid w:val="002750EE"/>
    <w:rsid w:val="00275C83"/>
    <w:rsid w:val="00276396"/>
    <w:rsid w:val="002779EC"/>
    <w:rsid w:val="0028093E"/>
    <w:rsid w:val="00281EBA"/>
    <w:rsid w:val="002839B6"/>
    <w:rsid w:val="00283B57"/>
    <w:rsid w:val="0028431B"/>
    <w:rsid w:val="00285965"/>
    <w:rsid w:val="00286310"/>
    <w:rsid w:val="002865BC"/>
    <w:rsid w:val="00293CE6"/>
    <w:rsid w:val="00294017"/>
    <w:rsid w:val="00295601"/>
    <w:rsid w:val="00295B6E"/>
    <w:rsid w:val="002A10EC"/>
    <w:rsid w:val="002A154F"/>
    <w:rsid w:val="002A1DBA"/>
    <w:rsid w:val="002A1DE3"/>
    <w:rsid w:val="002A391C"/>
    <w:rsid w:val="002A5381"/>
    <w:rsid w:val="002A57FF"/>
    <w:rsid w:val="002A5F31"/>
    <w:rsid w:val="002A63C4"/>
    <w:rsid w:val="002B05B6"/>
    <w:rsid w:val="002B0DCD"/>
    <w:rsid w:val="002B3103"/>
    <w:rsid w:val="002B49B7"/>
    <w:rsid w:val="002B61A1"/>
    <w:rsid w:val="002B6F84"/>
    <w:rsid w:val="002C1FD1"/>
    <w:rsid w:val="002C326E"/>
    <w:rsid w:val="002C73A6"/>
    <w:rsid w:val="002D0225"/>
    <w:rsid w:val="002D2DCE"/>
    <w:rsid w:val="002D3781"/>
    <w:rsid w:val="002D486A"/>
    <w:rsid w:val="002E1E22"/>
    <w:rsid w:val="002E3D14"/>
    <w:rsid w:val="002E5EA3"/>
    <w:rsid w:val="002E6273"/>
    <w:rsid w:val="002E7D80"/>
    <w:rsid w:val="002F5C2D"/>
    <w:rsid w:val="002F6278"/>
    <w:rsid w:val="002F6D4E"/>
    <w:rsid w:val="002F70A3"/>
    <w:rsid w:val="00300390"/>
    <w:rsid w:val="00301C9D"/>
    <w:rsid w:val="00303FD5"/>
    <w:rsid w:val="00305080"/>
    <w:rsid w:val="00310643"/>
    <w:rsid w:val="00311635"/>
    <w:rsid w:val="00311D43"/>
    <w:rsid w:val="00314221"/>
    <w:rsid w:val="00314606"/>
    <w:rsid w:val="00316D42"/>
    <w:rsid w:val="00317378"/>
    <w:rsid w:val="00320BD8"/>
    <w:rsid w:val="00321805"/>
    <w:rsid w:val="0032386C"/>
    <w:rsid w:val="00325333"/>
    <w:rsid w:val="003310BA"/>
    <w:rsid w:val="00334064"/>
    <w:rsid w:val="00341B39"/>
    <w:rsid w:val="00344619"/>
    <w:rsid w:val="00345D50"/>
    <w:rsid w:val="003461C0"/>
    <w:rsid w:val="00347432"/>
    <w:rsid w:val="003501D3"/>
    <w:rsid w:val="00353D03"/>
    <w:rsid w:val="00354BBB"/>
    <w:rsid w:val="00361CA2"/>
    <w:rsid w:val="003630D8"/>
    <w:rsid w:val="00367795"/>
    <w:rsid w:val="00367EC1"/>
    <w:rsid w:val="00370425"/>
    <w:rsid w:val="0037292B"/>
    <w:rsid w:val="00376EE4"/>
    <w:rsid w:val="00376EFE"/>
    <w:rsid w:val="00377715"/>
    <w:rsid w:val="003838C6"/>
    <w:rsid w:val="00393A82"/>
    <w:rsid w:val="00394BBE"/>
    <w:rsid w:val="00396CFA"/>
    <w:rsid w:val="003A47FE"/>
    <w:rsid w:val="003A7FA6"/>
    <w:rsid w:val="003B0AD6"/>
    <w:rsid w:val="003B0E3F"/>
    <w:rsid w:val="003B12AC"/>
    <w:rsid w:val="003B23A8"/>
    <w:rsid w:val="003B2692"/>
    <w:rsid w:val="003B3696"/>
    <w:rsid w:val="003B3826"/>
    <w:rsid w:val="003B3A78"/>
    <w:rsid w:val="003B505E"/>
    <w:rsid w:val="003B53FC"/>
    <w:rsid w:val="003B6B98"/>
    <w:rsid w:val="003B6FF7"/>
    <w:rsid w:val="003B7AF4"/>
    <w:rsid w:val="003C09E0"/>
    <w:rsid w:val="003C13B9"/>
    <w:rsid w:val="003C2BCE"/>
    <w:rsid w:val="003C3EAB"/>
    <w:rsid w:val="003C420B"/>
    <w:rsid w:val="003C52F2"/>
    <w:rsid w:val="003C593C"/>
    <w:rsid w:val="003D0F47"/>
    <w:rsid w:val="003D23F9"/>
    <w:rsid w:val="003D414B"/>
    <w:rsid w:val="003D5B49"/>
    <w:rsid w:val="003D785C"/>
    <w:rsid w:val="003E0147"/>
    <w:rsid w:val="003E0589"/>
    <w:rsid w:val="003E0E64"/>
    <w:rsid w:val="003E5963"/>
    <w:rsid w:val="003E6F31"/>
    <w:rsid w:val="003F0918"/>
    <w:rsid w:val="003F2195"/>
    <w:rsid w:val="003F5CB3"/>
    <w:rsid w:val="00401330"/>
    <w:rsid w:val="00402FCA"/>
    <w:rsid w:val="004058EB"/>
    <w:rsid w:val="00410D0F"/>
    <w:rsid w:val="00411159"/>
    <w:rsid w:val="00411F51"/>
    <w:rsid w:val="0041225E"/>
    <w:rsid w:val="004132D7"/>
    <w:rsid w:val="00413B65"/>
    <w:rsid w:val="00414E20"/>
    <w:rsid w:val="00422D7F"/>
    <w:rsid w:val="0042540D"/>
    <w:rsid w:val="004257AA"/>
    <w:rsid w:val="00425924"/>
    <w:rsid w:val="00425CA2"/>
    <w:rsid w:val="00427029"/>
    <w:rsid w:val="00431297"/>
    <w:rsid w:val="0043161B"/>
    <w:rsid w:val="004323F4"/>
    <w:rsid w:val="004337E4"/>
    <w:rsid w:val="0043453B"/>
    <w:rsid w:val="00434805"/>
    <w:rsid w:val="0043736B"/>
    <w:rsid w:val="00437EBC"/>
    <w:rsid w:val="00437F79"/>
    <w:rsid w:val="0044306C"/>
    <w:rsid w:val="00443ABB"/>
    <w:rsid w:val="00444051"/>
    <w:rsid w:val="00446A9B"/>
    <w:rsid w:val="00446E1E"/>
    <w:rsid w:val="004504F0"/>
    <w:rsid w:val="00450A08"/>
    <w:rsid w:val="00450C26"/>
    <w:rsid w:val="00451431"/>
    <w:rsid w:val="00451485"/>
    <w:rsid w:val="00453946"/>
    <w:rsid w:val="00454683"/>
    <w:rsid w:val="00455331"/>
    <w:rsid w:val="004575C5"/>
    <w:rsid w:val="0046086C"/>
    <w:rsid w:val="004622F4"/>
    <w:rsid w:val="00464998"/>
    <w:rsid w:val="00466A6E"/>
    <w:rsid w:val="00466D08"/>
    <w:rsid w:val="004678C1"/>
    <w:rsid w:val="004732FC"/>
    <w:rsid w:val="00475E3B"/>
    <w:rsid w:val="00481E91"/>
    <w:rsid w:val="00483341"/>
    <w:rsid w:val="0048362D"/>
    <w:rsid w:val="004840BC"/>
    <w:rsid w:val="00484E9C"/>
    <w:rsid w:val="00485698"/>
    <w:rsid w:val="004902AF"/>
    <w:rsid w:val="00490953"/>
    <w:rsid w:val="0049220D"/>
    <w:rsid w:val="004926F6"/>
    <w:rsid w:val="00494189"/>
    <w:rsid w:val="00497596"/>
    <w:rsid w:val="004A0164"/>
    <w:rsid w:val="004A1F96"/>
    <w:rsid w:val="004A65F3"/>
    <w:rsid w:val="004A6A01"/>
    <w:rsid w:val="004B052A"/>
    <w:rsid w:val="004B3593"/>
    <w:rsid w:val="004B680C"/>
    <w:rsid w:val="004C2FB9"/>
    <w:rsid w:val="004C3D0D"/>
    <w:rsid w:val="004C471E"/>
    <w:rsid w:val="004C73A9"/>
    <w:rsid w:val="004D2247"/>
    <w:rsid w:val="004D3799"/>
    <w:rsid w:val="004D6E3C"/>
    <w:rsid w:val="004D711C"/>
    <w:rsid w:val="004D79E6"/>
    <w:rsid w:val="004D7B35"/>
    <w:rsid w:val="004E0706"/>
    <w:rsid w:val="004E0B6D"/>
    <w:rsid w:val="004E49CA"/>
    <w:rsid w:val="004E4AD6"/>
    <w:rsid w:val="004E54DE"/>
    <w:rsid w:val="004F010E"/>
    <w:rsid w:val="004F0ED7"/>
    <w:rsid w:val="004F17CC"/>
    <w:rsid w:val="004F389B"/>
    <w:rsid w:val="004F4443"/>
    <w:rsid w:val="004F57A1"/>
    <w:rsid w:val="004F7A73"/>
    <w:rsid w:val="0050041E"/>
    <w:rsid w:val="00503E71"/>
    <w:rsid w:val="00506800"/>
    <w:rsid w:val="005105FB"/>
    <w:rsid w:val="00510857"/>
    <w:rsid w:val="00511FFF"/>
    <w:rsid w:val="005138C3"/>
    <w:rsid w:val="0051564D"/>
    <w:rsid w:val="00516939"/>
    <w:rsid w:val="00516C2E"/>
    <w:rsid w:val="005173AA"/>
    <w:rsid w:val="00521729"/>
    <w:rsid w:val="00522124"/>
    <w:rsid w:val="00522386"/>
    <w:rsid w:val="00523754"/>
    <w:rsid w:val="00525071"/>
    <w:rsid w:val="005256F0"/>
    <w:rsid w:val="0052675F"/>
    <w:rsid w:val="0052728C"/>
    <w:rsid w:val="00531BF4"/>
    <w:rsid w:val="005326C1"/>
    <w:rsid w:val="005339F4"/>
    <w:rsid w:val="00535B2D"/>
    <w:rsid w:val="00536E3D"/>
    <w:rsid w:val="00542CCC"/>
    <w:rsid w:val="00543CFD"/>
    <w:rsid w:val="00544B60"/>
    <w:rsid w:val="00545E40"/>
    <w:rsid w:val="005463DC"/>
    <w:rsid w:val="00547CCE"/>
    <w:rsid w:val="00551115"/>
    <w:rsid w:val="00552E87"/>
    <w:rsid w:val="005556C6"/>
    <w:rsid w:val="005645A0"/>
    <w:rsid w:val="00564D84"/>
    <w:rsid w:val="00565784"/>
    <w:rsid w:val="00567D31"/>
    <w:rsid w:val="00570D19"/>
    <w:rsid w:val="00572B1E"/>
    <w:rsid w:val="00572EA4"/>
    <w:rsid w:val="00574806"/>
    <w:rsid w:val="005767FD"/>
    <w:rsid w:val="005808E9"/>
    <w:rsid w:val="005818C1"/>
    <w:rsid w:val="00583414"/>
    <w:rsid w:val="00583B1B"/>
    <w:rsid w:val="00583E22"/>
    <w:rsid w:val="00586AD9"/>
    <w:rsid w:val="00587044"/>
    <w:rsid w:val="00592002"/>
    <w:rsid w:val="005929EF"/>
    <w:rsid w:val="005947EC"/>
    <w:rsid w:val="005957D8"/>
    <w:rsid w:val="00597BF0"/>
    <w:rsid w:val="005A0365"/>
    <w:rsid w:val="005A056E"/>
    <w:rsid w:val="005A0B0A"/>
    <w:rsid w:val="005A278B"/>
    <w:rsid w:val="005A4835"/>
    <w:rsid w:val="005A73BB"/>
    <w:rsid w:val="005A758C"/>
    <w:rsid w:val="005B7589"/>
    <w:rsid w:val="005C01C9"/>
    <w:rsid w:val="005C033D"/>
    <w:rsid w:val="005C35F4"/>
    <w:rsid w:val="005C4BB6"/>
    <w:rsid w:val="005C7045"/>
    <w:rsid w:val="005D1EF5"/>
    <w:rsid w:val="005D233D"/>
    <w:rsid w:val="005D4696"/>
    <w:rsid w:val="005D6C73"/>
    <w:rsid w:val="005E0691"/>
    <w:rsid w:val="005E0AF9"/>
    <w:rsid w:val="005E557B"/>
    <w:rsid w:val="005E7237"/>
    <w:rsid w:val="005F073F"/>
    <w:rsid w:val="005F2282"/>
    <w:rsid w:val="005F5EE5"/>
    <w:rsid w:val="006000B1"/>
    <w:rsid w:val="006007E3"/>
    <w:rsid w:val="00600CA3"/>
    <w:rsid w:val="006021AC"/>
    <w:rsid w:val="00602682"/>
    <w:rsid w:val="00603CA5"/>
    <w:rsid w:val="0060530E"/>
    <w:rsid w:val="00606B92"/>
    <w:rsid w:val="006106EC"/>
    <w:rsid w:val="00614368"/>
    <w:rsid w:val="00615A24"/>
    <w:rsid w:val="00621270"/>
    <w:rsid w:val="0062187C"/>
    <w:rsid w:val="00622968"/>
    <w:rsid w:val="00623FE4"/>
    <w:rsid w:val="006245F5"/>
    <w:rsid w:val="0063004F"/>
    <w:rsid w:val="0063008A"/>
    <w:rsid w:val="00630664"/>
    <w:rsid w:val="00630694"/>
    <w:rsid w:val="00630E59"/>
    <w:rsid w:val="0063143F"/>
    <w:rsid w:val="0063391C"/>
    <w:rsid w:val="00636B13"/>
    <w:rsid w:val="00640E2D"/>
    <w:rsid w:val="00642E23"/>
    <w:rsid w:val="0064583F"/>
    <w:rsid w:val="00650716"/>
    <w:rsid w:val="00651DD5"/>
    <w:rsid w:val="00652080"/>
    <w:rsid w:val="006520F4"/>
    <w:rsid w:val="006528C9"/>
    <w:rsid w:val="00652BA8"/>
    <w:rsid w:val="00655D3F"/>
    <w:rsid w:val="00656EE4"/>
    <w:rsid w:val="0066240F"/>
    <w:rsid w:val="006627F7"/>
    <w:rsid w:val="00662D96"/>
    <w:rsid w:val="00665C6B"/>
    <w:rsid w:val="00670B26"/>
    <w:rsid w:val="00670D1B"/>
    <w:rsid w:val="00672B7D"/>
    <w:rsid w:val="006754E9"/>
    <w:rsid w:val="00680A0E"/>
    <w:rsid w:val="00682C2E"/>
    <w:rsid w:val="00683969"/>
    <w:rsid w:val="006906FE"/>
    <w:rsid w:val="006947EF"/>
    <w:rsid w:val="00695AC9"/>
    <w:rsid w:val="006969D7"/>
    <w:rsid w:val="00696BC4"/>
    <w:rsid w:val="006A2E03"/>
    <w:rsid w:val="006A3A13"/>
    <w:rsid w:val="006A4C28"/>
    <w:rsid w:val="006B019A"/>
    <w:rsid w:val="006B2C94"/>
    <w:rsid w:val="006B7C82"/>
    <w:rsid w:val="006C1F09"/>
    <w:rsid w:val="006C2FB7"/>
    <w:rsid w:val="006C461F"/>
    <w:rsid w:val="006C77CF"/>
    <w:rsid w:val="006C7FEF"/>
    <w:rsid w:val="006D0B64"/>
    <w:rsid w:val="006D1704"/>
    <w:rsid w:val="006D21A0"/>
    <w:rsid w:val="006D3A3D"/>
    <w:rsid w:val="006D53B9"/>
    <w:rsid w:val="006E0018"/>
    <w:rsid w:val="006E016E"/>
    <w:rsid w:val="006E141D"/>
    <w:rsid w:val="006E2430"/>
    <w:rsid w:val="006E34A8"/>
    <w:rsid w:val="006E552B"/>
    <w:rsid w:val="006E5EF2"/>
    <w:rsid w:val="006F0487"/>
    <w:rsid w:val="006F0CE7"/>
    <w:rsid w:val="006F0FEE"/>
    <w:rsid w:val="006F11B9"/>
    <w:rsid w:val="006F1422"/>
    <w:rsid w:val="006F24F6"/>
    <w:rsid w:val="006F27FF"/>
    <w:rsid w:val="006F43FD"/>
    <w:rsid w:val="006F66C5"/>
    <w:rsid w:val="007017C3"/>
    <w:rsid w:val="00703A84"/>
    <w:rsid w:val="00705A8C"/>
    <w:rsid w:val="00707900"/>
    <w:rsid w:val="0071085B"/>
    <w:rsid w:val="007109F7"/>
    <w:rsid w:val="0071443B"/>
    <w:rsid w:val="00716C01"/>
    <w:rsid w:val="007204E6"/>
    <w:rsid w:val="00725805"/>
    <w:rsid w:val="00725BC5"/>
    <w:rsid w:val="00733F75"/>
    <w:rsid w:val="00736FA8"/>
    <w:rsid w:val="007400C9"/>
    <w:rsid w:val="007423B8"/>
    <w:rsid w:val="00743F78"/>
    <w:rsid w:val="00745534"/>
    <w:rsid w:val="007459B6"/>
    <w:rsid w:val="007517A7"/>
    <w:rsid w:val="00753F49"/>
    <w:rsid w:val="00756E72"/>
    <w:rsid w:val="0075788F"/>
    <w:rsid w:val="007609D8"/>
    <w:rsid w:val="00760E17"/>
    <w:rsid w:val="00761766"/>
    <w:rsid w:val="007618B8"/>
    <w:rsid w:val="00763562"/>
    <w:rsid w:val="00767930"/>
    <w:rsid w:val="00770B3C"/>
    <w:rsid w:val="00772030"/>
    <w:rsid w:val="00774F1F"/>
    <w:rsid w:val="00781C5A"/>
    <w:rsid w:val="007833E0"/>
    <w:rsid w:val="00783520"/>
    <w:rsid w:val="00786F1A"/>
    <w:rsid w:val="00792BE4"/>
    <w:rsid w:val="007934F2"/>
    <w:rsid w:val="007974E0"/>
    <w:rsid w:val="007A0DF8"/>
    <w:rsid w:val="007A1FC0"/>
    <w:rsid w:val="007A4A3B"/>
    <w:rsid w:val="007B0874"/>
    <w:rsid w:val="007B0C17"/>
    <w:rsid w:val="007B3C49"/>
    <w:rsid w:val="007C0101"/>
    <w:rsid w:val="007C118B"/>
    <w:rsid w:val="007C2B2E"/>
    <w:rsid w:val="007C2DE7"/>
    <w:rsid w:val="007C3CA5"/>
    <w:rsid w:val="007C67DE"/>
    <w:rsid w:val="007C752F"/>
    <w:rsid w:val="007D0FA1"/>
    <w:rsid w:val="007D4C12"/>
    <w:rsid w:val="007D634D"/>
    <w:rsid w:val="007E0B41"/>
    <w:rsid w:val="007E1771"/>
    <w:rsid w:val="007E2F19"/>
    <w:rsid w:val="007E361C"/>
    <w:rsid w:val="007E5F11"/>
    <w:rsid w:val="007F07E6"/>
    <w:rsid w:val="007F37A4"/>
    <w:rsid w:val="007F5B16"/>
    <w:rsid w:val="007F7E38"/>
    <w:rsid w:val="00800BD9"/>
    <w:rsid w:val="00802816"/>
    <w:rsid w:val="00804E30"/>
    <w:rsid w:val="008068D3"/>
    <w:rsid w:val="0080697A"/>
    <w:rsid w:val="00806A84"/>
    <w:rsid w:val="00811E87"/>
    <w:rsid w:val="008126CC"/>
    <w:rsid w:val="00823FFD"/>
    <w:rsid w:val="0082758E"/>
    <w:rsid w:val="00830992"/>
    <w:rsid w:val="008309D7"/>
    <w:rsid w:val="0083129A"/>
    <w:rsid w:val="00831345"/>
    <w:rsid w:val="00832647"/>
    <w:rsid w:val="008334E1"/>
    <w:rsid w:val="008341DF"/>
    <w:rsid w:val="00835900"/>
    <w:rsid w:val="00835D6B"/>
    <w:rsid w:val="00836730"/>
    <w:rsid w:val="0083725D"/>
    <w:rsid w:val="00845FAD"/>
    <w:rsid w:val="008465DE"/>
    <w:rsid w:val="00850024"/>
    <w:rsid w:val="008500CF"/>
    <w:rsid w:val="00850707"/>
    <w:rsid w:val="00851502"/>
    <w:rsid w:val="0085281C"/>
    <w:rsid w:val="00854B59"/>
    <w:rsid w:val="00855132"/>
    <w:rsid w:val="008553BB"/>
    <w:rsid w:val="00855826"/>
    <w:rsid w:val="008570D4"/>
    <w:rsid w:val="00857DF1"/>
    <w:rsid w:val="00861249"/>
    <w:rsid w:val="00861F0A"/>
    <w:rsid w:val="00863964"/>
    <w:rsid w:val="00864278"/>
    <w:rsid w:val="008642F9"/>
    <w:rsid w:val="00864B87"/>
    <w:rsid w:val="008667A3"/>
    <w:rsid w:val="008670DC"/>
    <w:rsid w:val="00867363"/>
    <w:rsid w:val="00867B8B"/>
    <w:rsid w:val="00870596"/>
    <w:rsid w:val="008709AD"/>
    <w:rsid w:val="008715A5"/>
    <w:rsid w:val="00873CFA"/>
    <w:rsid w:val="00873E8F"/>
    <w:rsid w:val="008750B3"/>
    <w:rsid w:val="00875D30"/>
    <w:rsid w:val="00876729"/>
    <w:rsid w:val="00877782"/>
    <w:rsid w:val="008846E1"/>
    <w:rsid w:val="00884854"/>
    <w:rsid w:val="0088612B"/>
    <w:rsid w:val="008912F0"/>
    <w:rsid w:val="008919BC"/>
    <w:rsid w:val="00892B79"/>
    <w:rsid w:val="00895339"/>
    <w:rsid w:val="008960CB"/>
    <w:rsid w:val="008B1DED"/>
    <w:rsid w:val="008B27FE"/>
    <w:rsid w:val="008B4BE3"/>
    <w:rsid w:val="008B522D"/>
    <w:rsid w:val="008B70FF"/>
    <w:rsid w:val="008B7AA8"/>
    <w:rsid w:val="008C4DC1"/>
    <w:rsid w:val="008C5FE2"/>
    <w:rsid w:val="008C6C45"/>
    <w:rsid w:val="008D10AA"/>
    <w:rsid w:val="008D1A85"/>
    <w:rsid w:val="008D49CF"/>
    <w:rsid w:val="008D65C5"/>
    <w:rsid w:val="008D6C31"/>
    <w:rsid w:val="008E2B79"/>
    <w:rsid w:val="008E2E3B"/>
    <w:rsid w:val="008E4229"/>
    <w:rsid w:val="008E4359"/>
    <w:rsid w:val="008E4833"/>
    <w:rsid w:val="008E7F1E"/>
    <w:rsid w:val="008F1FD4"/>
    <w:rsid w:val="008F24FF"/>
    <w:rsid w:val="008F2BD1"/>
    <w:rsid w:val="008F2EE7"/>
    <w:rsid w:val="008F4564"/>
    <w:rsid w:val="008F5D24"/>
    <w:rsid w:val="008F6320"/>
    <w:rsid w:val="0090089B"/>
    <w:rsid w:val="00900AD7"/>
    <w:rsid w:val="00902386"/>
    <w:rsid w:val="00903E36"/>
    <w:rsid w:val="00904258"/>
    <w:rsid w:val="009044E2"/>
    <w:rsid w:val="00904702"/>
    <w:rsid w:val="00905232"/>
    <w:rsid w:val="00910B9F"/>
    <w:rsid w:val="00911A76"/>
    <w:rsid w:val="009134CA"/>
    <w:rsid w:val="009150D6"/>
    <w:rsid w:val="00917FBC"/>
    <w:rsid w:val="00921A3A"/>
    <w:rsid w:val="009221B6"/>
    <w:rsid w:val="00922669"/>
    <w:rsid w:val="009226A1"/>
    <w:rsid w:val="0092449D"/>
    <w:rsid w:val="00925271"/>
    <w:rsid w:val="00925D25"/>
    <w:rsid w:val="00925F3D"/>
    <w:rsid w:val="00926848"/>
    <w:rsid w:val="00926B67"/>
    <w:rsid w:val="00927E60"/>
    <w:rsid w:val="00933620"/>
    <w:rsid w:val="00934FAD"/>
    <w:rsid w:val="00935555"/>
    <w:rsid w:val="00935D27"/>
    <w:rsid w:val="00937219"/>
    <w:rsid w:val="00937D81"/>
    <w:rsid w:val="00941811"/>
    <w:rsid w:val="009430CD"/>
    <w:rsid w:val="009439EC"/>
    <w:rsid w:val="009455F5"/>
    <w:rsid w:val="009459FC"/>
    <w:rsid w:val="00952043"/>
    <w:rsid w:val="009539D3"/>
    <w:rsid w:val="009544C5"/>
    <w:rsid w:val="00956B23"/>
    <w:rsid w:val="00957EDF"/>
    <w:rsid w:val="0096095B"/>
    <w:rsid w:val="0096285F"/>
    <w:rsid w:val="009636EB"/>
    <w:rsid w:val="009657AE"/>
    <w:rsid w:val="00965FA5"/>
    <w:rsid w:val="00967CA8"/>
    <w:rsid w:val="00972390"/>
    <w:rsid w:val="00973180"/>
    <w:rsid w:val="00973B3D"/>
    <w:rsid w:val="00973EDF"/>
    <w:rsid w:val="00973F3B"/>
    <w:rsid w:val="00975540"/>
    <w:rsid w:val="0098370E"/>
    <w:rsid w:val="00983A58"/>
    <w:rsid w:val="00984BCE"/>
    <w:rsid w:val="009864D4"/>
    <w:rsid w:val="0098789E"/>
    <w:rsid w:val="009906C9"/>
    <w:rsid w:val="0099119F"/>
    <w:rsid w:val="00991F62"/>
    <w:rsid w:val="00997368"/>
    <w:rsid w:val="00997BD7"/>
    <w:rsid w:val="009A127F"/>
    <w:rsid w:val="009A13E8"/>
    <w:rsid w:val="009A143E"/>
    <w:rsid w:val="009A1D99"/>
    <w:rsid w:val="009A3517"/>
    <w:rsid w:val="009A54BA"/>
    <w:rsid w:val="009B1B8E"/>
    <w:rsid w:val="009B24EF"/>
    <w:rsid w:val="009B3F8B"/>
    <w:rsid w:val="009B5D54"/>
    <w:rsid w:val="009B6719"/>
    <w:rsid w:val="009B768C"/>
    <w:rsid w:val="009C3B3A"/>
    <w:rsid w:val="009C7480"/>
    <w:rsid w:val="009D11E4"/>
    <w:rsid w:val="009D3730"/>
    <w:rsid w:val="009D4C7B"/>
    <w:rsid w:val="009D5586"/>
    <w:rsid w:val="009D5CB9"/>
    <w:rsid w:val="009D6646"/>
    <w:rsid w:val="009D6BCF"/>
    <w:rsid w:val="009D7484"/>
    <w:rsid w:val="009E22B7"/>
    <w:rsid w:val="009E29DC"/>
    <w:rsid w:val="009E3343"/>
    <w:rsid w:val="009F0A11"/>
    <w:rsid w:val="009F12CF"/>
    <w:rsid w:val="009F390E"/>
    <w:rsid w:val="009F4208"/>
    <w:rsid w:val="009F4F4D"/>
    <w:rsid w:val="009F53E4"/>
    <w:rsid w:val="00A000DD"/>
    <w:rsid w:val="00A0298C"/>
    <w:rsid w:val="00A02BEA"/>
    <w:rsid w:val="00A06F60"/>
    <w:rsid w:val="00A0783D"/>
    <w:rsid w:val="00A10124"/>
    <w:rsid w:val="00A105AE"/>
    <w:rsid w:val="00A11EAB"/>
    <w:rsid w:val="00A22395"/>
    <w:rsid w:val="00A2609B"/>
    <w:rsid w:val="00A2614C"/>
    <w:rsid w:val="00A2659D"/>
    <w:rsid w:val="00A30520"/>
    <w:rsid w:val="00A30F69"/>
    <w:rsid w:val="00A32A17"/>
    <w:rsid w:val="00A32C31"/>
    <w:rsid w:val="00A3510C"/>
    <w:rsid w:val="00A36D26"/>
    <w:rsid w:val="00A404B1"/>
    <w:rsid w:val="00A430C6"/>
    <w:rsid w:val="00A4324C"/>
    <w:rsid w:val="00A4613D"/>
    <w:rsid w:val="00A4617B"/>
    <w:rsid w:val="00A46705"/>
    <w:rsid w:val="00A50EA3"/>
    <w:rsid w:val="00A510AF"/>
    <w:rsid w:val="00A51715"/>
    <w:rsid w:val="00A528CE"/>
    <w:rsid w:val="00A535DE"/>
    <w:rsid w:val="00A53C76"/>
    <w:rsid w:val="00A54A67"/>
    <w:rsid w:val="00A556E2"/>
    <w:rsid w:val="00A55FC5"/>
    <w:rsid w:val="00A56F48"/>
    <w:rsid w:val="00A663D6"/>
    <w:rsid w:val="00A67AE9"/>
    <w:rsid w:val="00A7041A"/>
    <w:rsid w:val="00A73C68"/>
    <w:rsid w:val="00A75B35"/>
    <w:rsid w:val="00A77B62"/>
    <w:rsid w:val="00A802ED"/>
    <w:rsid w:val="00A81B2F"/>
    <w:rsid w:val="00A84F31"/>
    <w:rsid w:val="00A855DA"/>
    <w:rsid w:val="00A90B44"/>
    <w:rsid w:val="00A90DFE"/>
    <w:rsid w:val="00A91985"/>
    <w:rsid w:val="00A91C50"/>
    <w:rsid w:val="00A9345E"/>
    <w:rsid w:val="00A9413F"/>
    <w:rsid w:val="00A94256"/>
    <w:rsid w:val="00A9482B"/>
    <w:rsid w:val="00A966A3"/>
    <w:rsid w:val="00A9782E"/>
    <w:rsid w:val="00A97A6D"/>
    <w:rsid w:val="00AA0098"/>
    <w:rsid w:val="00AA2783"/>
    <w:rsid w:val="00AA3C79"/>
    <w:rsid w:val="00AA6089"/>
    <w:rsid w:val="00AA6C5D"/>
    <w:rsid w:val="00AA6E04"/>
    <w:rsid w:val="00AB1105"/>
    <w:rsid w:val="00AC29E3"/>
    <w:rsid w:val="00AC5372"/>
    <w:rsid w:val="00AC5628"/>
    <w:rsid w:val="00AC588C"/>
    <w:rsid w:val="00AD0393"/>
    <w:rsid w:val="00AD1F72"/>
    <w:rsid w:val="00AD31B1"/>
    <w:rsid w:val="00AD365D"/>
    <w:rsid w:val="00AD3685"/>
    <w:rsid w:val="00AD5F9D"/>
    <w:rsid w:val="00AD6485"/>
    <w:rsid w:val="00AE17F8"/>
    <w:rsid w:val="00AE316D"/>
    <w:rsid w:val="00AE4934"/>
    <w:rsid w:val="00AF0DEA"/>
    <w:rsid w:val="00AF1863"/>
    <w:rsid w:val="00AF43CE"/>
    <w:rsid w:val="00B02495"/>
    <w:rsid w:val="00B02FD4"/>
    <w:rsid w:val="00B05167"/>
    <w:rsid w:val="00B125D6"/>
    <w:rsid w:val="00B13646"/>
    <w:rsid w:val="00B13DD2"/>
    <w:rsid w:val="00B14C09"/>
    <w:rsid w:val="00B15C38"/>
    <w:rsid w:val="00B22FBC"/>
    <w:rsid w:val="00B2661E"/>
    <w:rsid w:val="00B26FAC"/>
    <w:rsid w:val="00B277AB"/>
    <w:rsid w:val="00B41C2D"/>
    <w:rsid w:val="00B45C38"/>
    <w:rsid w:val="00B47178"/>
    <w:rsid w:val="00B4752E"/>
    <w:rsid w:val="00B476D9"/>
    <w:rsid w:val="00B50F04"/>
    <w:rsid w:val="00B5504E"/>
    <w:rsid w:val="00B56445"/>
    <w:rsid w:val="00B572AE"/>
    <w:rsid w:val="00B60953"/>
    <w:rsid w:val="00B62380"/>
    <w:rsid w:val="00B6499B"/>
    <w:rsid w:val="00B64DAA"/>
    <w:rsid w:val="00B7179B"/>
    <w:rsid w:val="00B73ED9"/>
    <w:rsid w:val="00B80F0F"/>
    <w:rsid w:val="00B80F18"/>
    <w:rsid w:val="00B819F8"/>
    <w:rsid w:val="00B84E9B"/>
    <w:rsid w:val="00B8527D"/>
    <w:rsid w:val="00B857B7"/>
    <w:rsid w:val="00B878E6"/>
    <w:rsid w:val="00B91271"/>
    <w:rsid w:val="00B96DE4"/>
    <w:rsid w:val="00B97BE2"/>
    <w:rsid w:val="00BA178F"/>
    <w:rsid w:val="00BA233F"/>
    <w:rsid w:val="00BA2755"/>
    <w:rsid w:val="00BA3225"/>
    <w:rsid w:val="00BA5B20"/>
    <w:rsid w:val="00BB3A53"/>
    <w:rsid w:val="00BB3B22"/>
    <w:rsid w:val="00BC0316"/>
    <w:rsid w:val="00BC0F09"/>
    <w:rsid w:val="00BC47D4"/>
    <w:rsid w:val="00BC6F39"/>
    <w:rsid w:val="00BD0198"/>
    <w:rsid w:val="00BD08D0"/>
    <w:rsid w:val="00BD29D4"/>
    <w:rsid w:val="00BD3F85"/>
    <w:rsid w:val="00BD4340"/>
    <w:rsid w:val="00BD4386"/>
    <w:rsid w:val="00BD4FE5"/>
    <w:rsid w:val="00BD6648"/>
    <w:rsid w:val="00BE07A3"/>
    <w:rsid w:val="00BE1FBC"/>
    <w:rsid w:val="00BE26C6"/>
    <w:rsid w:val="00BE48AD"/>
    <w:rsid w:val="00BE7A28"/>
    <w:rsid w:val="00BF1D2C"/>
    <w:rsid w:val="00BF2E08"/>
    <w:rsid w:val="00BF2EA8"/>
    <w:rsid w:val="00BF2F98"/>
    <w:rsid w:val="00BF489E"/>
    <w:rsid w:val="00BF61D8"/>
    <w:rsid w:val="00BF62FC"/>
    <w:rsid w:val="00BF6813"/>
    <w:rsid w:val="00BF768B"/>
    <w:rsid w:val="00C056A4"/>
    <w:rsid w:val="00C06D87"/>
    <w:rsid w:val="00C072B3"/>
    <w:rsid w:val="00C10645"/>
    <w:rsid w:val="00C12297"/>
    <w:rsid w:val="00C17FAB"/>
    <w:rsid w:val="00C21AB1"/>
    <w:rsid w:val="00C21C3E"/>
    <w:rsid w:val="00C21DEB"/>
    <w:rsid w:val="00C22371"/>
    <w:rsid w:val="00C24547"/>
    <w:rsid w:val="00C25857"/>
    <w:rsid w:val="00C25DE0"/>
    <w:rsid w:val="00C26965"/>
    <w:rsid w:val="00C31857"/>
    <w:rsid w:val="00C341E8"/>
    <w:rsid w:val="00C41B80"/>
    <w:rsid w:val="00C4314F"/>
    <w:rsid w:val="00C4500E"/>
    <w:rsid w:val="00C459E6"/>
    <w:rsid w:val="00C46BF9"/>
    <w:rsid w:val="00C47033"/>
    <w:rsid w:val="00C507B3"/>
    <w:rsid w:val="00C524DB"/>
    <w:rsid w:val="00C53144"/>
    <w:rsid w:val="00C534AF"/>
    <w:rsid w:val="00C55A26"/>
    <w:rsid w:val="00C71B1B"/>
    <w:rsid w:val="00C72234"/>
    <w:rsid w:val="00C74CA5"/>
    <w:rsid w:val="00C75166"/>
    <w:rsid w:val="00C7633E"/>
    <w:rsid w:val="00C77112"/>
    <w:rsid w:val="00C81BBE"/>
    <w:rsid w:val="00C875AC"/>
    <w:rsid w:val="00C90EF4"/>
    <w:rsid w:val="00C922D2"/>
    <w:rsid w:val="00C92711"/>
    <w:rsid w:val="00C92A6B"/>
    <w:rsid w:val="00C937B1"/>
    <w:rsid w:val="00C942E7"/>
    <w:rsid w:val="00C9517D"/>
    <w:rsid w:val="00C9684C"/>
    <w:rsid w:val="00C97674"/>
    <w:rsid w:val="00CA0B50"/>
    <w:rsid w:val="00CA0E1C"/>
    <w:rsid w:val="00CA0E9C"/>
    <w:rsid w:val="00CA5BA8"/>
    <w:rsid w:val="00CA62CC"/>
    <w:rsid w:val="00CA6F1C"/>
    <w:rsid w:val="00CB010B"/>
    <w:rsid w:val="00CB07B6"/>
    <w:rsid w:val="00CB27FC"/>
    <w:rsid w:val="00CB5DAB"/>
    <w:rsid w:val="00CB6BD9"/>
    <w:rsid w:val="00CC439B"/>
    <w:rsid w:val="00CC73C9"/>
    <w:rsid w:val="00CD1DFB"/>
    <w:rsid w:val="00CD460A"/>
    <w:rsid w:val="00CD6C87"/>
    <w:rsid w:val="00CE55F0"/>
    <w:rsid w:val="00CE5F87"/>
    <w:rsid w:val="00CE7BCC"/>
    <w:rsid w:val="00CF0EF3"/>
    <w:rsid w:val="00CF2D8F"/>
    <w:rsid w:val="00CF6EC5"/>
    <w:rsid w:val="00D01812"/>
    <w:rsid w:val="00D02599"/>
    <w:rsid w:val="00D04342"/>
    <w:rsid w:val="00D0444E"/>
    <w:rsid w:val="00D05AA1"/>
    <w:rsid w:val="00D06BB3"/>
    <w:rsid w:val="00D144B0"/>
    <w:rsid w:val="00D14DBB"/>
    <w:rsid w:val="00D1530B"/>
    <w:rsid w:val="00D153BB"/>
    <w:rsid w:val="00D15C72"/>
    <w:rsid w:val="00D17011"/>
    <w:rsid w:val="00D17024"/>
    <w:rsid w:val="00D2194F"/>
    <w:rsid w:val="00D224CD"/>
    <w:rsid w:val="00D22B40"/>
    <w:rsid w:val="00D23F82"/>
    <w:rsid w:val="00D245E3"/>
    <w:rsid w:val="00D24DE4"/>
    <w:rsid w:val="00D255D8"/>
    <w:rsid w:val="00D25915"/>
    <w:rsid w:val="00D30450"/>
    <w:rsid w:val="00D309B9"/>
    <w:rsid w:val="00D3232C"/>
    <w:rsid w:val="00D335D0"/>
    <w:rsid w:val="00D347A3"/>
    <w:rsid w:val="00D41435"/>
    <w:rsid w:val="00D41D7C"/>
    <w:rsid w:val="00D424D1"/>
    <w:rsid w:val="00D42F10"/>
    <w:rsid w:val="00D43418"/>
    <w:rsid w:val="00D45443"/>
    <w:rsid w:val="00D5091D"/>
    <w:rsid w:val="00D50E3D"/>
    <w:rsid w:val="00D5179E"/>
    <w:rsid w:val="00D52430"/>
    <w:rsid w:val="00D56029"/>
    <w:rsid w:val="00D578C0"/>
    <w:rsid w:val="00D57A21"/>
    <w:rsid w:val="00D6188F"/>
    <w:rsid w:val="00D62D96"/>
    <w:rsid w:val="00D6373D"/>
    <w:rsid w:val="00D63C10"/>
    <w:rsid w:val="00D642EA"/>
    <w:rsid w:val="00D728B7"/>
    <w:rsid w:val="00D7497C"/>
    <w:rsid w:val="00D74D9A"/>
    <w:rsid w:val="00D77135"/>
    <w:rsid w:val="00D77532"/>
    <w:rsid w:val="00D779AD"/>
    <w:rsid w:val="00D80826"/>
    <w:rsid w:val="00D82162"/>
    <w:rsid w:val="00D92177"/>
    <w:rsid w:val="00D92F2E"/>
    <w:rsid w:val="00D94867"/>
    <w:rsid w:val="00D965B8"/>
    <w:rsid w:val="00D9778F"/>
    <w:rsid w:val="00DA35CD"/>
    <w:rsid w:val="00DA4483"/>
    <w:rsid w:val="00DB05A8"/>
    <w:rsid w:val="00DB2F59"/>
    <w:rsid w:val="00DB3F7A"/>
    <w:rsid w:val="00DB6108"/>
    <w:rsid w:val="00DC06E9"/>
    <w:rsid w:val="00DC0A7B"/>
    <w:rsid w:val="00DC3B1B"/>
    <w:rsid w:val="00DC3D91"/>
    <w:rsid w:val="00DC65C5"/>
    <w:rsid w:val="00DC682E"/>
    <w:rsid w:val="00DC6F06"/>
    <w:rsid w:val="00DC7C33"/>
    <w:rsid w:val="00DD0339"/>
    <w:rsid w:val="00DD18C4"/>
    <w:rsid w:val="00DD2FC2"/>
    <w:rsid w:val="00DD45BB"/>
    <w:rsid w:val="00DD4E0F"/>
    <w:rsid w:val="00DD71FF"/>
    <w:rsid w:val="00DD744A"/>
    <w:rsid w:val="00DE3601"/>
    <w:rsid w:val="00DE3F15"/>
    <w:rsid w:val="00DE3FDE"/>
    <w:rsid w:val="00DE6C75"/>
    <w:rsid w:val="00DE6D34"/>
    <w:rsid w:val="00DE6DBF"/>
    <w:rsid w:val="00DE756A"/>
    <w:rsid w:val="00DF11E7"/>
    <w:rsid w:val="00DF1DDF"/>
    <w:rsid w:val="00DF4C87"/>
    <w:rsid w:val="00DF59C1"/>
    <w:rsid w:val="00DF6862"/>
    <w:rsid w:val="00DF708D"/>
    <w:rsid w:val="00DF7305"/>
    <w:rsid w:val="00DF77BB"/>
    <w:rsid w:val="00E01553"/>
    <w:rsid w:val="00E01C1B"/>
    <w:rsid w:val="00E02AA3"/>
    <w:rsid w:val="00E049B1"/>
    <w:rsid w:val="00E06885"/>
    <w:rsid w:val="00E1138F"/>
    <w:rsid w:val="00E11E4A"/>
    <w:rsid w:val="00E12A03"/>
    <w:rsid w:val="00E148E1"/>
    <w:rsid w:val="00E16C11"/>
    <w:rsid w:val="00E20452"/>
    <w:rsid w:val="00E2216F"/>
    <w:rsid w:val="00E2309F"/>
    <w:rsid w:val="00E24916"/>
    <w:rsid w:val="00E3085C"/>
    <w:rsid w:val="00E34D64"/>
    <w:rsid w:val="00E353FE"/>
    <w:rsid w:val="00E35F76"/>
    <w:rsid w:val="00E36239"/>
    <w:rsid w:val="00E375E5"/>
    <w:rsid w:val="00E37980"/>
    <w:rsid w:val="00E40222"/>
    <w:rsid w:val="00E43446"/>
    <w:rsid w:val="00E44368"/>
    <w:rsid w:val="00E4615D"/>
    <w:rsid w:val="00E47031"/>
    <w:rsid w:val="00E505DE"/>
    <w:rsid w:val="00E52B89"/>
    <w:rsid w:val="00E5340D"/>
    <w:rsid w:val="00E55924"/>
    <w:rsid w:val="00E55CAF"/>
    <w:rsid w:val="00E56867"/>
    <w:rsid w:val="00E60A45"/>
    <w:rsid w:val="00E61192"/>
    <w:rsid w:val="00E611DF"/>
    <w:rsid w:val="00E61D92"/>
    <w:rsid w:val="00E621C7"/>
    <w:rsid w:val="00E626DB"/>
    <w:rsid w:val="00E62E9C"/>
    <w:rsid w:val="00E64168"/>
    <w:rsid w:val="00E65C24"/>
    <w:rsid w:val="00E67EE8"/>
    <w:rsid w:val="00E7096B"/>
    <w:rsid w:val="00E712D0"/>
    <w:rsid w:val="00E71C0D"/>
    <w:rsid w:val="00E723F0"/>
    <w:rsid w:val="00E72BFE"/>
    <w:rsid w:val="00E73639"/>
    <w:rsid w:val="00E75144"/>
    <w:rsid w:val="00E7544E"/>
    <w:rsid w:val="00E760E9"/>
    <w:rsid w:val="00E7686B"/>
    <w:rsid w:val="00E7706F"/>
    <w:rsid w:val="00E814D3"/>
    <w:rsid w:val="00E82F30"/>
    <w:rsid w:val="00E84947"/>
    <w:rsid w:val="00E876B3"/>
    <w:rsid w:val="00E91B31"/>
    <w:rsid w:val="00E93A50"/>
    <w:rsid w:val="00E95167"/>
    <w:rsid w:val="00E9572F"/>
    <w:rsid w:val="00E962A1"/>
    <w:rsid w:val="00EA092E"/>
    <w:rsid w:val="00EA0CAA"/>
    <w:rsid w:val="00EA4E0C"/>
    <w:rsid w:val="00EA6067"/>
    <w:rsid w:val="00EA61C8"/>
    <w:rsid w:val="00EA6CE9"/>
    <w:rsid w:val="00EA6CFE"/>
    <w:rsid w:val="00EA79E3"/>
    <w:rsid w:val="00EB60BA"/>
    <w:rsid w:val="00EB7310"/>
    <w:rsid w:val="00EC0354"/>
    <w:rsid w:val="00EC1486"/>
    <w:rsid w:val="00EC2D3F"/>
    <w:rsid w:val="00EC3468"/>
    <w:rsid w:val="00EC4C8C"/>
    <w:rsid w:val="00EC7187"/>
    <w:rsid w:val="00EC7367"/>
    <w:rsid w:val="00EC7E64"/>
    <w:rsid w:val="00ED05EC"/>
    <w:rsid w:val="00ED0C29"/>
    <w:rsid w:val="00ED0ED7"/>
    <w:rsid w:val="00ED1C40"/>
    <w:rsid w:val="00ED42B7"/>
    <w:rsid w:val="00ED5856"/>
    <w:rsid w:val="00ED6D07"/>
    <w:rsid w:val="00EE09A5"/>
    <w:rsid w:val="00EE0AE2"/>
    <w:rsid w:val="00EE1B8D"/>
    <w:rsid w:val="00EE2BC2"/>
    <w:rsid w:val="00EE2C61"/>
    <w:rsid w:val="00EE7C7D"/>
    <w:rsid w:val="00EF1067"/>
    <w:rsid w:val="00EF2C29"/>
    <w:rsid w:val="00EF395B"/>
    <w:rsid w:val="00EF43E4"/>
    <w:rsid w:val="00F0062A"/>
    <w:rsid w:val="00F01A90"/>
    <w:rsid w:val="00F04028"/>
    <w:rsid w:val="00F07066"/>
    <w:rsid w:val="00F112CF"/>
    <w:rsid w:val="00F153DC"/>
    <w:rsid w:val="00F22040"/>
    <w:rsid w:val="00F2264B"/>
    <w:rsid w:val="00F2391B"/>
    <w:rsid w:val="00F23FD2"/>
    <w:rsid w:val="00F24585"/>
    <w:rsid w:val="00F252FE"/>
    <w:rsid w:val="00F27251"/>
    <w:rsid w:val="00F35A95"/>
    <w:rsid w:val="00F35F8A"/>
    <w:rsid w:val="00F41921"/>
    <w:rsid w:val="00F42E0B"/>
    <w:rsid w:val="00F43A1A"/>
    <w:rsid w:val="00F45115"/>
    <w:rsid w:val="00F46248"/>
    <w:rsid w:val="00F52127"/>
    <w:rsid w:val="00F53C9E"/>
    <w:rsid w:val="00F545EF"/>
    <w:rsid w:val="00F56338"/>
    <w:rsid w:val="00F56D02"/>
    <w:rsid w:val="00F620E0"/>
    <w:rsid w:val="00F63AD0"/>
    <w:rsid w:val="00F64830"/>
    <w:rsid w:val="00F661ED"/>
    <w:rsid w:val="00F6667D"/>
    <w:rsid w:val="00F67178"/>
    <w:rsid w:val="00F7002F"/>
    <w:rsid w:val="00F7080A"/>
    <w:rsid w:val="00F70ADD"/>
    <w:rsid w:val="00F73D13"/>
    <w:rsid w:val="00F77E7B"/>
    <w:rsid w:val="00F80FCA"/>
    <w:rsid w:val="00F842A9"/>
    <w:rsid w:val="00F84E98"/>
    <w:rsid w:val="00F850A6"/>
    <w:rsid w:val="00F86D3C"/>
    <w:rsid w:val="00F870A7"/>
    <w:rsid w:val="00F87128"/>
    <w:rsid w:val="00F8783D"/>
    <w:rsid w:val="00F904BD"/>
    <w:rsid w:val="00F929FE"/>
    <w:rsid w:val="00F92BE7"/>
    <w:rsid w:val="00F95FC1"/>
    <w:rsid w:val="00F97DB0"/>
    <w:rsid w:val="00FA133E"/>
    <w:rsid w:val="00FA19A6"/>
    <w:rsid w:val="00FA1FAA"/>
    <w:rsid w:val="00FA27B5"/>
    <w:rsid w:val="00FA2D49"/>
    <w:rsid w:val="00FA4CBF"/>
    <w:rsid w:val="00FA575D"/>
    <w:rsid w:val="00FA5BD0"/>
    <w:rsid w:val="00FA7300"/>
    <w:rsid w:val="00FB1C7A"/>
    <w:rsid w:val="00FB211D"/>
    <w:rsid w:val="00FB3356"/>
    <w:rsid w:val="00FC02B7"/>
    <w:rsid w:val="00FC1715"/>
    <w:rsid w:val="00FC39C9"/>
    <w:rsid w:val="00FC4C07"/>
    <w:rsid w:val="00FC5ACC"/>
    <w:rsid w:val="00FC69E9"/>
    <w:rsid w:val="00FC776F"/>
    <w:rsid w:val="00FC7F62"/>
    <w:rsid w:val="00FC7F79"/>
    <w:rsid w:val="00FD2883"/>
    <w:rsid w:val="00FD6B7A"/>
    <w:rsid w:val="00FE25BA"/>
    <w:rsid w:val="00FE2840"/>
    <w:rsid w:val="00FE3C82"/>
    <w:rsid w:val="00FE6AC8"/>
    <w:rsid w:val="00FF0072"/>
    <w:rsid w:val="00FF0647"/>
    <w:rsid w:val="00FF3508"/>
    <w:rsid w:val="00FF3646"/>
    <w:rsid w:val="00FF3F91"/>
    <w:rsid w:val="00FF7B24"/>
    <w:rsid w:val="0DD01D6C"/>
    <w:rsid w:val="144A5D84"/>
    <w:rsid w:val="1BA55384"/>
    <w:rsid w:val="29F10019"/>
    <w:rsid w:val="2CE63299"/>
    <w:rsid w:val="2EF54E99"/>
    <w:rsid w:val="2F3E6AA1"/>
    <w:rsid w:val="44732198"/>
    <w:rsid w:val="57651466"/>
    <w:rsid w:val="5E837825"/>
    <w:rsid w:val="606E70C0"/>
    <w:rsid w:val="696638FC"/>
    <w:rsid w:val="6B9004C2"/>
    <w:rsid w:val="6D8E1565"/>
    <w:rsid w:val="77AD4D1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8"/>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qFormat/>
    <w:uiPriority w:val="0"/>
  </w:style>
  <w:style w:type="character" w:customStyle="1" w:styleId="8">
    <w:name w:val="批注框文本 Char"/>
    <w:link w:val="2"/>
    <w:semiHidden/>
    <w:qFormat/>
    <w:uiPriority w:val="99"/>
    <w:rPr>
      <w:kern w:val="2"/>
      <w:sz w:val="18"/>
      <w:szCs w:val="18"/>
    </w:rPr>
  </w:style>
  <w:style w:type="character" w:customStyle="1" w:styleId="9">
    <w:name w:val="页脚 Char"/>
    <w:link w:val="3"/>
    <w:qFormat/>
    <w:uiPriority w:val="99"/>
    <w:rPr>
      <w:kern w:val="2"/>
      <w:sz w:val="18"/>
      <w:szCs w:val="18"/>
    </w:rPr>
  </w:style>
  <w:style w:type="character" w:customStyle="1" w:styleId="10">
    <w:name w:val="页眉 Char"/>
    <w:link w:val="4"/>
    <w:qFormat/>
    <w:uiPriority w:val="99"/>
    <w:rPr>
      <w:kern w:val="2"/>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6</Pages>
  <Words>2269</Words>
  <Characters>2282</Characters>
  <Lines>24</Lines>
  <Paragraphs>7</Paragraphs>
  <TotalTime>52</TotalTime>
  <ScaleCrop>false</ScaleCrop>
  <LinksUpToDate>false</LinksUpToDate>
  <CharactersWithSpaces>2366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2024-05-13T01:22:00Z</dcterms:created>
  <dc:creator>User</dc:creator>
  <cp:lastModifiedBy>微信用户</cp:lastModifiedBy>
  <cp:lastPrinted>2023-08-14T08:24:00Z</cp:lastPrinted>
  <dcterms:modified xsi:type="dcterms:W3CDTF">2026-01-07T00:58:28Z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D846AC458F704D2F881ABA8DFF99644B_13</vt:lpwstr>
  </property>
  <property fmtid="{D5CDD505-2E9C-101B-9397-08002B2CF9AE}" pid="4" name="KSOTemplateDocerSaveRecord">
    <vt:lpwstr>eyJoZGlkIjoiMTdkNGVhZGI5ZDEwNWQxNTk3N2M0Y2RjY2ViNzIwYTkiLCJ1c2VySWQiOiIxMjc4NzU4NzEwIn0=</vt:lpwstr>
  </property>
</Properties>
</file>