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E39324">
      <w:pPr>
        <w:keepNext w:val="0"/>
        <w:keepLines w:val="0"/>
        <w:widowControl/>
        <w:suppressLineNumbers w:val="0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承诺及措施</w:t>
      </w:r>
    </w:p>
    <w:p w14:paraId="3208EDA5">
      <w:pPr>
        <w:jc w:val="center"/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（供应商自行编制，格式不限）</w:t>
      </w:r>
    </w:p>
    <w:p w14:paraId="5FCEEC2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52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鱼儿</cp:lastModifiedBy>
  <dcterms:modified xsi:type="dcterms:W3CDTF">2026-01-12T02:43:46Z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eyJoZGlkIjoiNzI4MWZlMzc4YmFlYzAzZTA4Y2E3OWJjMTdlMGVmOGIiLCJ1c2VySWQiOiIxMDE3OTU3OTk0In0=</vt:lpwstr>
  </property>
  <property fmtid="{D5CDD505-2E9C-101B-9397-08002B2CF9AE}" pid="4" name="ICV">
    <vt:lpwstr>5F79CD4826C748249050C411DCD1994A_12</vt:lpwstr>
  </property>
</Properties>
</file>