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版本号：ZCSP-渭南市-2026-00001、XHLJZC-WN2026-00220260108001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陕西省第十八届运动会2026年宣传工作广告位租赁项目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ZCSP-渭南市-2026-00001、XHLJZC-WN2026-002</w:t>
      </w:r>
      <w:r>
        <w:br/>
      </w:r>
      <w:r>
        <w:br/>
      </w:r>
      <w:r>
        <w:br/>
      </w:r>
    </w:p>
    <w:p>
      <w:pPr>
        <w:pStyle w:val="null3"/>
        <w:jc w:val="center"/>
        <w:outlineLvl w:val="5"/>
      </w:pPr>
      <w:r>
        <w:rPr>
          <w:rFonts w:ascii="仿宋_GB2312" w:hAnsi="仿宋_GB2312" w:cs="仿宋_GB2312" w:eastAsia="仿宋_GB2312"/>
          <w:sz w:val="15"/>
          <w:b/>
        </w:rPr>
        <w:t>陕西省第十八届运动会筹委会办公室</w:t>
      </w:r>
    </w:p>
    <w:p>
      <w:pPr>
        <w:pStyle w:val="null3"/>
        <w:jc w:val="center"/>
        <w:outlineLvl w:val="5"/>
      </w:pPr>
      <w:r>
        <w:rPr>
          <w:rFonts w:ascii="仿宋_GB2312" w:hAnsi="仿宋_GB2312" w:cs="仿宋_GB2312" w:eastAsia="仿宋_GB2312"/>
          <w:sz w:val="15"/>
          <w:b/>
        </w:rPr>
        <w:t>西安欣华联建工程咨询有限公司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陕西省第十八届运动会筹委会办公室</w:t>
      </w:r>
      <w:r>
        <w:rPr>
          <w:rFonts w:ascii="仿宋_GB2312" w:hAnsi="仿宋_GB2312" w:cs="仿宋_GB2312" w:eastAsia="仿宋_GB2312"/>
        </w:rPr>
        <w:t>委托，拟对</w:t>
      </w:r>
      <w:r>
        <w:rPr>
          <w:rFonts w:ascii="仿宋_GB2312" w:hAnsi="仿宋_GB2312" w:cs="仿宋_GB2312" w:eastAsia="仿宋_GB2312"/>
        </w:rPr>
        <w:t>陕西省第十八届运动会2026年宣传工作广告位租赁项目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ZCSP-渭南市-2026-00001、XHLJZC-WN2026-002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陕西省第十八届运动会2026年宣传工作广告位租赁项目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一包：在渭南北站广场两侧宣传；二包：在渭南市城市主要交通站牌宣传。</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采购包1（陕西省第十八届运动会渭南市筹委会办公室陕西省第十八届运动会2026年宣传工作广告位租赁项目（一包））：属于专门面向中小企业采购。</w:t>
      </w:r>
    </w:p>
    <w:p>
      <w:pPr>
        <w:pStyle w:val="null3"/>
      </w:pPr>
      <w:r>
        <w:rPr>
          <w:rFonts w:ascii="仿宋_GB2312" w:hAnsi="仿宋_GB2312" w:cs="仿宋_GB2312" w:eastAsia="仿宋_GB2312"/>
        </w:rPr>
        <w:t>采购包2（陕西省第十八届运动会渭南市筹委会办公室陕西省第十八届运动会2026年宣传工作广告位租赁项目（二包））：属于专门面向中小企业采购。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4、有依法缴纳税收和社会保障资金的良好记录：提供2025年1月以来任意3个月依法缴纳税收和社会保险的相关证明材料；注：依法免税或不需要缴纳社会保险的供应商提供相关部门出具的证明文件；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7、声明函：提供《中小企业声明函》；监狱企业应提供监狱企业相关资格证明材料；残疾人福利性单位应提供《残疾人福利性单位声明函》。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4、有依法缴纳税收和社会保障资金的良好记录：提供2025年1月以来任意3个月依法缴纳税收和社会保险的相关证明材料；注：依法免税或不需要缴纳社会保险的供应商提供相关部门出具的证明文件；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7、声明函：提供《中小企业声明函》；监狱企业应提供监狱企业相关资格证明材料；残疾人福利性单位应提供《残疾人福利性单位声明函》。</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陕西省第十八届运动会筹委会办公室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渭南市渭清路体育中心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0913-3035775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赵温馨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029-82528801、029-89183511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采购包1：160,000.00元</w:t>
            </w:r>
          </w:p>
          <w:p>
            <w:pPr>
              <w:pStyle w:val="null3"/>
            </w:pPr>
            <w:r>
              <w:rPr>
                <w:rFonts w:ascii="仿宋_GB2312" w:hAnsi="仿宋_GB2312" w:cs="仿宋_GB2312" w:eastAsia="仿宋_GB2312"/>
              </w:rPr>
              <w:t>采购包2：240,000.00元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采购包1：160,000.00元</w:t>
            </w:r>
          </w:p>
          <w:p>
            <w:pPr>
              <w:pStyle w:val="null3"/>
            </w:pPr>
            <w:r>
              <w:rPr>
                <w:rFonts w:ascii="仿宋_GB2312" w:hAnsi="仿宋_GB2312" w:cs="仿宋_GB2312" w:eastAsia="仿宋_GB2312"/>
              </w:rPr>
              <w:t>采购包2：240,000.00元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陕西省第十八届运动会筹委会办公室</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陕西省第十八届运动会筹委会办公室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一包：在渭南北站广场两侧宣传；二包：在渭南市城市主要交通站牌宣传。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渭南北站广场两侧广告宣传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渭南市城市主要交通站牌宣传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标的名称：渭南北站广场两侧广告宣传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渭南高铁北站南广场东西两侧LED大屏，单屏宽13m，高6.2m</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标的名称：渭南市城市主要交通站牌宣传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0"/>
              <w:gridCol w:w="401"/>
              <w:gridCol w:w="956"/>
              <w:gridCol w:w="631"/>
              <w:gridCol w:w="303"/>
            </w:tblGrid>
            <w:tr>
              <w:tc>
                <w:tcPr>
                  <w:tcW w:type="dxa" w:w="2551"/>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十八运宣传候车亭点位</w:t>
                  </w:r>
                </w:p>
              </w:tc>
            </w:tr>
            <w:tr>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路段</w:t>
                  </w:r>
                </w:p>
              </w:tc>
              <w:tc>
                <w:tcPr>
                  <w:tcW w:type="dxa" w:w="9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位置</w:t>
                  </w:r>
                </w:p>
              </w:tc>
              <w:tc>
                <w:tcPr>
                  <w:tcW w:type="dxa" w:w="6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尺寸</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备注</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东风大街</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临渭区行政中心（S）</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解放路小学（S)</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鼎业家居（S)</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2.59*2.4m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渭河花园（S）</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鑫博大时尚广场（N)</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中心广场(N)</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2.59*2.4m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贸易广场（N)</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渭化北门（N）</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嘉豪汽车城（N）</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容厦物流园（N）</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4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仓程路</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渭南北站（W）</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仓程路渭河大街十字（W）</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紫兰新都荟（W）</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吾悦广场（W）</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临渭区教育局（W）</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渭南市政府幼儿园（E）</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仓程路胜利大街十字（E）</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新洲广场（E）</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公交公司家属院(E)</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4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新盛路</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工行家属院（W）</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新盛路东风十字（E）</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高新税务分局（E）</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新区东路</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万达广场（W）</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广场西路</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高新时代广场（W）</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25</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新区北街</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渭南高级中学（N）</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26</w:t>
                  </w:r>
                </w:p>
              </w:tc>
              <w:tc>
                <w:tcPr>
                  <w:tcW w:type="dxa" w:w="4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东兴街</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高新一小（S）</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27</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恭安小区（N）</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28</w:t>
                  </w:r>
                </w:p>
              </w:tc>
              <w:tc>
                <w:tcPr>
                  <w:tcW w:type="dxa" w:w="401"/>
                  <w:vMerge/>
                  <w:tcBorders>
                    <w:top w:val="none" w:color="000000" w:sz="4"/>
                    <w:left w:val="none" w:color="000000" w:sz="4"/>
                    <w:bottom w:val="single" w:color="000000" w:sz="4"/>
                    <w:right w:val="single" w:color="000000" w:sz="4"/>
                  </w:tcBorders>
                </w:tcPr>
                <w:p/>
              </w:tc>
              <w:tc>
                <w:tcPr>
                  <w:tcW w:type="dxa" w:w="9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创新创业基地（S）</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29</w:t>
                  </w:r>
                </w:p>
              </w:tc>
              <w:tc>
                <w:tcPr>
                  <w:tcW w:type="dxa" w:w="4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敬贤大街</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幸福城北门（S）</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今朝馨苑（N）</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31</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崇业路</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高新区管委会（E）</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32</w:t>
                  </w:r>
                </w:p>
              </w:tc>
              <w:tc>
                <w:tcPr>
                  <w:tcW w:type="dxa" w:w="4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乐天大街</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体育中心南门（N）</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33</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体育中心南门（S）</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34</w:t>
                  </w:r>
                </w:p>
              </w:tc>
              <w:tc>
                <w:tcPr>
                  <w:tcW w:type="dxa" w:w="4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渭河大街</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丰荫小学（S）</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35</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仓颉饭店（N)</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36</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胜利大街</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红星小区（S)</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37</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城北街</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瑞泉中学新区（N）</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38</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站北路</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渭南火车站（S）</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39</w:t>
                  </w:r>
                </w:p>
              </w:tc>
              <w:tc>
                <w:tcPr>
                  <w:tcW w:type="dxa" w:w="4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华山大街</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临渭区交警大队（S）</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w:t>
                  </w:r>
                </w:p>
              </w:tc>
              <w:tc>
                <w:tcPr>
                  <w:tcW w:type="dxa" w:w="401"/>
                  <w:vMerge/>
                  <w:tcBorders>
                    <w:top w:val="none" w:color="000000" w:sz="4"/>
                    <w:left w:val="none" w:color="000000" w:sz="4"/>
                    <w:bottom w:val="single" w:color="000000" w:sz="4"/>
                    <w:right w:val="single" w:color="000000" w:sz="4"/>
                  </w:tcBorders>
                </w:tcP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六泉路与华山大街十字（N）</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1"/>
                    </w:rPr>
                    <w:t>3.5*1.5m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合同签订之日起至2026年9月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合同签订之日起至2026年9月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陕西省第十八届运动会渭南市筹委会办公室指定地点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陕西省第十八届运动会渭南市筹委会办公室指定地点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服务四个月后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整个项目服务完成后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服务四个月后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整个项目服务完成后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提供的服务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提供的服务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提供2025年1月以来任意3个月依法缴纳税收和社会保险的相关证明材料；注：依法免税或不需要缴纳社会保险的供应商提供相关部门出具的证明文件；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提供《中小企业声明函》；监狱企业应提供监狱企业相关资格证明材料；残疾人福利性单位应提供《残疾人福利性单位声明函》。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提供2025年1月以来任意3个月依法缴纳税收和社会保险的相关证明材料；注：依法免税或不需要缴纳社会保险的供应商提供相关部门出具的证明文件；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提供《中小企业声明函》；监狱企业应提供监狱企业相关资格证明材料；残疾人福利性单位应提供《残疾人福利性单位声明函》。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响应文件签章（实质性要求）</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报价表 商务要求响应表 投标方案说明 响应文件封面 费用组成表 政府采购供应商拒绝政府采购领域商业贿赂承诺书 残疾人福利性单位声明函 供应商资格声明文件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投标报价（实质性要求）</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费用组成表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（1）符合单一来源采购文件规定的实质性要求（2）投标有效期符合单一来源采购文件的要求</w:t>
            </w:r>
          </w:p>
        </w:tc>
        <w:tc>
          <w:tcPr>
            <w:tcW w:type="dxa" w:w="1661"/>
          </w:tcPr>
          <w:p>
            <w:pPr>
              <w:pStyle w:val="null3"/>
            </w:pPr>
            <w:r>
              <w:rPr>
                <w:rFonts w:ascii="仿宋_GB2312" w:hAnsi="仿宋_GB2312" w:cs="仿宋_GB2312" w:eastAsia="仿宋_GB2312"/>
              </w:rPr>
              <w:t>技术要求响应表 商务要求响应表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（1）符合商务、技术要求，不存在重大负偏离（2）未附有采购人不能接受的条件（3）未违反《中华人民共和国政府采购法》和其他相关法律、法规的规定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 投标方案说明</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响应文件签章（实质性要求）</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报价表 商务要求响应表 投标方案说明 响应文件封面 费用组成表 政府采购供应商拒绝政府采购领域商业贿赂承诺书 残疾人福利性单位声明函 供应商资格声明文件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投标报价（实质性要求）</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费用组成表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（1）符合单一来源采购文件规定的实质性要求（2）投标有效期符合单一来源采购文件的要求</w:t>
            </w:r>
          </w:p>
        </w:tc>
        <w:tc>
          <w:tcPr>
            <w:tcW w:type="dxa" w:w="1661"/>
          </w:tcPr>
          <w:p>
            <w:pPr>
              <w:pStyle w:val="null3"/>
            </w:pPr>
            <w:r>
              <w:rPr>
                <w:rFonts w:ascii="仿宋_GB2312" w:hAnsi="仿宋_GB2312" w:cs="仿宋_GB2312" w:eastAsia="仿宋_GB2312"/>
              </w:rPr>
              <w:t>技术要求响应表 商务要求响应表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（1）符合商务、技术要求，不存在重大负偏离（2）未附有采购人不能接受的条件（3）未违反《中华人民共和国政府采购法》和其他相关法律、法规的规定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 投标方案说明</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详见附件：费用组成表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详见附件：费用组成表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