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版本号：ZCSP-渭南市-2026-00008.1BD120260224001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渭南市2026年度冻猪肉储备项目(二次)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ZCSP-渭南市-2026-00008.1BD1</w:t>
      </w:r>
      <w:r>
        <w:br/>
      </w:r>
      <w:r>
        <w:br/>
      </w:r>
      <w:r>
        <w:br/>
      </w:r>
    </w:p>
    <w:p>
      <w:pPr>
        <w:pStyle w:val="null3"/>
        <w:jc w:val="center"/>
        <w:outlineLvl w:val="5"/>
      </w:pPr>
      <w:r>
        <w:rPr>
          <w:rFonts w:ascii="仿宋_GB2312" w:hAnsi="仿宋_GB2312" w:cs="仿宋_GB2312" w:eastAsia="仿宋_GB2312"/>
          <w:sz w:val="15"/>
          <w:b/>
        </w:rPr>
        <w:t>渭南市商务局</w:t>
      </w:r>
    </w:p>
    <w:p>
      <w:pPr>
        <w:pStyle w:val="null3"/>
        <w:jc w:val="center"/>
        <w:outlineLvl w:val="5"/>
      </w:pPr>
      <w:r>
        <w:rPr>
          <w:rFonts w:ascii="仿宋_GB2312" w:hAnsi="仿宋_GB2312" w:cs="仿宋_GB2312" w:eastAsia="仿宋_GB2312"/>
          <w:sz w:val="15"/>
          <w:b/>
        </w:rPr>
        <w:t>品智工程咨询有限公司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渭南市商务局</w:t>
      </w:r>
      <w:r>
        <w:rPr>
          <w:rFonts w:ascii="仿宋_GB2312" w:hAnsi="仿宋_GB2312" w:cs="仿宋_GB2312" w:eastAsia="仿宋_GB2312"/>
        </w:rPr>
        <w:t>委托，拟对</w:t>
      </w:r>
      <w:r>
        <w:rPr>
          <w:rFonts w:ascii="仿宋_GB2312" w:hAnsi="仿宋_GB2312" w:cs="仿宋_GB2312" w:eastAsia="仿宋_GB2312"/>
        </w:rPr>
        <w:t>渭南市2026年度冻猪肉储备项目(二次)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ZCSP-渭南市-2026-00008.1BD1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渭南市2026年度冻猪肉储备项目(二次)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渭南市2026年度冻猪肉储备，储备品种为冻猪肉，储备数量为335吨。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授权的合法人员：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2、供应商信用：供应商未列入“信用中国”网站（www.creditchina.gov.cn）和中国政府采购网（www.ccgp.gov.cn）失信被执行人、重大税收违法失信主体、政府采购严重违法失信行为记录名单</w:t>
      </w:r>
    </w:p>
    <w:p>
      <w:pPr>
        <w:pStyle w:val="null3"/>
      </w:pPr>
      <w:r>
        <w:rPr>
          <w:rFonts w:ascii="仿宋_GB2312" w:hAnsi="仿宋_GB2312" w:cs="仿宋_GB2312" w:eastAsia="仿宋_GB2312"/>
        </w:rPr>
        <w:t>3、保证金缴纳凭证：出具投标保证金交纳凭证或担保机构出具的保函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渭南市车雷街69号市民综合服务中心东配楼601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渭南市商务局经办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13609130265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采购包1：1,279,700.00元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采购包1：1,279,700.00元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 计价格【2002】1980 号）及《国家发改委关于降低部分建设项目收费标准规范收费行为等有 关问题的通知》（发改价格[2011]534 号）规定按标准收取。 代理费转账账户： 开户名称：品智工程咨询有限公司渭南分公司 开户银行：中国农业银行股份有限公司渭南前进路支行 银行账号：26561001040020983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渭南市商务局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符合国家相关法律、法规及行业规范及采购要求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32"/>
        </w:rPr>
        <w:t>渭南市</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年度冻猪肉储备</w:t>
      </w:r>
      <w:r>
        <w:rPr>
          <w:rFonts w:ascii="仿宋_GB2312" w:hAnsi="仿宋_GB2312" w:cs="仿宋_GB2312" w:eastAsia="仿宋_GB2312"/>
          <w:sz w:val="32"/>
        </w:rPr>
        <w:t>，</w:t>
      </w:r>
      <w:r>
        <w:rPr>
          <w:rFonts w:ascii="仿宋_GB2312" w:hAnsi="仿宋_GB2312" w:cs="仿宋_GB2312" w:eastAsia="仿宋_GB2312"/>
          <w:sz w:val="32"/>
        </w:rPr>
        <w:t>储备品种为冻猪肉，储备数量为</w:t>
      </w:r>
      <w:r>
        <w:rPr>
          <w:rFonts w:ascii="仿宋_GB2312" w:hAnsi="仿宋_GB2312" w:cs="仿宋_GB2312" w:eastAsia="仿宋_GB2312"/>
          <w:sz w:val="32"/>
        </w:rPr>
        <w:t>335</w:t>
      </w:r>
      <w:r>
        <w:rPr>
          <w:rFonts w:ascii="仿宋_GB2312" w:hAnsi="仿宋_GB2312" w:cs="仿宋_GB2312" w:eastAsia="仿宋_GB2312"/>
          <w:sz w:val="32"/>
        </w:rPr>
        <w:t>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1,279,700.00</w:t>
      </w:r>
    </w:p>
    <w:p>
      <w:pPr>
        <w:pStyle w:val="null3"/>
      </w:pPr>
      <w:r>
        <w:rPr>
          <w:rFonts w:ascii="仿宋_GB2312" w:hAnsi="仿宋_GB2312" w:cs="仿宋_GB2312" w:eastAsia="仿宋_GB2312"/>
        </w:rPr>
        <w:t>采购包最高限价（元）: 1,279,700.00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渭南市2026年度冻猪肉储备项目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1,279,700.00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标的名称：渭南市2026年度冻猪肉储备项目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96"/>
              <w:jc w:val="both"/>
            </w:pPr>
            <w:r>
              <w:rPr>
                <w:rFonts w:ascii="仿宋_GB2312" w:hAnsi="仿宋_GB2312" w:cs="仿宋_GB2312" w:eastAsia="仿宋_GB2312"/>
                <w:sz w:val="32"/>
              </w:rPr>
              <w:t>1.基础设施条件要求</w:t>
            </w:r>
            <w:r>
              <w:br/>
            </w:r>
            <w:r>
              <w:rPr>
                <w:rFonts w:ascii="仿宋_GB2312" w:hAnsi="仿宋_GB2312" w:cs="仿宋_GB2312" w:eastAsia="仿宋_GB2312"/>
                <w:sz w:val="32"/>
              </w:rPr>
              <w:t>　　用于冻猪肉储备的企业须具备符合国家标准规定的大中型冷库，其配套的制冷设施完善，库温恒定，且保持在</w:t>
            </w:r>
            <w:r>
              <w:rPr>
                <w:rFonts w:ascii="仿宋_GB2312" w:hAnsi="仿宋_GB2312" w:cs="仿宋_GB2312" w:eastAsia="仿宋_GB2312"/>
                <w:sz w:val="32"/>
              </w:rPr>
              <w:t>-18℃以下。厂区布局合理，生活区与生产区分开，环境卫生整洁、达标，周边无有害气体及其他污染。</w:t>
            </w:r>
            <w:r>
              <w:br/>
            </w:r>
            <w:r>
              <w:rPr>
                <w:rFonts w:ascii="仿宋_GB2312" w:hAnsi="仿宋_GB2312" w:cs="仿宋_GB2312" w:eastAsia="仿宋_GB2312"/>
                <w:sz w:val="32"/>
              </w:rPr>
              <w:t xml:space="preserve">    </w:t>
            </w:r>
            <w:r>
              <w:rPr>
                <w:rFonts w:ascii="仿宋_GB2312" w:hAnsi="仿宋_GB2312" w:cs="仿宋_GB2312" w:eastAsia="仿宋_GB2312"/>
                <w:sz w:val="32"/>
              </w:rPr>
              <w:t>2.储备库管理要求</w:t>
            </w:r>
            <w:r>
              <w:br/>
            </w:r>
            <w:r>
              <w:rPr>
                <w:rFonts w:ascii="仿宋_GB2312" w:hAnsi="仿宋_GB2312" w:cs="仿宋_GB2312" w:eastAsia="仿宋_GB2312"/>
                <w:sz w:val="32"/>
              </w:rPr>
              <w:t>　　（</w:t>
            </w:r>
            <w:r>
              <w:rPr>
                <w:rFonts w:ascii="仿宋_GB2312" w:hAnsi="仿宋_GB2312" w:cs="仿宋_GB2312" w:eastAsia="仿宋_GB2312"/>
                <w:sz w:val="32"/>
              </w:rPr>
              <w:t>1）各项制度健全，财务管理规范。有关岗位要制定各项管理制度，并认真落实。</w:t>
            </w:r>
            <w:r>
              <w:br/>
            </w:r>
            <w:r>
              <w:rPr>
                <w:rFonts w:ascii="仿宋_GB2312" w:hAnsi="仿宋_GB2312" w:cs="仿宋_GB2312" w:eastAsia="仿宋_GB2312"/>
                <w:sz w:val="32"/>
              </w:rPr>
              <w:t>　　（</w:t>
            </w:r>
            <w:r>
              <w:rPr>
                <w:rFonts w:ascii="仿宋_GB2312" w:hAnsi="仿宋_GB2312" w:cs="仿宋_GB2312" w:eastAsia="仿宋_GB2312"/>
                <w:sz w:val="32"/>
              </w:rPr>
              <w:t>2）市级冻猪肉储备要实行专垛储存、单独建账、单独核算、专人管理，储备库要挂有标牌。要有详细的入出库记录，做到账物相符。代储企业要根据入库数量和时间，本着先进先出的原则，在保持储备数量和质量不变的情况下可以适当更新库存。</w:t>
            </w:r>
            <w:r>
              <w:br/>
            </w:r>
            <w:r>
              <w:rPr>
                <w:rFonts w:ascii="仿宋_GB2312" w:hAnsi="仿宋_GB2312" w:cs="仿宋_GB2312" w:eastAsia="仿宋_GB2312"/>
                <w:sz w:val="32"/>
              </w:rPr>
              <w:t>　　（</w:t>
            </w:r>
            <w:r>
              <w:rPr>
                <w:rFonts w:ascii="仿宋_GB2312" w:hAnsi="仿宋_GB2312" w:cs="仿宋_GB2312" w:eastAsia="仿宋_GB2312"/>
                <w:sz w:val="32"/>
              </w:rPr>
              <w:t>3）储备库冻猪肉码垛整齐，每垛要注明数量、生产厂家、加工日期及入库时间。库温应保持在-18℃以下（允许温差为±1℃），肉品深部肉温-15℃以下，并做好记录。</w:t>
            </w:r>
            <w:r>
              <w:br/>
            </w:r>
            <w:r>
              <w:rPr>
                <w:rFonts w:ascii="仿宋_GB2312" w:hAnsi="仿宋_GB2312" w:cs="仿宋_GB2312" w:eastAsia="仿宋_GB2312"/>
                <w:sz w:val="32"/>
              </w:rPr>
              <w:t xml:space="preserve">    </w:t>
            </w:r>
            <w:r>
              <w:rPr>
                <w:rFonts w:ascii="仿宋_GB2312" w:hAnsi="仿宋_GB2312" w:cs="仿宋_GB2312" w:eastAsia="仿宋_GB2312"/>
                <w:sz w:val="32"/>
              </w:rPr>
              <w:t>3.储备肉质量要求</w:t>
            </w:r>
            <w:r>
              <w:br/>
            </w:r>
            <w:r>
              <w:rPr>
                <w:rFonts w:ascii="仿宋_GB2312" w:hAnsi="仿宋_GB2312" w:cs="仿宋_GB2312" w:eastAsia="仿宋_GB2312"/>
                <w:sz w:val="32"/>
              </w:rPr>
              <w:t>　　产品质量应符合《食品安全国家标准鲜</w:t>
            </w:r>
            <w:r>
              <w:rPr>
                <w:rFonts w:ascii="仿宋_GB2312" w:hAnsi="仿宋_GB2312" w:cs="仿宋_GB2312" w:eastAsia="仿宋_GB2312"/>
                <w:sz w:val="32"/>
              </w:rPr>
              <w:t>(冻)畜、禽产品》(GB2707-2016)以及《鲜、冻猪肉及猪副产品第1部分:片猪肉》(GB/T9959.1)、《分割鲜、冻猪瘦肉》(GB/T 9959.2)、《鲜、冻猪肉及猪副产品第3部分:分部位分割猪肉》(GB/T 9959.3)的相关要求。</w:t>
            </w:r>
          </w:p>
          <w:p>
            <w:pPr>
              <w:pStyle w:val="null3"/>
              <w:ind w:firstLine="596"/>
              <w:jc w:val="both"/>
            </w:pPr>
            <w:r>
              <w:rPr>
                <w:rFonts w:ascii="仿宋_GB2312" w:hAnsi="仿宋_GB2312" w:cs="仿宋_GB2312" w:eastAsia="仿宋_GB2312"/>
                <w:sz w:val="32"/>
              </w:rPr>
              <w:t>4.运输要求</w:t>
            </w:r>
            <w:r>
              <w:br/>
            </w:r>
            <w:r>
              <w:rPr>
                <w:rFonts w:ascii="仿宋_GB2312" w:hAnsi="仿宋_GB2312" w:cs="仿宋_GB2312" w:eastAsia="仿宋_GB2312"/>
                <w:sz w:val="32"/>
              </w:rPr>
              <w:t>　　储备肉的运输应使用符合卫生要求的冷藏车或保温车，市内运输也要使用密封防尘车辆。</w:t>
            </w:r>
            <w:r>
              <w:br/>
            </w:r>
            <w:r>
              <w:rPr>
                <w:rFonts w:ascii="仿宋_GB2312" w:hAnsi="仿宋_GB2312" w:cs="仿宋_GB2312" w:eastAsia="仿宋_GB2312"/>
                <w:sz w:val="32"/>
              </w:rPr>
              <w:t>5.承储企业的责任</w:t>
            </w:r>
            <w:r>
              <w:br/>
            </w:r>
            <w:r>
              <w:rPr>
                <w:rFonts w:ascii="仿宋_GB2312" w:hAnsi="仿宋_GB2312" w:cs="仿宋_GB2312" w:eastAsia="仿宋_GB2312"/>
                <w:sz w:val="32"/>
              </w:rPr>
              <w:t>　　市级猪肉储备实行定点储备，冻猪肉储备一年三轮。承储企业一经确定，即与市商务局签订储备合同，合同签订后</w:t>
            </w:r>
            <w:r>
              <w:rPr>
                <w:rFonts w:ascii="仿宋_GB2312" w:hAnsi="仿宋_GB2312" w:cs="仿宋_GB2312" w:eastAsia="仿宋_GB2312"/>
                <w:sz w:val="32"/>
              </w:rPr>
              <w:t>15日内必须按数量入库，并建立储备台账，专垛存放。动用调拨根据需要采用随时调拨的方式，储备企业要在储备年度内随时保证储备调拨任务需要。</w:t>
            </w:r>
          </w:p>
          <w:p>
            <w:pPr>
              <w:pStyle w:val="null3"/>
            </w:pPr>
            <w:r>
              <w:rPr>
                <w:rFonts w:ascii="仿宋_GB2312" w:hAnsi="仿宋_GB2312" w:cs="仿宋_GB2312" w:eastAsia="仿宋_GB2312"/>
                <w:sz w:val="32"/>
              </w:rPr>
              <w:t>　　承储企业要严格履行储备合同。市级冻猪肉储备企业对市级储备猪肉要保证在库数量足、品质好，实行专库储存、单独建账、单独核算、专人管理，建立出入库登记制度，做到账物相符。市级猪肉储备企业要有严格的储备商品管理制度。储备企业不能如期完成储备计划时要提前向市商务局书面报告，以便及时调整储备计划。</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15历天内完成储备肉存储，存储服务期1年。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按轮支付，一轮一付，一年三轮，每轮按实际入库数量及实际价格结算，采购人支付相应价款。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储企业完成每轮收储入库任务后，由采购人组成验收小组进行验收，验收内容主要包括:储备数量、质量、码垛、储备库规模、温度等。产品质量符合《食品安全国家标准鲜(冻)畜、禽产品》(GB2707-2016)以及《鲜、冻猪肉及猪副产品第1部分:片猪肉》(GB/T9959.1)、《分割鲜、冻猪瘦肉》(GB/T9959.2)、《鲜、冻猪肉及猪副产品第3部分:分部位分割猪肉》(GB/T 9959.3)的相关要求。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供应商授权的合法人员</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供应商未列入“信用中国”网站（www.creditchina.gov.cn）和中国政府采购网（www.ccgp.gov.cn）失信被执行人、重大税收违法失信主体、政府采购严重违法失信行为记录名单</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出具投标保证金交纳凭证或担保机构出具的保函</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服务内容及服务邀请应答表 服务方案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服务方案 标的清单</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详见附件：冻猪肉储备合同.docx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