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版本号：ZCSP-渭南市-2025-00817、SCZB2025-ZB-0971-7RR20260225001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2026年后勤物资采购项目(三次)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ZCSP-渭南市-2025-00817、SCZB2025-ZB-0971-7RR</w:t>
      </w:r>
      <w:r>
        <w:br/>
      </w:r>
      <w:r>
        <w:br/>
      </w:r>
      <w:r>
        <w:br/>
      </w:r>
    </w:p>
    <w:p>
      <w:pPr>
        <w:pStyle w:val="null3"/>
        <w:jc w:val="center"/>
        <w:outlineLvl w:val="2"/>
      </w:pPr>
      <w:r>
        <w:rPr>
          <w:rFonts w:ascii="仿宋_GB2312" w:hAnsi="仿宋_GB2312" w:cs="仿宋_GB2312" w:eastAsia="仿宋_GB2312"/>
          <w:sz w:val="28"/>
          <w:b/>
        </w:rPr>
        <w:t>渭南市中心医院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渭南市中心医院</w:t>
      </w:r>
      <w:r>
        <w:rPr>
          <w:rFonts w:ascii="仿宋_GB2312" w:hAnsi="仿宋_GB2312" w:cs="仿宋_GB2312" w:eastAsia="仿宋_GB2312"/>
        </w:rPr>
        <w:t>委托，拟对</w:t>
      </w:r>
      <w:r>
        <w:rPr>
          <w:rFonts w:ascii="仿宋_GB2312" w:hAnsi="仿宋_GB2312" w:cs="仿宋_GB2312" w:eastAsia="仿宋_GB2312"/>
        </w:rPr>
        <w:t>2026年后勤物资采购项目(三次)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ZCSP-渭南市-2025-00817、SCZB2025-ZB-0971-7RR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2026年后勤物资采购项目(三次)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采购后勤物资一批，包含清洁劳保、水暖材料、五金电料。</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 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3、投标人单位负责人为同一人或者存在直接控股、管理关系的不同投标人，不得同时参加本次采购活动。：投标人单位负责人为同一人或者存在直接控股、管理关系的不同投标人，不得同时参加本次采购活动。</w:t>
      </w:r>
    </w:p>
    <w:p>
      <w:pPr>
        <w:pStyle w:val="null3"/>
      </w:pPr>
      <w:r>
        <w:rPr>
          <w:rFonts w:ascii="仿宋_GB2312" w:hAnsi="仿宋_GB2312" w:cs="仿宋_GB2312" w:eastAsia="仿宋_GB2312"/>
        </w:rPr>
        <w:t>4、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1、信用查询：投标人在递交投标文件截止时间前被“信用中国”网站（www.credi 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3、投标人单位负责人为同一人或者存在直接控股、管理关系的不同投标人，不得同时参加本次采购活动。：投标人单位负责人为同一人或者存在直接控股、管理关系的不同投标人，不得同时参加本次采购活动。</w:t>
      </w:r>
    </w:p>
    <w:p>
      <w:pPr>
        <w:pStyle w:val="null3"/>
      </w:pPr>
      <w:r>
        <w:rPr>
          <w:rFonts w:ascii="仿宋_GB2312" w:hAnsi="仿宋_GB2312" w:cs="仿宋_GB2312" w:eastAsia="仿宋_GB2312"/>
        </w:rPr>
        <w:t>4、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1、信用查询：投标人在递交投标文件截止时间前被“信用中国”网站（www.credi 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授权委托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3、投标人单位负责人为同一人或者存在直接控股、管理关系的不同投标人，不得同时参加本次采购活动。：投标人单位负责人为同一人或者存在直接控股、管理关系的不同投标人，不得同时参加本次采购活动。</w:t>
      </w:r>
    </w:p>
    <w:p>
      <w:pPr>
        <w:pStyle w:val="null3"/>
      </w:pPr>
      <w:r>
        <w:rPr>
          <w:rFonts w:ascii="仿宋_GB2312" w:hAnsi="仿宋_GB2312" w:cs="仿宋_GB2312" w:eastAsia="仿宋_GB2312"/>
        </w:rPr>
        <w:t>4、为本项目提供整体设计、规范编制或者项目管理、监理、检测等服务的供应商，不得再参加该采购项目的其他采购活动。：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渭南市临渭区胜利大街中段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渭南市中心医院经办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0913-2168363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熊磊、刘艳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采购包1：960,000.00元</w:t>
            </w:r>
          </w:p>
          <w:p>
            <w:pPr>
              <w:pStyle w:val="null3"/>
            </w:pPr>
            <w:r>
              <w:rPr>
                <w:rFonts w:ascii="仿宋_GB2312" w:hAnsi="仿宋_GB2312" w:cs="仿宋_GB2312" w:eastAsia="仿宋_GB2312"/>
              </w:rPr>
              <w:t>采购包2：420,000.00元</w:t>
            </w:r>
          </w:p>
          <w:p>
            <w:pPr>
              <w:pStyle w:val="null3"/>
            </w:pPr>
            <w:r>
              <w:rPr>
                <w:rFonts w:ascii="仿宋_GB2312" w:hAnsi="仿宋_GB2312" w:cs="仿宋_GB2312" w:eastAsia="仿宋_GB2312"/>
              </w:rPr>
              <w:t>采购包3：1,360,000.00元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采购包3保证金金额：25,000.00元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w:t>
            </w:r>
          </w:p>
          <w:p>
            <w:pPr>
              <w:pStyle w:val="null3"/>
            </w:pPr>
            <w:r>
              <w:rPr>
                <w:rFonts w:ascii="仿宋_GB2312" w:hAnsi="仿宋_GB2312" w:cs="仿宋_GB2312" w:eastAsia="仿宋_GB2312"/>
              </w:rPr>
              <w:t>银行账号：102861184846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代理服务费收费标准：参照《国家计委关于印发&lt;招标代理服务收费管理暂行办法&gt;的通知》（计价格[2002]1980号）规定标准（按采购包）收取，不足6000元按6000元收取。 中标单位的招标代理服务费交纳信息 银行户名：陕西省采购招标有限责任公司 开户银行：中国光大银行西安友谊路支行 账 号：78560188000095264</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渭南市中心医院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采购后勤物资一批，包含清洁劳保、水暖材料、五金电料。</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960,000.00</w:t>
      </w:r>
    </w:p>
    <w:p>
      <w:pPr>
        <w:pStyle w:val="null3"/>
      </w:pPr>
      <w:r>
        <w:rPr>
          <w:rFonts w:ascii="仿宋_GB2312" w:hAnsi="仿宋_GB2312" w:cs="仿宋_GB2312" w:eastAsia="仿宋_GB2312"/>
        </w:rPr>
        <w:t>采购包最高限价（元）: 960,000.00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后勤物资采购项目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后勤物资采购项目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420,000.00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1,360,000.00</w:t>
      </w:r>
    </w:p>
    <w:p>
      <w:pPr>
        <w:pStyle w:val="null3"/>
      </w:pPr>
      <w:r>
        <w:rPr>
          <w:rFonts w:ascii="仿宋_GB2312" w:hAnsi="仿宋_GB2312" w:cs="仿宋_GB2312" w:eastAsia="仿宋_GB2312"/>
        </w:rPr>
        <w:t>采购包最高限价（元）: 1,360,000.00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后勤物资采购项目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1,360,000.00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标的名称：后勤物资采购项目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一、采购内容清单</w:t>
            </w:r>
          </w:p>
          <w:tbl>
            <w:tblPr>
              <w:tblBorders>
                <w:top w:val="single"/>
                <w:left w:val="single"/>
                <w:bottom w:val="single"/>
                <w:right w:val="single"/>
                <w:insideH w:val="single"/>
                <w:insideV w:val="single"/>
              </w:tblBorders>
            </w:tblPr>
            <w:tblGrid>
              <w:gridCol w:w="264"/>
              <w:gridCol w:w="397"/>
              <w:gridCol w:w="840"/>
              <w:gridCol w:w="198"/>
              <w:gridCol w:w="254"/>
              <w:gridCol w:w="295"/>
              <w:gridCol w:w="295"/>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规格及参考技术参数</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单位</w:t>
                  </w:r>
                </w:p>
              </w:tc>
              <w:tc>
                <w:tcPr>
                  <w:tcW w:type="dxa" w:w="254"/>
                  <w:tcBorders>
                    <w:top w:val="singl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p>
              </w:tc>
              <w:tc>
                <w:tcPr>
                  <w:tcW w:type="dxa" w:w="295"/>
                  <w:tcMar>
                    <w:top w:type="dxa" w:w="0"/>
                    <w:left w:type="dxa" w:w="105"/>
                    <w:bottom w:type="dxa" w:w="0"/>
                    <w:right w:type="dxa" w:w="105"/>
                  </w:tcMar>
                </w:tcPr>
                <w:p>
                  <w:pPr>
                    <w:pStyle w:val="null3"/>
                    <w:jc w:val="center"/>
                  </w:pPr>
                  <w:r>
                    <w:rPr>
                      <w:rFonts w:ascii="仿宋_GB2312" w:hAnsi="仿宋_GB2312" w:cs="仿宋_GB2312" w:eastAsia="仿宋_GB2312"/>
                    </w:rPr>
                    <w:t>单价限价（元）</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备注</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百洁布</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五片装含金刚砂</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玻璃刷</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240CM  铝合金伸缩控制一体</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玻璃纸</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45CM  磨砂抗老化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苍蝇拍</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常规环保塑料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35*22CM  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37*25CM  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41*29CM  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44*32CM  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50*37CM  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53*42CM  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肥皂盒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12*8CM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购物篮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45*35CM 工程塑料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老花镜</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200</w:t>
                  </w:r>
                  <w:r>
                    <w:rPr>
                      <w:rFonts w:ascii="仿宋_GB2312" w:hAnsi="仿宋_GB2312" w:cs="仿宋_GB2312" w:eastAsia="仿宋_GB2312"/>
                      <w:color w:val="000000"/>
                    </w:rPr>
                    <w:t>度树脂材质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付</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礼仪手套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高弹涤纶</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棉线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纯棉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奶瓶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高硼硅硅胶</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喷壶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500ML 带克度比例PP材质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扫床笤帚</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仿猪鬃毛  塑料把</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30L无味钢化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35L无味钢化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40L无味钢化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36.10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塑料方凳</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48CM钢化塑料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塑料盆</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25CM</w:t>
                  </w:r>
                  <w:r>
                    <w:rPr>
                      <w:rFonts w:ascii="仿宋_GB2312" w:hAnsi="仿宋_GB2312" w:cs="仿宋_GB2312" w:eastAsia="仿宋_GB2312"/>
                      <w:color w:val="000000"/>
                    </w:rPr>
                    <w:t>钢化透明</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塑料盆</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28CM</w:t>
                  </w:r>
                  <w:r>
                    <w:rPr>
                      <w:rFonts w:ascii="仿宋_GB2312" w:hAnsi="仿宋_GB2312" w:cs="仿宋_GB2312" w:eastAsia="仿宋_GB2312"/>
                      <w:color w:val="000000"/>
                    </w:rPr>
                    <w:t>钢化透明</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塑料盆</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31CM</w:t>
                  </w:r>
                  <w:r>
                    <w:rPr>
                      <w:rFonts w:ascii="仿宋_GB2312" w:hAnsi="仿宋_GB2312" w:cs="仿宋_GB2312" w:eastAsia="仿宋_GB2312"/>
                      <w:color w:val="000000"/>
                    </w:rPr>
                    <w:t>钢化透明</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塑料盆</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34CM</w:t>
                  </w:r>
                  <w:r>
                    <w:rPr>
                      <w:rFonts w:ascii="仿宋_GB2312" w:hAnsi="仿宋_GB2312" w:cs="仿宋_GB2312" w:eastAsia="仿宋_GB2312"/>
                      <w:color w:val="000000"/>
                    </w:rPr>
                    <w:t>钢化透明</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塑料盆</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36CM</w:t>
                  </w:r>
                  <w:r>
                    <w:rPr>
                      <w:rFonts w:ascii="仿宋_GB2312" w:hAnsi="仿宋_GB2312" w:cs="仿宋_GB2312" w:eastAsia="仿宋_GB2312"/>
                      <w:color w:val="000000"/>
                    </w:rPr>
                    <w:t>钢化透明</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塑料盆</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38CM</w:t>
                  </w:r>
                  <w:r>
                    <w:rPr>
                      <w:rFonts w:ascii="仿宋_GB2312" w:hAnsi="仿宋_GB2312" w:cs="仿宋_GB2312" w:eastAsia="仿宋_GB2312"/>
                      <w:color w:val="000000"/>
                    </w:rPr>
                    <w:t>钢化透明</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塑料盆</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40CM</w:t>
                  </w:r>
                  <w:r>
                    <w:rPr>
                      <w:rFonts w:ascii="仿宋_GB2312" w:hAnsi="仿宋_GB2312" w:cs="仿宋_GB2312" w:eastAsia="仿宋_GB2312"/>
                      <w:color w:val="000000"/>
                    </w:rPr>
                    <w:t>钢化透明</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38.00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痰盂刷</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一体手柄 方头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吸污器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柔性吸头 塑料手柄</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洗车毛巾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超细纤维35*70CM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橡胶手套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乳胶耐酸碱</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小铁簸箕</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镀锌铁皮 加厚</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小桶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20CMPP</w:t>
                  </w:r>
                  <w:r>
                    <w:rPr>
                      <w:rFonts w:ascii="仿宋_GB2312" w:hAnsi="仿宋_GB2312" w:cs="仿宋_GB2312" w:eastAsia="仿宋_GB2312"/>
                      <w:color w:val="000000"/>
                    </w:rPr>
                    <w:t>材质2L</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鞋架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75*45*30CM 四层组合PP材质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52.25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鞋刷</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软毛塑料把PS+PP材质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3.80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油布</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密布加厚</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油布</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蓝色22米一卷</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235.60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平托</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全钢双头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平托夹巾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超纤吸水</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干湿温度计</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温度湿度两用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蓝大褂</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纯棉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件</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铝合金单挂衣钩</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40*32CM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26.60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38*29CM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36*27CM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36.10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33*25 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30*23CM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27*20CM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25*18CM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23*16CM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粘胶去除剂</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去除万能胶玻璃胶的残留物450ML</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瓶</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10.45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按钮式保温壶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1.9 L内胆镀钢长效保温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按钮式保温壶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1.3 L内胆镀钢长效保温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按钮式保温壶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 L内胆镀钢长效保温</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手提式整理箱</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42*30CM PP</w:t>
                  </w:r>
                  <w:r>
                    <w:rPr>
                      <w:rFonts w:ascii="仿宋_GB2312" w:hAnsi="仿宋_GB2312" w:cs="仿宋_GB2312" w:eastAsia="仿宋_GB2312"/>
                      <w:color w:val="000000"/>
                    </w:rPr>
                    <w:t>材质耐120-零下20度</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手提式整理箱</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38*28CM PP</w:t>
                  </w:r>
                  <w:r>
                    <w:rPr>
                      <w:rFonts w:ascii="仿宋_GB2312" w:hAnsi="仿宋_GB2312" w:cs="仿宋_GB2312" w:eastAsia="仿宋_GB2312"/>
                      <w:color w:val="000000"/>
                    </w:rPr>
                    <w:t>材质耐120-零下20度</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手提式整理箱</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35*26CM PP</w:t>
                  </w:r>
                  <w:r>
                    <w:rPr>
                      <w:rFonts w:ascii="仿宋_GB2312" w:hAnsi="仿宋_GB2312" w:cs="仿宋_GB2312" w:eastAsia="仿宋_GB2312"/>
                      <w:color w:val="000000"/>
                    </w:rPr>
                    <w:t>材质耐120-零下20度</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17.10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手提式整理箱</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33*24CM PP</w:t>
                  </w:r>
                  <w:r>
                    <w:rPr>
                      <w:rFonts w:ascii="仿宋_GB2312" w:hAnsi="仿宋_GB2312" w:cs="仿宋_GB2312" w:eastAsia="仿宋_GB2312"/>
                      <w:color w:val="000000"/>
                    </w:rPr>
                    <w:t>材质耐120-零下20度</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20.90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62</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手提式整理箱</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30*20CM PP</w:t>
                  </w:r>
                  <w:r>
                    <w:rPr>
                      <w:rFonts w:ascii="仿宋_GB2312" w:hAnsi="仿宋_GB2312" w:cs="仿宋_GB2312" w:eastAsia="仿宋_GB2312"/>
                      <w:color w:val="000000"/>
                    </w:rPr>
                    <w:t>材质耐120-零下20度</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63</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防水围裙</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防水抗污</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条</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茶渣桶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过滤茶叶碎渣 PP材质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65</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吸盘毛巾架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无痕可移动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脚踏垃圾桶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32*25CM  PP</w:t>
                  </w:r>
                  <w:r>
                    <w:rPr>
                      <w:rFonts w:ascii="仿宋_GB2312" w:hAnsi="仿宋_GB2312" w:cs="仿宋_GB2312" w:eastAsia="仿宋_GB2312"/>
                      <w:color w:val="000000"/>
                    </w:rPr>
                    <w:t>材质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67</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脚踏垃圾桶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36*28CM  PP</w:t>
                  </w:r>
                  <w:r>
                    <w:rPr>
                      <w:rFonts w:ascii="仿宋_GB2312" w:hAnsi="仿宋_GB2312" w:cs="仿宋_GB2312" w:eastAsia="仿宋_GB2312"/>
                      <w:color w:val="000000"/>
                    </w:rPr>
                    <w:t>材质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脚踏垃圾桶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32.5*25CM   PP</w:t>
                  </w:r>
                  <w:r>
                    <w:rPr>
                      <w:rFonts w:ascii="仿宋_GB2312" w:hAnsi="仿宋_GB2312" w:cs="仿宋_GB2312" w:eastAsia="仿宋_GB2312"/>
                      <w:color w:val="000000"/>
                    </w:rPr>
                    <w:t>材质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69</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脚踏垃圾桶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29*19CM  PP</w:t>
                  </w:r>
                  <w:r>
                    <w:rPr>
                      <w:rFonts w:ascii="仿宋_GB2312" w:hAnsi="仿宋_GB2312" w:cs="仿宋_GB2312" w:eastAsia="仿宋_GB2312"/>
                      <w:color w:val="000000"/>
                    </w:rPr>
                    <w:t>材质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70</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脚踏垃圾桶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25*14CM  PP</w:t>
                  </w:r>
                  <w:r>
                    <w:rPr>
                      <w:rFonts w:ascii="仿宋_GB2312" w:hAnsi="仿宋_GB2312" w:cs="仿宋_GB2312" w:eastAsia="仿宋_GB2312"/>
                      <w:color w:val="000000"/>
                    </w:rPr>
                    <w:t>材质</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晾衣架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0.95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指甲剪</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碳钢材质大号</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小暖瓶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ABS外壳5磅</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大暖瓶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ABS外壳8磅</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33.25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塑料簸箕</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广口PP+PET材质不锈钢把</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17.10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塑料笤帚</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仿鬃超转PP+PET材质不锈钢把</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粘钩</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5KG承重</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2.85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针线盒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18件套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79</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纸篓</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6L  PP</w:t>
                  </w:r>
                  <w:r>
                    <w:rPr>
                      <w:rFonts w:ascii="仿宋_GB2312" w:hAnsi="仿宋_GB2312" w:cs="仿宋_GB2312" w:eastAsia="仿宋_GB2312"/>
                      <w:color w:val="000000"/>
                    </w:rPr>
                    <w:t>材质带压圈</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纸篓</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8.5  LPP</w:t>
                  </w:r>
                  <w:r>
                    <w:rPr>
                      <w:rFonts w:ascii="仿宋_GB2312" w:hAnsi="仿宋_GB2312" w:cs="仿宋_GB2312" w:eastAsia="仿宋_GB2312"/>
                      <w:color w:val="000000"/>
                    </w:rPr>
                    <w:t>材质带压圈</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17.10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81</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纸篓</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11.5L  PP</w:t>
                  </w:r>
                  <w:r>
                    <w:rPr>
                      <w:rFonts w:ascii="仿宋_GB2312" w:hAnsi="仿宋_GB2312" w:cs="仿宋_GB2312" w:eastAsia="仿宋_GB2312"/>
                      <w:color w:val="000000"/>
                    </w:rPr>
                    <w:t>材质带压圈</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82</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纸篓</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13L  PP</w:t>
                  </w:r>
                  <w:r>
                    <w:rPr>
                      <w:rFonts w:ascii="仿宋_GB2312" w:hAnsi="仿宋_GB2312" w:cs="仿宋_GB2312" w:eastAsia="仿宋_GB2312"/>
                      <w:color w:val="000000"/>
                    </w:rPr>
                    <w:t>材质带压圈</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17.10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奶嘴</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硅胶</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顶针</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金属烤漆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1.90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64.00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90.00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71.00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80.00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104.00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123.50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奶瓶刷</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旋转柄2组合</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喷壶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1.5L 加厚可御压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喷壶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1.0L 铜头加压式</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12.35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保温杯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12小时保温304钢</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114.00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双杆晾衣架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171.00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冰敷袋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11寸  耐低温环保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收纳篮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23*32*6CM 环保塑料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挂衣钩</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铝合金长排6勾</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43.00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收纳篮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12*18*6CM 环保塑料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挂衣钩</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铝合金长排8勾</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45.00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水晶板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50CM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color w:val="000000"/>
                    </w:rPr>
                    <w:t>55.00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输液筐</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30*13CM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方形垃圾桶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25*25*36CM PP材质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温度计消毒盒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23*15*5CM PP材质食品级</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电动喷雾器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肩背式3W 锂电加厚</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108</w:t>
                  </w:r>
                </w:p>
              </w:tc>
              <w:tc>
                <w:tcPr>
                  <w:tcW w:type="dxa" w:w="39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钥匙盘</w:t>
                  </w:r>
                </w:p>
              </w:tc>
              <w:tc>
                <w:tcPr>
                  <w:tcW w:type="dxa" w:w="84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18位镀铬</w:t>
                  </w:r>
                </w:p>
              </w:tc>
              <w:tc>
                <w:tcPr>
                  <w:tcW w:type="dxa" w:w="19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w:t>
                  </w:r>
                </w:p>
              </w:tc>
              <w:tc>
                <w:tcPr>
                  <w:tcW w:type="dxa" w:w="39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钥匙盘</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35位镀铬</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singl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39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钥匙盘</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42位镀铬</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111</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蓝色垃圾桶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170L钢化加厚</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大排托</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90CM 铝杆厚布</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大扫帚</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竹子材质</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防滑垫</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120CM  高弹柔性</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缝被子加长针</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16号钢针</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环卫垃圾桶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工程塑料240升</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棉大衣</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纯棉</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件</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凉拖鞋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防滑超轻</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雨鞋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防刺高腰</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脚踏医疗垃圾桶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45*55*78CM 黄色及其他色塑料100L</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脚踏医疗垃圾桶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35*40*59CM 黄色及其他色塑料60L</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脚踏医疗垃圾桶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35*40*48CM 黄色及其他色塑料30L</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脚踏医疗垃圾桶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35*26*22CM 黄色及其它色塑料15L</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雨伞</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折叠型</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长杆商务雨伞</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长杆型</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套装雨衣</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防雨耐酸碱抗老化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环形衣架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PP材质20夹 抗老化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胶棉拖把</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粗杆双滚轮</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带轮拖把桶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钢化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整理箱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62*45*36CM 半透钢化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整理箱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58*42*34CM 钢化半透明</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整理箱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55*40*32CM 钢化半透明</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整理箱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52*28*30CM 钢化半透明</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整理箱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48*25*28CM 钢化半透明</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整理箱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45*23*25CM 钢化半透明</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收纳箱</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74*54*42CM 咖色抗老化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摇盖垃圾桶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10L 工程塑料</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胶棉拖把头</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33CM带螺丝</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整理盒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32*20*11CM 透明</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140</w:t>
                  </w:r>
                </w:p>
              </w:tc>
              <w:tc>
                <w:tcPr>
                  <w:tcW w:type="dxa" w:w="39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尼龙绳</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2M 防晒抗老化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141</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雨衣</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牛筋分体</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件</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卫生纸盒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铝合金28CM</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旋转拖把</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双桶减速</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卷纸盒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不锈钢材质</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口服药盒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PP材质食品级</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草帽</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竹子编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顶</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折叠晾衣架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铝合金材质</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剃毛器</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充电式</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149</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拖把</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木把含棉量70/100  头重550克</w:t>
                  </w:r>
                </w:p>
              </w:tc>
              <w:tc>
                <w:tcPr>
                  <w:tcW w:type="dxa" w:w="19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singl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荞麦皮</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除菌 无淀粉存留</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斤</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笤帚</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高粱杆材质</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草帘子</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稻草材质</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防护拖鞋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防滑超轻</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编纹带</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纯棉20米一卷</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避光药盒</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11*8.2*6.5CM PP材质食品级</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塑料编织袋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尼龙材质90*45CM</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地滑牌</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人字新料</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警戒带</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塑料材质50米一卷</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彩条布</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4M宽 塑料材质加厚</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遮阳网</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8M宽 塑料编织8米宽</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油桶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25KG 工程塑料抗老化</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162</w:t>
                  </w:r>
                </w:p>
              </w:tc>
              <w:tc>
                <w:tcPr>
                  <w:tcW w:type="dxa" w:w="39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喊话器</w:t>
                  </w:r>
                </w:p>
              </w:tc>
              <w:tc>
                <w:tcPr>
                  <w:tcW w:type="dxa" w:w="84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便携式</w:t>
                  </w:r>
                </w:p>
              </w:tc>
              <w:tc>
                <w:tcPr>
                  <w:tcW w:type="dxa" w:w="198"/>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163</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吹风机</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专业级大风量</w:t>
                  </w:r>
                </w:p>
              </w:tc>
              <w:tc>
                <w:tcPr>
                  <w:tcW w:type="dxa" w:w="198"/>
                  <w:tcBorders>
                    <w:top w:val="singl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singl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茶吧机</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温热型国标</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饮水机</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不带壶温热型 国标</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电热水壶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1.7L钢质国标</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门铃</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50米无线遥控</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地标胶带</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5CM宽</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169</w:t>
                  </w:r>
                </w:p>
              </w:tc>
              <w:tc>
                <w:tcPr>
                  <w:tcW w:type="dxa" w:w="39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帐篷</w:t>
                  </w:r>
                </w:p>
              </w:tc>
              <w:tc>
                <w:tcPr>
                  <w:tcW w:type="dxa" w:w="84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3M*3M  厚管牛筋布</w:t>
                  </w:r>
                </w:p>
              </w:tc>
              <w:tc>
                <w:tcPr>
                  <w:tcW w:type="dxa" w:w="198"/>
                  <w:tcBorders>
                    <w:top w:val="none" w:color="000000" w:sz="4"/>
                    <w:left w:val="non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顶</w:t>
                  </w:r>
                </w:p>
              </w:tc>
              <w:tc>
                <w:tcPr>
                  <w:tcW w:type="dxa" w:w="254"/>
                  <w:tcBorders>
                    <w:top w:val="none" w:color="000000" w:sz="4"/>
                    <w:left w:val="singl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170</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帐篷顶</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3M*3M 抗老化防雨</w:t>
                  </w:r>
                </w:p>
              </w:tc>
              <w:tc>
                <w:tcPr>
                  <w:tcW w:type="dxa" w:w="198"/>
                  <w:tcBorders>
                    <w:top w:val="singl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顶</w:t>
                  </w:r>
                </w:p>
              </w:tc>
              <w:tc>
                <w:tcPr>
                  <w:tcW w:type="dxa" w:w="254"/>
                  <w:tcBorders>
                    <w:top w:val="singl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工业缝纫机线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纯棉材质</w:t>
                  </w:r>
                </w:p>
              </w:tc>
              <w:tc>
                <w:tcPr>
                  <w:tcW w:type="dxa" w:w="19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singl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172</w:t>
                  </w:r>
                </w:p>
              </w:tc>
              <w:tc>
                <w:tcPr>
                  <w:tcW w:type="dxa" w:w="39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竹板床</w:t>
                  </w:r>
                </w:p>
              </w:tc>
              <w:tc>
                <w:tcPr>
                  <w:tcW w:type="dxa" w:w="84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75CM宽 竹子面板加厚</w:t>
                  </w:r>
                </w:p>
              </w:tc>
              <w:tc>
                <w:tcPr>
                  <w:tcW w:type="dxa" w:w="198"/>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54"/>
                  <w:tcBorders>
                    <w:top w:val="none" w:color="000000" w:sz="4"/>
                    <w:left w:val="singl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173</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灭蝇灯</w:t>
                  </w:r>
                </w:p>
              </w:tc>
              <w:tc>
                <w:tcPr>
                  <w:tcW w:type="dxa" w:w="840"/>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LED 国标</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174</w:t>
                  </w:r>
                </w:p>
              </w:tc>
              <w:tc>
                <w:tcPr>
                  <w:tcW w:type="dxa" w:w="39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落地扇</w:t>
                  </w:r>
                </w:p>
              </w:tc>
              <w:tc>
                <w:tcPr>
                  <w:tcW w:type="dxa" w:w="840"/>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铜电机 静音型 国标</w:t>
                  </w:r>
                </w:p>
              </w:tc>
              <w:tc>
                <w:tcPr>
                  <w:tcW w:type="dxa" w:w="198"/>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4"/>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w:t>
                  </w:r>
                </w:p>
              </w:tc>
              <w:tc>
                <w:tcPr>
                  <w:tcW w:type="dxa" w:w="3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服药卡片</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（尺寸：126*79MM）（材料：硬质胶套）</w:t>
                  </w:r>
                </w:p>
              </w:tc>
              <w:tc>
                <w:tcPr>
                  <w:tcW w:type="dxa" w:w="19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服药卡片</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（尺寸：155*106MM）（材料：硬质胶套）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路障警示锥</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（尺寸：63*28MM）（材质：精品塑料）（特点：自重约为0.5KG，耐磨耐老化）</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排队护栏警示柱（TPR底座）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（尺寸：90*32*0.76MM）（材质：不锈钢杆身，ABS材质拉伸，底座TPR材料一次压成）</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排队护栏警示柱（铸铁底座）</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（尺寸：杆子长度为1M。绳子长度为1.5CM）(材质：不锈钢，底盘为铸铁）</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穿衣镜</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定制120MM*40MM金属支架 木边框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PU棉门帘</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PU料 宽650*厚2MM  内质纤维铝合金轨道</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平方米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磁吸纱网门帘</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PVC料 边条牛筋 铝合金轨道 橡胶磁条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平方米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透明软门帘</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30CM宽2.5厚 PVC材质 镀锌铁吊管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磁吸透明门帘</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50CM宽2CM 厚铝合金轨道 橡胶磁条 PVC料 边条牛筋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平方米</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医废扎带</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4*250* 100根 /包黄色尼龙塑料材质</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一次性尿壶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女式：容量≥800ml、口径≥9.3cm*5.3cm*7.6cm  带刻度标识200ml-800ml、白色</w:t>
                  </w:r>
                </w:p>
                <w:p>
                  <w:pPr>
                    <w:pStyle w:val="null3"/>
                    <w:jc w:val="left"/>
                  </w:pPr>
                  <w:r>
                    <w:rPr>
                      <w:rFonts w:ascii="仿宋_GB2312" w:hAnsi="仿宋_GB2312" w:cs="仿宋_GB2312" w:eastAsia="仿宋_GB2312"/>
                    </w:rPr>
                    <w:t>男式：容量≥800ml、口径≥4.5cm*4.5cm  带刻度标识100ml-800ml、白色</w:t>
                  </w:r>
                </w:p>
                <w:p>
                  <w:pPr>
                    <w:pStyle w:val="null3"/>
                    <w:jc w:val="left"/>
                  </w:pPr>
                  <w:r>
                    <w:rPr>
                      <w:rFonts w:ascii="仿宋_GB2312" w:hAnsi="仿宋_GB2312" w:cs="仿宋_GB2312" w:eastAsia="仿宋_GB2312"/>
                    </w:rPr>
                    <w:t>材质：PE（环保可回收材料）</w:t>
                  </w:r>
                </w:p>
                <w:p>
                  <w:pPr>
                    <w:pStyle w:val="null3"/>
                    <w:jc w:val="left"/>
                  </w:pPr>
                  <w:r>
                    <w:rPr>
                      <w:rFonts w:ascii="仿宋_GB2312" w:hAnsi="仿宋_GB2312" w:cs="仿宋_GB2312" w:eastAsia="仿宋_GB2312"/>
                    </w:rPr>
                    <w:t>尿壶总质量：≥65g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一次性便盆</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规格：260mm*340mm</w:t>
                  </w:r>
                </w:p>
                <w:p>
                  <w:pPr>
                    <w:pStyle w:val="null3"/>
                    <w:jc w:val="left"/>
                  </w:pPr>
                  <w:r>
                    <w:rPr>
                      <w:rFonts w:ascii="仿宋_GB2312" w:hAnsi="仿宋_GB2312" w:cs="仿宋_GB2312" w:eastAsia="仿宋_GB2312"/>
                    </w:rPr>
                    <w:t>材质：PE（白色环保可回收材料）</w:t>
                  </w:r>
                </w:p>
                <w:p>
                  <w:pPr>
                    <w:pStyle w:val="null3"/>
                    <w:jc w:val="left"/>
                  </w:pPr>
                  <w:r>
                    <w:rPr>
                      <w:rFonts w:ascii="仿宋_GB2312" w:hAnsi="仿宋_GB2312" w:cs="仿宋_GB2312" w:eastAsia="仿宋_GB2312"/>
                    </w:rPr>
                    <w:t>便盆总质量：≥270g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一次性脸盆、桶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盆规格：高11.5cm、直径34.5cm、边缘：平边、颜色：白色</w:t>
                  </w:r>
                </w:p>
                <w:p>
                  <w:pPr>
                    <w:pStyle w:val="null3"/>
                    <w:jc w:val="left"/>
                  </w:pPr>
                  <w:r>
                    <w:rPr>
                      <w:rFonts w:ascii="仿宋_GB2312" w:hAnsi="仿宋_GB2312" w:cs="仿宋_GB2312" w:eastAsia="仿宋_GB2312"/>
                    </w:rPr>
                    <w:t>桶规格：高14cm、直径19.5cm*12cm、带刻度标识0ml-1000ml、颜色：白色</w:t>
                  </w:r>
                </w:p>
                <w:p>
                  <w:pPr>
                    <w:pStyle w:val="null3"/>
                    <w:jc w:val="left"/>
                  </w:pPr>
                  <w:r>
                    <w:rPr>
                      <w:rFonts w:ascii="仿宋_GB2312" w:hAnsi="仿宋_GB2312" w:cs="仿宋_GB2312" w:eastAsia="仿宋_GB2312"/>
                    </w:rPr>
                    <w:t>材质：PE（环保可回收材料）</w:t>
                  </w:r>
                </w:p>
                <w:p>
                  <w:pPr>
                    <w:pStyle w:val="null3"/>
                    <w:jc w:val="left"/>
                  </w:pPr>
                  <w:r>
                    <w:rPr>
                      <w:rFonts w:ascii="仿宋_GB2312" w:hAnsi="仿宋_GB2312" w:cs="仿宋_GB2312" w:eastAsia="仿宋_GB2312"/>
                    </w:rPr>
                    <w:t>脸盆总质量：≥130g</w:t>
                  </w:r>
                </w:p>
                <w:p>
                  <w:pPr>
                    <w:pStyle w:val="null3"/>
                    <w:jc w:val="left"/>
                  </w:pPr>
                  <w:r>
                    <w:rPr>
                      <w:rFonts w:ascii="仿宋_GB2312" w:hAnsi="仿宋_GB2312" w:cs="仿宋_GB2312" w:eastAsia="仿宋_GB2312"/>
                    </w:rPr>
                    <w:t>桶总质量：≥90g</w:t>
                  </w:r>
                </w:p>
                <w:p>
                  <w:pPr>
                    <w:pStyle w:val="null3"/>
                    <w:jc w:val="left"/>
                  </w:pPr>
                  <w:r>
                    <w:rPr>
                      <w:rFonts w:ascii="仿宋_GB2312" w:hAnsi="仿宋_GB2312" w:cs="仿宋_GB2312" w:eastAsia="仿宋_GB2312"/>
                    </w:rPr>
                    <w:t>（1盆、1桶为1套）</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一次性尿杯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材质：PT（环保可回收材料）</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0.29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杀菌粘尘垫</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65cm*115cm，含有效碘保证环境的清洁，防止二次污染，从根本上降低交叉感染的概率。无毒可降解。易于撕取。手术室粘尘垫抗菌率＞90%</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本</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腕带（成人红）</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10英寸，250*24mm，PVC，颜色：蓝色，一次性的卡扣，有效防止腕带被非护理相关人员调换或除下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腕带（成人蓝）</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10英寸，250*24mm，PVC，颜色：红色，一次性的卡扣，有效防止腕带被非护理相关人员调换或除下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腕带（男婴）</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6英寸，171*18mm，PVC，颜色：蓝色，一次性的卡扣，有效防止腕带被非护理相关人员调换或除下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0.48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腕带（女婴）</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6英寸，171*18mm，PVC，颜色：红色，一次性的卡扣，有效防止腕带被非护理相关人员调换或除下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0.48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消毒瓶架</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尺寸：150*75*65mm</w:t>
                  </w:r>
                </w:p>
                <w:p>
                  <w:pPr>
                    <w:pStyle w:val="null3"/>
                    <w:jc w:val="left"/>
                  </w:pPr>
                  <w:r>
                    <w:rPr>
                      <w:rFonts w:ascii="仿宋_GB2312" w:hAnsi="仿宋_GB2312" w:cs="仿宋_GB2312" w:eastAsia="仿宋_GB2312"/>
                    </w:rPr>
                    <w:t>材质：有机玻璃</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保鲜膜</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45cm  符合FDA标准</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纯棉浴巾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90cm*140cm   500g</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大黑垃圾袋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定制65cm  18g环保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0.48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大黄垃圾袋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定制65cm  46g环保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0.76</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刀片</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带钻石涂层刃口刀片 剃毛发用途</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电动剃须刀</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充电型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擦手纸</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180抽215*225mm木浆≥340g/包国标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核心产品</w:t>
                  </w: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洁厕净</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500克 强力去污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灭害灵</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无味环保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清洁球</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 标准型</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去污粉</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450g 强力去污</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袋</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207</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塑料口杯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PP食品级材料250毫升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0.10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卫生纸</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170±5g*10卷主要成分竹浆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蚊香</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无味无烟 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洗洁精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500克 强力去油污国标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线手套</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纯棉线</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香皂</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除菌型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小黑塑料袋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定制30cm  6g环保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0.29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小黄塑料袋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定制30cm  6g环保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0.29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小毛巾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28cm*28cm 40g纯棉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216</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牙膏</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90</w:t>
                  </w:r>
                  <w:r>
                    <w:rPr>
                      <w:rFonts w:ascii="仿宋_GB2312" w:hAnsi="仿宋_GB2312" w:cs="仿宋_GB2312" w:eastAsia="仿宋_GB2312"/>
                      <w:color w:val="000000"/>
                    </w:rPr>
                    <w:t>克 国标</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支</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217</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牙刷</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软毛 国标</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支</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液体蚊香</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环保国标</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粘鼠板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20*25cm 标准型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中黑塑料袋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定制40cm  10g环保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0.57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中黄塑料袋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定制40cm  17g环保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0.38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自封袋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定制40cm*10cm环保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0.48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自封袋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定制40cm*30cm环保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0.57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自封袋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定制20cm*14cm环保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0.38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肥皂</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200g 无磷型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块</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洗手液</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500克  抑菌型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227</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香精球</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180g</w:t>
                  </w:r>
                  <w:r>
                    <w:rPr>
                      <w:rFonts w:ascii="仿宋_GB2312" w:hAnsi="仿宋_GB2312" w:cs="仿宋_GB2312" w:eastAsia="仿宋_GB2312"/>
                      <w:color w:val="000000"/>
                    </w:rPr>
                    <w:t>驱虫  防蛀 防臭</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包</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精纯橄榄油</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120ML对婴幼儿无害 不过敏国标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婴儿洗发沐浴露</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300ML对婴幼儿无害 不过敏国标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婴儿润肤油</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100ML对婴幼儿无害 不过敏国标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231</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医疗垃圾袋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定制100L 46g 有标识 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0.67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医疗垃圾袋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定制60L 26g有标识 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0.57</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233</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医疗垃圾袋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定制30L 17g有标识 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0.48</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234</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医疗垃圾袋</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定制10L  6g有标识  环保</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0.29</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毛巾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100g 纯棉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236</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抽纸</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120</w:t>
                  </w:r>
                  <w:r>
                    <w:rPr>
                      <w:rFonts w:ascii="仿宋_GB2312" w:hAnsi="仿宋_GB2312" w:cs="仿宋_GB2312" w:eastAsia="仿宋_GB2312"/>
                      <w:color w:val="000000"/>
                    </w:rPr>
                    <w:t>抽 环保国标</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盒</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抽纸</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200</w:t>
                  </w:r>
                  <w:r>
                    <w:rPr>
                      <w:rFonts w:ascii="仿宋_GB2312" w:hAnsi="仿宋_GB2312" w:cs="仿宋_GB2312" w:eastAsia="仿宋_GB2312"/>
                      <w:color w:val="000000"/>
                    </w:rPr>
                    <w:t>抽 环保国标</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盒</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大卷纸</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定制650g 环保国标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239</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方巾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30cm*30cm纯棉</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240</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湿巾</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180mm*180mm杀菌独立包装 国标</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241</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洗衣粉</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300</w:t>
                  </w:r>
                  <w:r>
                    <w:rPr>
                      <w:rFonts w:ascii="仿宋_GB2312" w:hAnsi="仿宋_GB2312" w:cs="仿宋_GB2312" w:eastAsia="仿宋_GB2312"/>
                      <w:color w:val="000000"/>
                    </w:rPr>
                    <w:t>克</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袋</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3000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242</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蚊香液</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45ml</w:t>
                  </w:r>
                  <w:r>
                    <w:rPr>
                      <w:rFonts w:ascii="仿宋_GB2312" w:hAnsi="仿宋_GB2312" w:cs="仿宋_GB2312" w:eastAsia="仿宋_GB2312"/>
                      <w:color w:val="000000"/>
                    </w:rPr>
                    <w:t>无香型 无味 国标</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瓶</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243</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双面刀架</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不锈钢  白金涂层 剃毛发刀架</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244</w:t>
                  </w:r>
                </w:p>
              </w:tc>
              <w:tc>
                <w:tcPr>
                  <w:tcW w:type="dxa" w:w="39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一次性剃须刀</w:t>
                  </w:r>
                </w:p>
              </w:tc>
              <w:tc>
                <w:tcPr>
                  <w:tcW w:type="dxa" w:w="84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独立单包装</w:t>
                  </w:r>
                </w:p>
              </w:tc>
              <w:tc>
                <w:tcPr>
                  <w:tcW w:type="dxa" w:w="19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5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245</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洗漱包</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防水面料 拉链式</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246</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洗发露</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200ml去屑洁净</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w:t>
                  </w:r>
                </w:p>
              </w:tc>
              <w:tc>
                <w:tcPr>
                  <w:tcW w:type="dxa" w:w="397"/>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消洗灵</w:t>
                  </w:r>
                </w:p>
              </w:tc>
              <w:tc>
                <w:tcPr>
                  <w:tcW w:type="dxa" w:w="84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450g安全无毒国标</w:t>
                  </w:r>
                </w:p>
              </w:tc>
              <w:tc>
                <w:tcPr>
                  <w:tcW w:type="dxa" w:w="198"/>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4"/>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29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29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248</w:t>
                  </w:r>
                </w:p>
              </w:tc>
              <w:tc>
                <w:tcPr>
                  <w:tcW w:type="dxa" w:w="3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门套线</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定制3cm*6cm*2.5m</w:t>
                  </w:r>
                </w:p>
              </w:tc>
              <w:tc>
                <w:tcPr>
                  <w:tcW w:type="dxa" w:w="19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p>
                  <w:pPr>
                    <w:pStyle w:val="null3"/>
                    <w:jc w:val="center"/>
                  </w:pPr>
                  <w:r>
                    <w:rPr>
                      <w:rFonts w:ascii="仿宋_GB2312" w:hAnsi="仿宋_GB2312" w:cs="仿宋_GB2312" w:eastAsia="仿宋_GB2312"/>
                    </w:rPr>
                    <w:t xml:space="preserve"> </w:t>
                  </w:r>
                </w:p>
              </w:tc>
            </w:tr>
          </w:tbl>
          <w:p>
            <w:pPr>
              <w:pStyle w:val="null3"/>
              <w:ind w:firstLine="402"/>
            </w:pPr>
            <w:r>
              <w:rPr>
                <w:rFonts w:ascii="仿宋_GB2312" w:hAnsi="仿宋_GB2312" w:cs="仿宋_GB2312" w:eastAsia="仿宋_GB2312"/>
                <w:b/>
              </w:rPr>
              <w:t>二、售后服务要求</w:t>
            </w:r>
          </w:p>
          <w:p>
            <w:pPr>
              <w:pStyle w:val="null3"/>
              <w:ind w:firstLine="400"/>
              <w:jc w:val="both"/>
            </w:pPr>
            <w:r>
              <w:rPr>
                <w:rFonts w:ascii="仿宋_GB2312" w:hAnsi="仿宋_GB2312" w:cs="仿宋_GB2312" w:eastAsia="仿宋_GB2312"/>
              </w:rPr>
              <w:t>1、供应商应具备专人配送及技术指导服务，如遇特殊产品、异型产品、维修配件等其他类别产品应积极组织调配，因推诿、滞后造成严重后果的医院有权终止合同。</w:t>
            </w:r>
          </w:p>
          <w:p>
            <w:pPr>
              <w:pStyle w:val="null3"/>
              <w:ind w:firstLine="400"/>
              <w:jc w:val="both"/>
            </w:pPr>
            <w:r>
              <w:rPr>
                <w:rFonts w:ascii="仿宋_GB2312" w:hAnsi="仿宋_GB2312" w:cs="仿宋_GB2312" w:eastAsia="仿宋_GB2312"/>
              </w:rPr>
              <w:t>2、不合格产品必须建立有效期预警召回机制；并及时补充更换。</w:t>
            </w:r>
          </w:p>
          <w:p>
            <w:pPr>
              <w:pStyle w:val="null3"/>
              <w:ind w:firstLine="400"/>
              <w:jc w:val="both"/>
            </w:pPr>
            <w:r>
              <w:rPr>
                <w:rFonts w:ascii="仿宋_GB2312" w:hAnsi="仿宋_GB2312" w:cs="仿宋_GB2312" w:eastAsia="仿宋_GB2312"/>
              </w:rPr>
              <w:t>3、供应商需对医院服务的行为负责并承担责任，产品若有质量问题，必须及时更换，若因产品质量问题或供应商关联引发的医疗纠纷所造成的不良后果及经济损失均由供应方承担并负责赔偿一切经济损失，同时无条件配合医院相关事宜。供应商如不能提供相应质量保证，医院有权终止合同。</w:t>
            </w:r>
          </w:p>
          <w:p>
            <w:pPr>
              <w:pStyle w:val="null3"/>
              <w:ind w:firstLine="400"/>
              <w:jc w:val="both"/>
            </w:pPr>
            <w:r>
              <w:rPr>
                <w:rFonts w:ascii="仿宋_GB2312" w:hAnsi="仿宋_GB2312" w:cs="仿宋_GB2312" w:eastAsia="仿宋_GB2312"/>
              </w:rPr>
              <w:t>4、供应商按医院要求分批次供货，配送产品到医院指定地点，所产生一切费用均由供应商承担。</w:t>
            </w:r>
          </w:p>
          <w:p>
            <w:pPr>
              <w:pStyle w:val="null3"/>
              <w:ind w:firstLine="400"/>
              <w:jc w:val="both"/>
            </w:pPr>
            <w:r>
              <w:rPr>
                <w:rFonts w:ascii="仿宋_GB2312" w:hAnsi="仿宋_GB2312" w:cs="仿宋_GB2312" w:eastAsia="仿宋_GB2312"/>
              </w:rPr>
              <w:t>5、供应商配送产品必须包装完好，在有效期内，否则库房不予接收。若产品质保期临近≤3个月库房不予接收。</w:t>
            </w:r>
          </w:p>
          <w:p>
            <w:pPr>
              <w:pStyle w:val="null3"/>
              <w:ind w:firstLine="400"/>
              <w:jc w:val="both"/>
            </w:pPr>
            <w:r>
              <w:rPr>
                <w:rFonts w:ascii="仿宋_GB2312" w:hAnsi="仿宋_GB2312" w:cs="仿宋_GB2312" w:eastAsia="仿宋_GB2312"/>
              </w:rPr>
              <w:t>6、供应商配送产品同时提供产品的正式发票，若因特殊原因发票不能与产品同步，至少在15个日历日内送至医院，发票应为正规税务发票，若发票不符合国家政策规定，责任供应方自负，与医院无关。供应商如不能及时配送及影响医院正常运转，造成经济损失及后果均由供应方承担，医院有权终止合同。</w:t>
            </w:r>
          </w:p>
          <w:p>
            <w:pPr>
              <w:pStyle w:val="null3"/>
              <w:ind w:firstLine="402"/>
              <w:jc w:val="both"/>
            </w:pPr>
            <w:r>
              <w:rPr>
                <w:rFonts w:ascii="仿宋_GB2312" w:hAnsi="仿宋_GB2312" w:cs="仿宋_GB2312" w:eastAsia="仿宋_GB2312"/>
                <w:b/>
              </w:rPr>
              <w:t>三、维修维护要求及响应时间要求</w:t>
            </w:r>
          </w:p>
          <w:p>
            <w:pPr>
              <w:pStyle w:val="null3"/>
              <w:ind w:firstLine="400"/>
              <w:jc w:val="both"/>
            </w:pPr>
            <w:r>
              <w:rPr>
                <w:rFonts w:ascii="仿宋_GB2312" w:hAnsi="仿宋_GB2312" w:cs="仿宋_GB2312" w:eastAsia="仿宋_GB2312"/>
              </w:rPr>
              <w:t>1、合同供应商24小时内接到医院通知后（含节假日），须在1小时内响应，4小时内免费派遣负责人员或技术人员及时到达医院指定地点配合院方工作人员对清洁劳保类维修或更新更换相匹配的配件。未按医院要求及时解决相关事宜的医院有权终止合同，供应商承担一切违约责任。</w:t>
            </w:r>
          </w:p>
          <w:p>
            <w:pPr>
              <w:pStyle w:val="null3"/>
              <w:ind w:firstLine="400"/>
              <w:jc w:val="both"/>
            </w:pPr>
            <w:r>
              <w:rPr>
                <w:rFonts w:ascii="仿宋_GB2312" w:hAnsi="仿宋_GB2312" w:cs="仿宋_GB2312" w:eastAsia="仿宋_GB2312"/>
              </w:rPr>
              <w:t>2、医院如遇突发事件等情况（含节假日），双方约定响应时间，供应商须提供储备物资、运输调配及其它服务，所产生的一切费用由供应商承担。</w:t>
            </w:r>
          </w:p>
          <w:p>
            <w:pPr>
              <w:pStyle w:val="null3"/>
              <w:ind w:firstLine="402"/>
              <w:jc w:val="both"/>
            </w:pPr>
            <w:r>
              <w:rPr>
                <w:rFonts w:ascii="仿宋_GB2312" w:hAnsi="仿宋_GB2312" w:cs="仿宋_GB2312" w:eastAsia="仿宋_GB2312"/>
                <w:b/>
              </w:rPr>
              <w:t>四、验收标准及验收方式</w:t>
            </w:r>
          </w:p>
          <w:p>
            <w:pPr>
              <w:pStyle w:val="null3"/>
              <w:ind w:firstLine="400"/>
              <w:jc w:val="both"/>
            </w:pPr>
            <w:r>
              <w:rPr>
                <w:rFonts w:ascii="仿宋_GB2312" w:hAnsi="仿宋_GB2312" w:cs="仿宋_GB2312" w:eastAsia="仿宋_GB2312"/>
              </w:rPr>
              <w:t>产品必须包装完好，无破损，在有效期内并核对单据或发票上所列代码、批号、品名、规格、数量、技术参数等项目是否与货物相符；现场签字验收。</w:t>
            </w:r>
          </w:p>
          <w:p>
            <w:pPr>
              <w:pStyle w:val="null3"/>
              <w:ind w:firstLine="402"/>
              <w:jc w:val="both"/>
            </w:pPr>
            <w:r>
              <w:rPr>
                <w:rFonts w:ascii="仿宋_GB2312" w:hAnsi="仿宋_GB2312" w:cs="仿宋_GB2312" w:eastAsia="仿宋_GB2312"/>
                <w:b/>
              </w:rPr>
              <w:t>五、人员培训要求</w:t>
            </w:r>
          </w:p>
          <w:p>
            <w:pPr>
              <w:pStyle w:val="null3"/>
              <w:ind w:firstLine="400"/>
              <w:jc w:val="both"/>
            </w:pPr>
            <w:r>
              <w:rPr>
                <w:rFonts w:ascii="仿宋_GB2312" w:hAnsi="仿宋_GB2312" w:cs="仿宋_GB2312" w:eastAsia="仿宋_GB2312"/>
              </w:rPr>
              <w:t>根据医院需求，提供相应的保障服务培训。</w:t>
            </w:r>
          </w:p>
          <w:p>
            <w:pPr>
              <w:pStyle w:val="null3"/>
              <w:ind w:firstLine="402"/>
              <w:jc w:val="both"/>
            </w:pPr>
            <w:r>
              <w:rPr>
                <w:rFonts w:ascii="仿宋_GB2312" w:hAnsi="仿宋_GB2312" w:cs="仿宋_GB2312" w:eastAsia="仿宋_GB2312"/>
                <w:b/>
              </w:rPr>
              <w:t>六、其他商务条款</w:t>
            </w:r>
          </w:p>
          <w:p>
            <w:pPr>
              <w:pStyle w:val="null3"/>
              <w:ind w:firstLine="400"/>
              <w:jc w:val="both"/>
            </w:pPr>
            <w:r>
              <w:rPr>
                <w:rFonts w:ascii="仿宋_GB2312" w:hAnsi="仿宋_GB2312" w:cs="仿宋_GB2312" w:eastAsia="仿宋_GB2312"/>
              </w:rPr>
              <w:t>1、供应商若更名或终止合同，需提前30个日历日以上告知医院并核清往来账目。更名或终止合同，余款支付仍按照我院结算方式执行。若未按约定办理，造成损失及责任均由供应方给负全责。</w:t>
            </w:r>
          </w:p>
          <w:p>
            <w:pPr>
              <w:pStyle w:val="null3"/>
              <w:ind w:firstLine="400"/>
              <w:jc w:val="both"/>
            </w:pPr>
            <w:r>
              <w:rPr>
                <w:rFonts w:ascii="仿宋_GB2312" w:hAnsi="仿宋_GB2312" w:cs="仿宋_GB2312" w:eastAsia="仿宋_GB2312"/>
              </w:rPr>
              <w:t>2、自合同签订之日起，有效期为一年，投标报价一览表中标明的价格在合同有效期内任何产品不得涨价。</w:t>
            </w:r>
          </w:p>
          <w:p>
            <w:pPr>
              <w:pStyle w:val="null3"/>
              <w:ind w:firstLine="400"/>
              <w:jc w:val="both"/>
            </w:pPr>
            <w:r>
              <w:rPr>
                <w:rFonts w:ascii="仿宋_GB2312" w:hAnsi="仿宋_GB2312" w:cs="仿宋_GB2312" w:eastAsia="仿宋_GB2312"/>
              </w:rPr>
              <w:t>3、合同供应商除不可抗力因素（如自然灾害、社会异常事件）外应按照约定时间配送物资，如不能按期限约定配送，供应方承担一切经济损失及后果，医院有权终止合同。</w:t>
            </w:r>
          </w:p>
          <w:p>
            <w:pPr>
              <w:pStyle w:val="null3"/>
              <w:ind w:firstLine="400"/>
              <w:jc w:val="both"/>
            </w:pPr>
            <w:r>
              <w:rPr>
                <w:rFonts w:ascii="仿宋_GB2312" w:hAnsi="仿宋_GB2312" w:cs="仿宋_GB2312" w:eastAsia="仿宋_GB2312"/>
              </w:rPr>
              <w:t>4、合同供应商在对医院供货服务时，如接到临床、医技、行政后勤等科室的投诉，第一次予以警告，第二次予以停货整改，第三次予以解除合同。</w:t>
            </w:r>
          </w:p>
          <w:p>
            <w:pPr>
              <w:pStyle w:val="null3"/>
            </w:pPr>
            <w:r>
              <w:rPr>
                <w:rFonts w:ascii="仿宋_GB2312" w:hAnsi="仿宋_GB2312" w:cs="仿宋_GB2312" w:eastAsia="仿宋_GB2312"/>
              </w:rPr>
              <w:t>5、供应商有责任及义务对已到期资质的最新资质及时更换，如不能提供有效的资质文件，医院有权终止合同。同时满足医院信息化建设管理服务的需求。</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标的名称：后勤物资采购项目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一、采购内容清</w:t>
            </w:r>
            <w:r>
              <w:rPr>
                <w:rFonts w:ascii="仿宋_GB2312" w:hAnsi="仿宋_GB2312" w:cs="仿宋_GB2312" w:eastAsia="仿宋_GB2312"/>
              </w:rPr>
              <w:t>单</w:t>
            </w:r>
          </w:p>
          <w:tbl>
            <w:tblPr>
              <w:tblBorders>
                <w:top w:val="single"/>
                <w:left w:val="single"/>
                <w:bottom w:val="single"/>
                <w:right w:val="single"/>
                <w:insideH w:val="single"/>
                <w:insideV w:val="single"/>
              </w:tblBorders>
            </w:tblPr>
            <w:tblGrid>
              <w:gridCol w:w="195"/>
              <w:gridCol w:w="391"/>
              <w:gridCol w:w="805"/>
              <w:gridCol w:w="190"/>
              <w:gridCol w:w="255"/>
              <w:gridCol w:w="391"/>
              <w:gridCol w:w="326"/>
            </w:tblGrid>
            <w:tr>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名称</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规格及参考技术参数</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单价限价（元）</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备注</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不锈钢地漏</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10cmX10cm全铜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不锈钢下水洁具</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32#（304加厚）不锈钢 翻盖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带靠背拖把池</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50cmx50cm#(全瓷)</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单流阀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低弯铜龙头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15*（铜体加重.节水.抗冻）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电子浮球控制器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M-15*不锈钢球体 耐酸碱 耐高温</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80x3.5*（热镀国标）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65x3.25* （热镀国标）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121.60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15x2.5*（热镀国标）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20x2.5#（热镀国标）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25x2.75#（热镀国标）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93.58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50x3.0#（热镀国标）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166.25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镀锌管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100x3.5#（热镀国标）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高弯铜龙头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15*（铜体加重.节水.抗冻）国标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哈弗节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100*400（铸钢加重型）国标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混水铜龙头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15*（铜体加重.节水.抗冻）国标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立柱洗手盆</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75cmX65cmX45cm (全瓷)</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龙头底座</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15*（铜镀珞家装管件）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40cmX26cm（国标.加厚）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燃气压力表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15X1.6mpaX10cm负责检测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上水洁具</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生料带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（聚四弗乙烯）国标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20#透明橡胶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塑料龙头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水银浮球控制器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FYKG耐高温 耐腐蚀</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96.90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铁补芯</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40*20(镀锌国标)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铜脚踏阀</w:t>
                  </w:r>
                </w:p>
              </w:tc>
              <w:tc>
                <w:tcPr>
                  <w:tcW w:type="dxa" w:w="805"/>
                  <w:tcMar>
                    <w:top w:type="dxa" w:w="0"/>
                    <w:left w:type="dxa" w:w="105"/>
                    <w:bottom w:type="dxa" w:w="0"/>
                    <w:right w:type="dxa" w:w="105"/>
                  </w:tcMar>
                </w:tcPr>
                <w:p>
                  <w:pPr>
                    <w:pStyle w:val="null3"/>
                    <w:jc w:val="left"/>
                  </w:pPr>
                  <w:r>
                    <w:rPr>
                      <w:rFonts w:ascii="仿宋_GB2312" w:hAnsi="仿宋_GB2312" w:cs="仿宋_GB2312" w:eastAsia="仿宋_GB2312"/>
                    </w:rPr>
                    <w:t>SF7512*全铜材质 国标</w:t>
                  </w:r>
                </w:p>
              </w:tc>
              <w:tc>
                <w:tcPr>
                  <w:tcW w:type="dxa" w:w="19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186.20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洗衣机快开铜龙头</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15*（铜体.加长杆.加重）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下水洁具</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消声止回阀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消声止回阀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小便池下水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32*（钢化防冻）国标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小便延时阀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066*（铜体加重.节水.抗冻）国标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延时阀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25*斜压式  全铜阀体国标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140.60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潜水泵</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2.2KW</w:t>
                  </w:r>
                  <w:r>
                    <w:rPr>
                      <w:rFonts w:ascii="仿宋_GB2312" w:hAnsi="仿宋_GB2312" w:cs="仿宋_GB2312" w:eastAsia="仿宋_GB2312"/>
                      <w:color w:val="000000"/>
                    </w:rPr>
                    <w:t>纯铜电机线圈国标，口径50#，扬程120米，流量15立方米</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1140.00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自吸泵</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1.1KW</w:t>
                  </w:r>
                  <w:r>
                    <w:rPr>
                      <w:rFonts w:ascii="仿宋_GB2312" w:hAnsi="仿宋_GB2312" w:cs="仿宋_GB2312" w:eastAsia="仿宋_GB2312"/>
                      <w:color w:val="000000"/>
                    </w:rPr>
                    <w:t>纯铜电机线圈国标，口径50#，扬程15米，流量20立方米</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646.00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下水井盖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700#（球墨铸铁加重型）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蹲便池</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53*42CM（全瓷防臭型）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马桶排水阀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WDS21*10（国标）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25#（国标加长U型）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32#（国标加长U型）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50#（国标加长U型）</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马桶螺丝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浮球阀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15#（304不锈钢）</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100#（伟星）国标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医用龙头（立式）</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DY04#加长手柄18厘米全铜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100#指针式国标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214.70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法兰伸缩节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（定制50*60#）国标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50#（硅胶）国标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法兰盘</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125#（锻造高压）国标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法兰盘</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110#（锻造高压）国标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125#（硅胶）国标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110#（硅胶）国标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水不漏</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5KG国标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袋</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橡胶管（刚边带）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法兰伸缩节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定制65X56cm（304不锈钢丝管）国标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外丝扣伸缩节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定制50X65cm（304不锈钢丝管）国标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65#（硅胶）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金属钢垫</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伸缩龙头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BE0110#医用 不锈钢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哈弗节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200*400#（铸钢加重型）国标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上水软管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自动排气阀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25#耐高温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铁堵头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铁堵头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不锈钢排气阀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20#（材质：不锈钢304）国标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浮球阀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32#（304不锈钢）</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塑料龙头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20#（钢化防冻）</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134.90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169.10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PVC管材</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PVC管卡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PVC胶水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150g超强粘合力</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PVC胶水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250g超强粘合力</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PVC胶水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500g超强粘合力</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下水软管伸缩管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32*（钢丝加长）</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马桶盖</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35*26（国标.加厚）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龙头底座</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铝塑复合管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16*（交联热水）国标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铝塑复合管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20*（交联热水）国标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铝塑复合管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25*（交联热水.）国标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铝塑外牙直接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铝塑内牙直接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铝塑内牙三通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铝塑球阀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25*（铜镀珞）国标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40*（铜镀珞高温.高压加重型）国标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86.93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PPR双活接球阀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50*（铜镀珞高温.高压加重型）国标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50*（高温.高压加重型）国标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变径对接头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可调对接头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A型45度弯头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B型45度弯头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等径三通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异径三通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35.15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65.55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67.45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69.83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94.05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113.05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33.73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外螺纹三通转换接头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185.25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法兰式转换接头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螺母移动转换接头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外螺纹转换接头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32.30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内螺纹90度长弯头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内螺纹90度弯头（水栓）</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内螺纹90度弯头（水栓）</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内螺纹90度弯头（水栓）</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金羊20×四分之三国标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金羊32×1国标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金羊40×一又四分之一国标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 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金羊50×一又二分之一国标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外螺纹90度弯头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金羊15*国标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金羊50*国标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管帽</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116.85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378.10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188.10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226.10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法兰止回阀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378.10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速联活接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50*（热镀国标）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不锈钢对丝</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不锈钢管箍</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20*（304国标）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20X2.5mpa（国标）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25X2.5mpa（国标）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32X2.0mpa（国标）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40X2.0mpa（国标）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蓝PVC上水管</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50X2.0mpa（国标）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蓝PVC接头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蓝PVC弯头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蓝PVC三通</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5.23</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蓝PVC活接</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150g无毒粘合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蓝PVC上水胶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500g无毒粘合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立式止回阀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立式止回阀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排污阀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蝶阀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丝扣闸阀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173.85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丝扣截止阀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65*（铸钢.高温.高压）国标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铁堵头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32*（热镀国标）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布基胶带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42XAF自粘背胶 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7.79</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自动烘干手机</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挂壁式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压力表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15X1.6mpaX10cm国标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504</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保温管</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25cmX3cmX180cm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6.65</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505</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保温管</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32cmX3cmX180cm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9.50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506</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保温管</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50cmX3cmX180cm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10.45</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保温扎带</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50cmX30m自粘性材质 抗氧化</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508</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橡塑保温板</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100cmX3cmX500cm</w:t>
                  </w:r>
                  <w:r>
                    <w:rPr>
                      <w:rFonts w:ascii="仿宋_GB2312" w:hAnsi="仿宋_GB2312" w:cs="仿宋_GB2312" w:eastAsia="仿宋_GB2312"/>
                      <w:color w:val="000000"/>
                    </w:rPr>
                    <w:t>耐腐蚀 耐高温3毫米厚度</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卷</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71.25</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洗衣机快开铜龙头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15*（铜体.短杆.加重）国标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水龙带</w:t>
                  </w:r>
                </w:p>
              </w:tc>
              <w:tc>
                <w:tcPr>
                  <w:tcW w:type="dxa" w:w="80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75X20M</w:t>
                  </w:r>
                  <w:r>
                    <w:rPr>
                      <w:rFonts w:ascii="仿宋_GB2312" w:hAnsi="仿宋_GB2312" w:cs="仿宋_GB2312" w:eastAsia="仿宋_GB2312"/>
                      <w:color w:val="000000"/>
                    </w:rPr>
                    <w:t>尼龙帆布 抗氧化20米 国标</w:t>
                  </w:r>
                </w:p>
              </w:tc>
              <w:tc>
                <w:tcPr>
                  <w:tcW w:type="dxa" w:w="190"/>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卷</w:t>
                  </w:r>
                </w:p>
              </w:tc>
              <w:tc>
                <w:tcPr>
                  <w:tcW w:type="dxa" w:w="25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9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171.00</w:t>
                  </w:r>
                </w:p>
              </w:tc>
              <w:tc>
                <w:tcPr>
                  <w:tcW w:type="dxa" w:w="326"/>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511</w:t>
                  </w:r>
                </w:p>
              </w:tc>
              <w:tc>
                <w:tcPr>
                  <w:tcW w:type="dxa" w:w="39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水龙带接头</w:t>
                  </w:r>
                </w:p>
              </w:tc>
              <w:tc>
                <w:tcPr>
                  <w:tcW w:type="dxa" w:w="80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75*（国标加厚）铝合金材质 国标</w:t>
                  </w:r>
                </w:p>
              </w:tc>
              <w:tc>
                <w:tcPr>
                  <w:tcW w:type="dxa" w:w="190"/>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43.70</w:t>
                  </w:r>
                </w:p>
              </w:tc>
              <w:tc>
                <w:tcPr>
                  <w:tcW w:type="dxa" w:w="326"/>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512</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铜脚踏阀</w:t>
                  </w:r>
                </w:p>
              </w:tc>
              <w:tc>
                <w:tcPr>
                  <w:tcW w:type="dxa" w:w="80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QT/597（铜体加重.节水抗冻）国标</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9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175.75</w:t>
                  </w:r>
                </w:p>
              </w:tc>
              <w:tc>
                <w:tcPr>
                  <w:tcW w:type="dxa" w:w="3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感应水龙头</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（铜体.节水.抗冻.两用可插电.可安装电池.样式可选）国标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小便池感应器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（铜体.节水.抗冻.两用可插电.可安装电池.样式可选)国标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148.68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三角阀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16*（铜球体.加重）整体锻造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核心产品</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坐便器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全瓷、样式可选、国标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台上盆</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45*36*全瓷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蹲便池感应器</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（铜体.节水.抗冻.样式可选）国标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473.10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1.5-16-0.37千瓦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10-34-2.2千瓦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836.00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15-30-3千瓦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1377.50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16-40-4千瓦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污水泵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25-25-2.2千瓦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888.25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切割泵</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15-20-3千瓦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高压哈弗节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160#铸铁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202.35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洗衣盆</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65*50全瓷 国标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空气阀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定制160#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空气阀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疏通机</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CQ-150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减压阀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定制80#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减压阀</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定制100#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534</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536</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537</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PE抢修节</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538</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539</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管钳</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540</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马桶法兰</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90mm-100mm通用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541</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160×50加厚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110×50加厚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543</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80×30加厚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580</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545</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球磨铸铁管件</w:t>
                  </w:r>
                </w:p>
              </w:tc>
              <w:tc>
                <w:tcPr>
                  <w:tcW w:type="dxa" w:w="8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50×30加厚</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9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498</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227"/>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b/>
                    </w:rPr>
                    <w:t>注：所有阀门承压为16kg</w:t>
                  </w:r>
                </w:p>
              </w:tc>
              <w:tc>
                <w:tcPr>
                  <w:tcW w:type="dxa" w:w="3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w:t>
                  </w:r>
                </w:p>
              </w:tc>
            </w:tr>
          </w:tbl>
          <w:p>
            <w:pPr>
              <w:pStyle w:val="null3"/>
            </w:pPr>
            <w:r>
              <w:rPr>
                <w:rFonts w:ascii="仿宋_GB2312" w:hAnsi="仿宋_GB2312" w:cs="仿宋_GB2312" w:eastAsia="仿宋_GB2312"/>
                <w:b/>
              </w:rPr>
              <w:t>二、售后服务要求</w:t>
            </w:r>
          </w:p>
          <w:p>
            <w:pPr>
              <w:pStyle w:val="null3"/>
              <w:ind w:firstLine="400"/>
              <w:jc w:val="both"/>
            </w:pPr>
            <w:r>
              <w:rPr>
                <w:rFonts w:ascii="仿宋_GB2312" w:hAnsi="仿宋_GB2312" w:cs="仿宋_GB2312" w:eastAsia="仿宋_GB2312"/>
              </w:rPr>
              <w:t>1、供应商应具备专人配送及技术指导服务，如遇特殊产品、异型产品、维修配件等其他类别产品应积极组织调配，因推诿、滞后造成严重后果的医院有权终止合同。</w:t>
            </w:r>
          </w:p>
          <w:p>
            <w:pPr>
              <w:pStyle w:val="null3"/>
              <w:ind w:firstLine="400"/>
              <w:jc w:val="both"/>
            </w:pPr>
            <w:r>
              <w:rPr>
                <w:rFonts w:ascii="仿宋_GB2312" w:hAnsi="仿宋_GB2312" w:cs="仿宋_GB2312" w:eastAsia="仿宋_GB2312"/>
              </w:rPr>
              <w:t>2、不合格产品必须建立有效期预警召回机制；并及时补充更换。</w:t>
            </w:r>
          </w:p>
          <w:p>
            <w:pPr>
              <w:pStyle w:val="null3"/>
              <w:ind w:firstLine="400"/>
              <w:jc w:val="both"/>
            </w:pPr>
            <w:r>
              <w:rPr>
                <w:rFonts w:ascii="仿宋_GB2312" w:hAnsi="仿宋_GB2312" w:cs="仿宋_GB2312" w:eastAsia="仿宋_GB2312"/>
              </w:rPr>
              <w:t>3、供应商需对医院服务的行为负责并承担责任，产品若有质量问题，必须及时更换，若因产品质量问题或供应商关联引发的医疗纠纷所造成的不良后果及经济损失均由供应方承担并负责赔偿一切经济损失，同时无条件配合医院相关事宜。供应商如不能提供相应质量保证，医院有权终止合同。</w:t>
            </w:r>
          </w:p>
          <w:p>
            <w:pPr>
              <w:pStyle w:val="null3"/>
              <w:ind w:firstLine="400"/>
              <w:jc w:val="both"/>
            </w:pPr>
            <w:r>
              <w:rPr>
                <w:rFonts w:ascii="仿宋_GB2312" w:hAnsi="仿宋_GB2312" w:cs="仿宋_GB2312" w:eastAsia="仿宋_GB2312"/>
              </w:rPr>
              <w:t>4、供应商按医院要求分批次供货，配送产品到医院指定地点，所产生一切费用均由供应商承担。</w:t>
            </w:r>
          </w:p>
          <w:p>
            <w:pPr>
              <w:pStyle w:val="null3"/>
              <w:ind w:firstLine="400"/>
              <w:jc w:val="both"/>
            </w:pPr>
            <w:r>
              <w:rPr>
                <w:rFonts w:ascii="仿宋_GB2312" w:hAnsi="仿宋_GB2312" w:cs="仿宋_GB2312" w:eastAsia="仿宋_GB2312"/>
              </w:rPr>
              <w:t>5、供应商配送产品必须包装完好，在有效期内，否则库房不予接收。若产品质保期临近≤3个月库房不予接收。</w:t>
            </w:r>
          </w:p>
          <w:p>
            <w:pPr>
              <w:pStyle w:val="null3"/>
              <w:ind w:firstLine="400"/>
              <w:jc w:val="both"/>
            </w:pPr>
            <w:r>
              <w:rPr>
                <w:rFonts w:ascii="仿宋_GB2312" w:hAnsi="仿宋_GB2312" w:cs="仿宋_GB2312" w:eastAsia="仿宋_GB2312"/>
              </w:rPr>
              <w:t>6、供应商配送产品同时提供产品的正式发票，若因特殊原因发票不能与产品同步，至少在15个日历日内送至医院，发票应为正规税务发票，若发票不符合国家政策规定，责任供应方自负，与医院无关。供应商如不能及时配送及影响医院正常运转，造成经济损失及后果均由供应方承担，医院有权终止合同。</w:t>
            </w:r>
          </w:p>
          <w:p>
            <w:pPr>
              <w:pStyle w:val="null3"/>
              <w:ind w:firstLine="402"/>
              <w:jc w:val="both"/>
            </w:pPr>
            <w:r>
              <w:rPr>
                <w:rFonts w:ascii="仿宋_GB2312" w:hAnsi="仿宋_GB2312" w:cs="仿宋_GB2312" w:eastAsia="仿宋_GB2312"/>
                <w:b/>
              </w:rPr>
              <w:t>三、维修维护要求及响应时间要求</w:t>
            </w:r>
          </w:p>
          <w:p>
            <w:pPr>
              <w:pStyle w:val="null3"/>
              <w:ind w:firstLine="400"/>
              <w:jc w:val="both"/>
            </w:pPr>
            <w:r>
              <w:rPr>
                <w:rFonts w:ascii="仿宋_GB2312" w:hAnsi="仿宋_GB2312" w:cs="仿宋_GB2312" w:eastAsia="仿宋_GB2312"/>
              </w:rPr>
              <w:t>1、合同供应商24小时内接到医院通知后（含节假日），须在1小时内响应，4小时内免费派遣负责人员或技术人员及时到达医院指定地点配合院方工作人员对清洁劳保类维修或更新更换相匹配的配件。未按医院要求及时解决相关事宜的医院有权终止合同，供应商承担一切违约责任。</w:t>
            </w:r>
          </w:p>
          <w:p>
            <w:pPr>
              <w:pStyle w:val="null3"/>
              <w:ind w:firstLine="400"/>
              <w:jc w:val="both"/>
            </w:pPr>
            <w:r>
              <w:rPr>
                <w:rFonts w:ascii="仿宋_GB2312" w:hAnsi="仿宋_GB2312" w:cs="仿宋_GB2312" w:eastAsia="仿宋_GB2312"/>
              </w:rPr>
              <w:t>2、医院如遇突发事件等情况（含节假日），双方约定响应时间，供应商须提供储备物资、运输调配及其它服务，所产生的一切费用由供应商承担。</w:t>
            </w:r>
          </w:p>
          <w:p>
            <w:pPr>
              <w:pStyle w:val="null3"/>
              <w:ind w:firstLine="402"/>
              <w:jc w:val="both"/>
            </w:pPr>
            <w:r>
              <w:rPr>
                <w:rFonts w:ascii="仿宋_GB2312" w:hAnsi="仿宋_GB2312" w:cs="仿宋_GB2312" w:eastAsia="仿宋_GB2312"/>
                <w:b/>
              </w:rPr>
              <w:t>四、验收标准及验收方式</w:t>
            </w:r>
          </w:p>
          <w:p>
            <w:pPr>
              <w:pStyle w:val="null3"/>
              <w:ind w:firstLine="400"/>
              <w:jc w:val="both"/>
            </w:pPr>
            <w:r>
              <w:rPr>
                <w:rFonts w:ascii="仿宋_GB2312" w:hAnsi="仿宋_GB2312" w:cs="仿宋_GB2312" w:eastAsia="仿宋_GB2312"/>
              </w:rPr>
              <w:t>产品必须包装完好，无破损，在有效期内并核对单据或发票上所列代码、批号、品名、规格、数量、技术参数等项目是否与货物相符；现场签字验收。</w:t>
            </w:r>
          </w:p>
          <w:p>
            <w:pPr>
              <w:pStyle w:val="null3"/>
              <w:ind w:firstLine="402"/>
              <w:jc w:val="both"/>
            </w:pPr>
            <w:r>
              <w:rPr>
                <w:rFonts w:ascii="仿宋_GB2312" w:hAnsi="仿宋_GB2312" w:cs="仿宋_GB2312" w:eastAsia="仿宋_GB2312"/>
                <w:b/>
              </w:rPr>
              <w:t>五、人员培训要求</w:t>
            </w:r>
          </w:p>
          <w:p>
            <w:pPr>
              <w:pStyle w:val="null3"/>
              <w:ind w:firstLine="400"/>
              <w:jc w:val="both"/>
            </w:pPr>
            <w:r>
              <w:rPr>
                <w:rFonts w:ascii="仿宋_GB2312" w:hAnsi="仿宋_GB2312" w:cs="仿宋_GB2312" w:eastAsia="仿宋_GB2312"/>
              </w:rPr>
              <w:t>根据医院需求，提供相应的保障服务培训。</w:t>
            </w:r>
          </w:p>
          <w:p>
            <w:pPr>
              <w:pStyle w:val="null3"/>
              <w:ind w:firstLine="402"/>
              <w:jc w:val="both"/>
            </w:pPr>
            <w:r>
              <w:rPr>
                <w:rFonts w:ascii="仿宋_GB2312" w:hAnsi="仿宋_GB2312" w:cs="仿宋_GB2312" w:eastAsia="仿宋_GB2312"/>
                <w:b/>
              </w:rPr>
              <w:t>六、其他商务条款</w:t>
            </w:r>
          </w:p>
          <w:p>
            <w:pPr>
              <w:pStyle w:val="null3"/>
              <w:ind w:firstLine="400"/>
              <w:jc w:val="both"/>
            </w:pPr>
            <w:r>
              <w:rPr>
                <w:rFonts w:ascii="仿宋_GB2312" w:hAnsi="仿宋_GB2312" w:cs="仿宋_GB2312" w:eastAsia="仿宋_GB2312"/>
              </w:rPr>
              <w:t>1、供应商若更名或终止合同，需提前30个日历日以上告知医院并核清往来账目。更名或终止合同，余款支付仍按照我院结算方式执行。若未按约定办理，造成损失及责任均由供应方给负全责。</w:t>
            </w:r>
          </w:p>
          <w:p>
            <w:pPr>
              <w:pStyle w:val="null3"/>
              <w:ind w:firstLine="400"/>
              <w:jc w:val="both"/>
            </w:pPr>
            <w:r>
              <w:rPr>
                <w:rFonts w:ascii="仿宋_GB2312" w:hAnsi="仿宋_GB2312" w:cs="仿宋_GB2312" w:eastAsia="仿宋_GB2312"/>
              </w:rPr>
              <w:t>2、自合同签订之日起，有效期为一年，投标报价一览表中标明的价格在合同有效期内任何产品不得涨价。</w:t>
            </w:r>
          </w:p>
          <w:p>
            <w:pPr>
              <w:pStyle w:val="null3"/>
              <w:ind w:firstLine="400"/>
              <w:jc w:val="both"/>
            </w:pPr>
            <w:r>
              <w:rPr>
                <w:rFonts w:ascii="仿宋_GB2312" w:hAnsi="仿宋_GB2312" w:cs="仿宋_GB2312" w:eastAsia="仿宋_GB2312"/>
              </w:rPr>
              <w:t>3、合同供应商除不可抗力因素（如自然灾害、社会异常事件）外应按照约定时间配送物资，如不能按期限约定配送，供应方承担一切经济损失及后果，医院有权终止合同。</w:t>
            </w:r>
          </w:p>
          <w:p>
            <w:pPr>
              <w:pStyle w:val="null3"/>
              <w:ind w:firstLine="400"/>
              <w:jc w:val="both"/>
            </w:pPr>
            <w:r>
              <w:rPr>
                <w:rFonts w:ascii="仿宋_GB2312" w:hAnsi="仿宋_GB2312" w:cs="仿宋_GB2312" w:eastAsia="仿宋_GB2312"/>
              </w:rPr>
              <w:t>4、合同供应商在对医院供货服务时，如接到临床、医技、行政后勤等科室的投诉，第一次予以警告，第二次予以停货整改，第三次予以解除合同。</w:t>
            </w:r>
          </w:p>
          <w:p>
            <w:pPr>
              <w:pStyle w:val="null3"/>
            </w:pPr>
            <w:r>
              <w:rPr>
                <w:rFonts w:ascii="仿宋_GB2312" w:hAnsi="仿宋_GB2312" w:cs="仿宋_GB2312" w:eastAsia="仿宋_GB2312"/>
              </w:rPr>
              <w:t>5、供应商有责任及义务对已到期资质的最新资质及时更换，如不能提供有效的资质文件，医院有权终止合同。同时满足医院信息化建设管理服务的需求。</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标的名称：后勤物资采购项目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一、采购内容清单</w:t>
            </w:r>
          </w:p>
          <w:tbl>
            <w:tblPr>
              <w:tblBorders>
                <w:top w:val="single"/>
                <w:left w:val="single"/>
                <w:bottom w:val="single"/>
                <w:right w:val="single"/>
                <w:insideH w:val="single"/>
                <w:insideV w:val="single"/>
              </w:tblBorders>
            </w:tblPr>
            <w:tblGrid>
              <w:gridCol w:w="209"/>
              <w:gridCol w:w="594"/>
              <w:gridCol w:w="561"/>
              <w:gridCol w:w="258"/>
              <w:gridCol w:w="247"/>
              <w:gridCol w:w="385"/>
              <w:gridCol w:w="302"/>
            </w:tblGrid>
            <w:tr>
              <w:tc>
                <w:tcPr>
                  <w:tcW w:type="dxa" w:w="20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名称</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规格及参考技术参数</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单位</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p>
              </w:tc>
              <w:tc>
                <w:tcPr>
                  <w:tcW w:type="dxa" w:w="3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单价限价（元）</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备注</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卷尺</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5米长 钢制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U型防盗玥玛锁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40CM精钢国标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乳胶漆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10KG环保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松香水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500ML国标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办公室铁门防盗锁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65#钢面板铜芯国标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玻璃门拉杆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150CM不锈钢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77.90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玻璃门拉手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30CM不锈钢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剥线钳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7吋精钢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不锈钢插销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4吋不锈钢国标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不锈钢子母合页</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柜门11CM轴承静音</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厕所门锁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不锈钢材质孔径33MM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插排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线长≥4.8米 10A20孔 国标 具有3C认证</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插头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两相 10A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插头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三相 16A国标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充电手枪钻</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块锂电池 10.8V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342.00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锂电充电电池</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12V国标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抽屉轨道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抽屉16吋三节轨道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抽屉锁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16MM孔径锌合金</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打气筒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带高压泵 多用气嘴国标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300#特种钢 活动头国标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大煤铁锨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after="240"/>
                    <w:jc w:val="left"/>
                  </w:pPr>
                  <w:r>
                    <w:rPr>
                      <w:rFonts w:ascii="仿宋_GB2312" w:hAnsi="仿宋_GB2312" w:cs="仿宋_GB2312" w:eastAsia="仿宋_GB2312"/>
                    </w:rPr>
                    <w:t>50#钢质带木杆</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大门插栓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300MM钢质烤漆</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大漆刷</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3吋合成毛木耙</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弹簧合页</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柜门大弯不锈钢带液压助力</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灯泡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60W 白炽灯泡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地板拉手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300MM不锈钢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电笔</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氖管式</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电锤</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26#</w:t>
                  </w:r>
                  <w:r>
                    <w:rPr>
                      <w:rFonts w:ascii="仿宋_GB2312" w:hAnsi="仿宋_GB2312" w:cs="仿宋_GB2312" w:eastAsia="仿宋_GB2312"/>
                      <w:color w:val="000000"/>
                    </w:rPr>
                    <w:t>功率900W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836.00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电动疏通机</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75*</w:t>
                  </w:r>
                  <w:r>
                    <w:rPr>
                      <w:rFonts w:ascii="仿宋_GB2312" w:hAnsi="仿宋_GB2312" w:cs="仿宋_GB2312" w:eastAsia="仿宋_GB2312"/>
                      <w:color w:val="000000"/>
                    </w:rPr>
                    <w:t>清理30米长 适合20-100管道国标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1140.00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电动疏通机簧</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75*</w:t>
                  </w:r>
                  <w:r>
                    <w:rPr>
                      <w:rFonts w:ascii="仿宋_GB2312" w:hAnsi="仿宋_GB2312" w:cs="仿宋_GB2312" w:eastAsia="仿宋_GB2312"/>
                      <w:color w:val="000000"/>
                    </w:rPr>
                    <w:t>高强度钢簧国标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卷</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112.10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电焊条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3.2#140-220A 5</w:t>
                  </w:r>
                  <w:r>
                    <w:rPr>
                      <w:rFonts w:ascii="仿宋_GB2312" w:hAnsi="仿宋_GB2312" w:cs="仿宋_GB2312" w:eastAsia="仿宋_GB2312"/>
                      <w:color w:val="000000"/>
                    </w:rPr>
                    <w:t>公斤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把</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39.90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吊灯头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10A 塑壳国标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断线钳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8吋特种钢质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防火门锁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320#钢质锁体 合金面板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防火门锁芯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310#不锈钢 钥匙不通用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钢锯条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068#粗牙 高强度钢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钢锯弓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12寸优质钢材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工具包</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定制耐磨帆布多功能型40*28CM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管道换气扇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200*铜电机低噪音国标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管道换气扇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300*铜电机低噪音国标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柜门拉手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15*锌合金 不滑丝</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灰刀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3寸木把 普通钢材面板</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架子车轮</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26#复式轮毂</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架子车内胎</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26#原生橡胶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架子车外胎</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26*天然橡胶</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尖嘴钳子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8吋特种钢质国标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胶枪</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9寸 玻璃胶用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角磨机</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750-125#</w:t>
                  </w:r>
                  <w:r>
                    <w:rPr>
                      <w:rFonts w:ascii="仿宋_GB2312" w:hAnsi="仿宋_GB2312" w:cs="仿宋_GB2312" w:eastAsia="仿宋_GB2312"/>
                      <w:color w:val="000000"/>
                    </w:rPr>
                    <w:t>功率710W铜电机线圈国标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242.25</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角磨机片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100#超薄  耐磨国标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绝缘鞋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40号安全等级10千伏国标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双</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空调风机开关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86#  10A  无极调速</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榔头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0.5磅 特种钢木把国标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链锁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 热镀锌 自带锁</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条</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铝合金窗锁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 月牙钩  铝合金材质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60*6 高强度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0.57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免钉胶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903#透明 不沾手 环保</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内六角扳手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九件套 加长款</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排椅螺丝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10*12# 内六角 高强度</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泡沫胶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750ML 环保</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偏芯锁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20MM镀锌锁体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平灯头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60*大平盖 吸顶式 塑壳</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启辉器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1033#国标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砂纸</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800目</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时控开关控制器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W72 数显式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防盗锁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国家专利验证</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手锯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10寸 特种钢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塑钢窗风撑</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钢制拉杆 铜螺丝</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塑钢门平开锁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铝合金烤漆面板不锈钢锁体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塑钢门隐形插销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10CM不锈钢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探照灯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5W LED  充满电用5小时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探照灯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5W LED 充满电用8小时</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12#镀锌 不生锈国标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KG</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8#镀锌 不生锈国标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KG</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36#高强度钢 带木把</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铜单线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 阻燃外套 线径国标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铜单线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4#阻燃外套 线径国标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铜护套线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2*2.5#阻燃外套 线径国标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铜护套线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2*4*阻燃外套 线径国标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铜护套线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2*6*阻燃外套 线径国标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万用表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数显式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块</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保险锁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GA200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82</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线槽板</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24* PVC</w:t>
                  </w:r>
                  <w:r>
                    <w:rPr>
                      <w:rFonts w:ascii="仿宋_GB2312" w:hAnsi="仿宋_GB2312" w:cs="仿宋_GB2312" w:eastAsia="仿宋_GB2312"/>
                      <w:color w:val="000000"/>
                    </w:rPr>
                    <w:t>材质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6.65</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小扳手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8寸活动扳手质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小推车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60*90CM静音轮</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洋镐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高强度钢带把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一管三抽屉锁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铝合金杆 镀锌锁体</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胀管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8#塑料材质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执手窗锁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38型铝合金材质</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指示胶带</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12* PVC</w:t>
                  </w:r>
                  <w:r>
                    <w:rPr>
                      <w:rFonts w:ascii="仿宋_GB2312" w:hAnsi="仿宋_GB2312" w:cs="仿宋_GB2312" w:eastAsia="仿宋_GB2312"/>
                      <w:color w:val="000000"/>
                    </w:rPr>
                    <w:t>材质</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卷</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2.85</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自功丝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40*蓝色高强度</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自喷漆</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39#环保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门禁开关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明装86型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线槽板</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60*40PVC</w:t>
                  </w:r>
                  <w:r>
                    <w:rPr>
                      <w:rFonts w:ascii="仿宋_GB2312" w:hAnsi="仿宋_GB2312" w:cs="仿宋_GB2312" w:eastAsia="仿宋_GB2312"/>
                      <w:color w:val="000000"/>
                    </w:rPr>
                    <w:t>材质  A管</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17.10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管子割刀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420MM多功能</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空开轨道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100#镀锌国标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根</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线管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15*PVC</w:t>
                  </w:r>
                  <w:r>
                    <w:rPr>
                      <w:rFonts w:ascii="仿宋_GB2312" w:hAnsi="仿宋_GB2312" w:cs="仿宋_GB2312" w:eastAsia="仿宋_GB2312"/>
                      <w:color w:val="000000"/>
                    </w:rPr>
                    <w:t>材质  A管</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4.75</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塑钢窗传动锁拉手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铝合金</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卡簧钳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7寸特种钢</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榔头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6磅特种钢木把国标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护套线卡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8#PP材质国标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红外测温仪</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数显式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绞线盘</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40*带开关 插口</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安全帽</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LA2010#玻璃钢材质国标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数显卡尺</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0-150S国标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风撑螺丝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DFDLS507铜材质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1P10A塑壳国标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1P20A塑壳国标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1P50A塑壳国标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2P10A塑壳国标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2P20A塑壳国标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2P50A塑壳国标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22.80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3P10A塑壳国标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3P20A塑壳国标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3P50A塑壳国标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4P10A塑壳国标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4P20A塑壳国标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4P50A塑壳国标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3P100A塑壳国标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69.35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空气开关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3P125A塑壳国标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1P10A塑壳国标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1P20A塑壳国标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1P50A塑壳国标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2P10A塑壳国标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2P20A塑壳国标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28.98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2P50A塑壳国标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3P10A塑壳国标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3P20A塑壳国标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48.26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3P25A塑壳国标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48.26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3P50A塑壳国标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58.90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4P16A塑壳国标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4P32A塑壳国标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4P40A塑壳国标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漏电保护断路器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4P63A塑壳国标 具有3C认证</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8寸特种钢国标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10寸特种钢国标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12寸特种钢国标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14寸特种钢国标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18寸特种钢国标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84.55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管钳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24寸特种钢国标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空开盒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2-4位阻燃 防水</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空开盒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2-5位阻燃 防水</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空开盒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5-8位阻燃 防水</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空开盒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7-9位阻燃 防水</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空开盒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10-13位阻燃 防水</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空开盒</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10-13位阻燃 防水</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8-10*特种钢国标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10-12*特种钢国标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12-14*特种钢国标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13-15*特种钢国标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14-17*特种钢国标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16-48*特种钢国标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17-19*特种钢国标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18-21*特种钢国标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19-22*特种钢国标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22-24*特种钢国标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24-27*特种钢国标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23-26*特种钢国标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27-30*特种钢国标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梅花扳手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30-32*特种钢国标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8-10*特种钢国标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10-12*特种钢国标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12-14*特种钢国标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13-15*特种钢国标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14-17*特种钢国标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16-48*特种钢国标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17-19*特种钢国标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18-21*特种钢国标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19-22*特种钢国标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22-24*特种钢国标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24-27*特种钢国标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23-26*特种钢国标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27-30*特种钢国标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开口扳手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30-32*特种钢国标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65*烤漆国标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75*烤漆国标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100*烤漆国标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125*烤漆国标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150*烤漆国标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木钻头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木钻头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4.2*碳钢国标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木钻头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5.2*碳钢国标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木钻头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木钻头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木钻头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木钻头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配电箱</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300*400挂式</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配电箱</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400*500挂式</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配电箱</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500*600挂式</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配电箱</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600*800挂式</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配电箱</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800*1000挂式</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膨胀螺栓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6*60高强度镀锌国标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0.38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膨胀螺栓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8*10高强度镀锌国标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0.57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膨胀螺栓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10*100高强度镀锌国标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膨胀螺栓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12*120高强度镀锌国标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膨胀螺栓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14*120高强度镀锌国标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膨胀螺栓</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16*120高强度镀锌国标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正芯锁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20MM镀锌国标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切割片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100*金刚石国标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切割片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125*金刚石国标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切割片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350*金刚石国标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切割片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400*金刚石国标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16*钢制国标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20#钢制国标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25*钢制国标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30*钢制国标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40*钢制国标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水泥钉</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50*钢制国标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病房门锁芯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70*纯铜国标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防盗门锁芯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超B65-90*防盗 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70*纯铜国标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95*纯铜国标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120*纯铜国标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185*纯铜国标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铜线鼻子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240*纯铜国标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18*350碳钢国标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水泥钻头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25*350碳钢国标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金刚石锯片</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400*金刚石锯口标准型</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5*50高强度国标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6*60高强度国标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0.19</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8*80高强度国标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0.29</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10*120高强度国标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0.57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12*100高强度国标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0.76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14*100高强度国标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16*100高强度国标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螺丝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18*100高强度国标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扎带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3*150尼龙材质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扎带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5*200尼龙材质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扎带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5*400尼龙材质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扎带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8*400尼龙材质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扎带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4*200尼龙材质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包</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LED灯条光源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52CM20W国标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LED灯条光源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40CM15W国标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T5格栅灯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3*28W国标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T5灯管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14W国标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T5灯管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28W国标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LED-T5灯管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16W国标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15.68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核心产品</w:t>
                  </w: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LED-T5灯管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8W国标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LED-T8灯管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22W国标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LED-T8灯管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8W国标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LED一体化支架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16WLEDT5国标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LED一体化支架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8WLEDT5国标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LED平板灯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40W60*60国标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LED平板灯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18W30*60国标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74.10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LED平板灯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11W30*30国标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58W无频闪节能国标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80W无频闪节能国标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5W2UFS 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13W螺旋无频闪节能国标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18W螺旋无频闪节能国标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13.78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23W螺旋无频闪节能国标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36W4U无频闪节能国标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45W4U无频闪节能国标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65W螺旋无频闪节能国标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节能灯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8W螺旋无频闪护眼环保</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灯带</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0.5W无频闪节能国标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环形灯管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22W无频闪节能国标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环形灯管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环形灯管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环形灯管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28w无频闪节能国标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LED灯贴光源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14W圆无频闪节能国标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LED灯贴光源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18W圆无频闪节能国标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LED灯贴光源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25W圆无频闪节能国标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支</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LED格栅灯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3*8w/60*60无频闪国标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LED格栅灯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2*22W/30*120无频闪国标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LED格栅灯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3*28W无频闪国标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LED格栅灯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3*14W无频闪国标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LED平板灯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60W无频闪国标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声光控吸顶灯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LED13W无频闪国标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病房门锁执手面板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58*不锈钢材质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方底偏心锁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3*3CM镀锌材质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病房门锁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定做58型</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147.25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铜单线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铜护套线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3*2.5阻燃外套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铜护套线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3*4阻燃外套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明装开关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一开86*铜接线柱面板阻燃国标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明装开关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二开86*铜接线柱面板阻燃国标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明装开关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明装开关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四开86*铜接线柱面板阻燃国标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18.05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一开86*铜接线柱面板阻燃国标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二开86*铜接线柱面板阻燃国标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四开86*铜接线柱面板阻燃国标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10.26</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明装插座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三孔86*铜接线柱面板阻燃国标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明装插座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五孔86*铜接线柱面板阻燃国标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明装插座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一开五孔86铜接线柱面板阻燃国标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一插118铜接线柱面板阻燃国标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二插118铜接线柱面板阻燃国标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三插118铜接线柱面板阻燃国标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19.48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四插118铜接线柱面板阻燃国标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三插118铜接线柱面板阻燃国标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一开118铜接线柱面板阻燃国标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二开118铜接线柱面板阻燃国标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三开118铜接线柱面板阻燃国标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25.65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暗装开关</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四开118铜接线柱面板阻燃国标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三孔86*铜接线柱面板阻燃国标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暗装插座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五孔86*铜接线柱面板阻燃国标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353</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铁排气扇</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500*</w:t>
                  </w:r>
                  <w:r>
                    <w:rPr>
                      <w:rFonts w:ascii="仿宋_GB2312" w:hAnsi="仿宋_GB2312" w:cs="仿宋_GB2312" w:eastAsia="仿宋_GB2312"/>
                      <w:color w:val="000000"/>
                    </w:rPr>
                    <w:t>纯铜线圈 功率260W</w:t>
                  </w:r>
                </w:p>
              </w:tc>
              <w:tc>
                <w:tcPr>
                  <w:tcW w:type="dxa" w:w="25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4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121.60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354</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铁排气扇</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400*</w:t>
                  </w:r>
                  <w:r>
                    <w:rPr>
                      <w:rFonts w:ascii="仿宋_GB2312" w:hAnsi="仿宋_GB2312" w:cs="仿宋_GB2312" w:eastAsia="仿宋_GB2312"/>
                      <w:color w:val="000000"/>
                    </w:rPr>
                    <w:t>纯铜线圈功率150W</w:t>
                  </w:r>
                </w:p>
              </w:tc>
              <w:tc>
                <w:tcPr>
                  <w:tcW w:type="dxa" w:w="25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4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93.10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铁排气扇</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350*</w:t>
                  </w:r>
                  <w:r>
                    <w:rPr>
                      <w:rFonts w:ascii="仿宋_GB2312" w:hAnsi="仿宋_GB2312" w:cs="仿宋_GB2312" w:eastAsia="仿宋_GB2312"/>
                      <w:color w:val="000000"/>
                    </w:rPr>
                    <w:t>纯铜线圈功率70W</w:t>
                  </w:r>
                </w:p>
              </w:tc>
              <w:tc>
                <w:tcPr>
                  <w:tcW w:type="dxa" w:w="25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台</w:t>
                  </w:r>
                </w:p>
              </w:tc>
              <w:tc>
                <w:tcPr>
                  <w:tcW w:type="dxa" w:w="24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76.00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磁性螺丝刀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100#碳钢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磁性螺丝刀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125#碳钢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磁性螺丝刀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150#碳钢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磁性螺丝刀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200#碳钢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磁性螺丝刀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75#碳钢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铝合金梯子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2米20*铝合金材质 厚度2毫米国标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铝合金梯子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2.5米20*铝合金材质 厚度2毫米国标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铝合金梯子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3米30*铝合金材质 厚度3毫米国标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铝合金梯子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3.5米30*铝合金材质 厚度3毫米国标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铝合金梯子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4米30*铝合金材质 厚度3毫米国标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人字梯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4步优质钢材质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人字梯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5步优质钢材质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128.25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人字梯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6步优质钢材质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3*70+2阻燃外套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3*95+2阻燃外套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3*120+2阻燃外套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3*240+2阻燃外套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3*185+2阻燃外套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3*150+2阻燃外套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323.00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4*16+1*阻燃外套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61.75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3*16+2阻燃外套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铠装电缆线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3*25+2阻燃外套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66.50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线管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20*PVC</w:t>
                  </w:r>
                  <w:r>
                    <w:rPr>
                      <w:rFonts w:ascii="仿宋_GB2312" w:hAnsi="仿宋_GB2312" w:cs="仿宋_GB2312" w:eastAsia="仿宋_GB2312"/>
                      <w:color w:val="000000"/>
                    </w:rPr>
                    <w:t>材质  A管</w:t>
                  </w:r>
                </w:p>
              </w:tc>
              <w:tc>
                <w:tcPr>
                  <w:tcW w:type="dxa" w:w="25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4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5.70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32*优质钢锁体 铜锁芯</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38*优质钢锁体 铜锁芯</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50*优质钢锁体 铜锁芯</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63*优质钢锁体 铜锁芯</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铁锁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70*优质钢锁体 铜锁芯</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塑壳断路器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160A阻燃塑料外壳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93.10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线槽板</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30*PVC</w:t>
                  </w:r>
                  <w:r>
                    <w:rPr>
                      <w:rFonts w:ascii="仿宋_GB2312" w:hAnsi="仿宋_GB2312" w:cs="仿宋_GB2312" w:eastAsia="仿宋_GB2312"/>
                      <w:color w:val="000000"/>
                    </w:rPr>
                    <w:t>材质  A管</w:t>
                  </w:r>
                </w:p>
              </w:tc>
              <w:tc>
                <w:tcPr>
                  <w:tcW w:type="dxa" w:w="25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4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4.75</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线槽板</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40*PVC</w:t>
                  </w:r>
                  <w:r>
                    <w:rPr>
                      <w:rFonts w:ascii="仿宋_GB2312" w:hAnsi="仿宋_GB2312" w:cs="仿宋_GB2312" w:eastAsia="仿宋_GB2312"/>
                      <w:color w:val="000000"/>
                    </w:rPr>
                    <w:t>材质  A管</w:t>
                  </w:r>
                </w:p>
              </w:tc>
              <w:tc>
                <w:tcPr>
                  <w:tcW w:type="dxa" w:w="25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根</w:t>
                  </w:r>
                </w:p>
              </w:tc>
              <w:tc>
                <w:tcPr>
                  <w:tcW w:type="dxa" w:w="24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5.23</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充电手电</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3775*</w:t>
                  </w:r>
                  <w:r>
                    <w:rPr>
                      <w:rFonts w:ascii="仿宋_GB2312" w:hAnsi="仿宋_GB2312" w:cs="仿宋_GB2312" w:eastAsia="仿宋_GB2312"/>
                      <w:color w:val="000000"/>
                    </w:rPr>
                    <w:t>铜线圈电机850MAH</w:t>
                  </w:r>
                </w:p>
              </w:tc>
              <w:tc>
                <w:tcPr>
                  <w:tcW w:type="dxa" w:w="258"/>
                  <w:tcBorders>
                    <w:top w:val="none" w:color="000000" w:sz="4"/>
                    <w:left w:val="none" w:color="000000" w:sz="4"/>
                    <w:bottom w:val="singl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把</w:t>
                  </w:r>
                </w:p>
              </w:tc>
              <w:tc>
                <w:tcPr>
                  <w:tcW w:type="dxa" w:w="247"/>
                  <w:tcBorders>
                    <w:top w:val="non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26.60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蓝色自贡丝</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40*4#高强度 耐腐蚀</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大剪刀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优质钢材 不生锈 </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电子秤</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180*称重180公斤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玻璃刀</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1号 金刚石刀头</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12孔明装插座</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118*阻燃外壳 纯铜接线柱</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电焊面罩</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护眼镜片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更衣柜锁</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8*锌合金材质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把</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不锈钢厕所门轴</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304*不锈钢材质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不锈钢厕所拉手</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304*不锈钢材质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防雨电源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定制400-12V</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防雨电源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定制400-24V</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199.50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托盘架子（地拖）</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100*80 承重1吨</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头灯</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LED型</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货架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200*60#4层架板 承重300公斤</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287.85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货架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150*60#4层架板 承重300公斤</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货架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120*50#4层架板 承重300公斤</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付</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94*59.5cm 镜面 4mm厚消防用途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67*59.5cm 镜面 4mm厚消防用途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92*56.5cm 镜面 4mm厚消防用途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64.5*56.5cm 镜面 4mm厚消防用途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110*60cm  4mm厚消防用途国标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29.93</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60*52cm  4mm厚消防用途国标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张</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133.00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3*70+2阻燃外套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3*95+2阻燃外套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3*120+2阻燃外套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3*240+2阻燃外套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532.00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3*185+2阻燃外套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3*150+2阻燃外套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3*4+1阻燃外套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3*10+1阻燃外套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27.08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3*16+1阻燃外套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39.90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3*25+2阻燃外套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64.60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3*16+2阻燃外套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3*35+1阻燃外套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71.25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3*10+2阻燃外套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3*50阻燃外套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3*70阻燃外套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3*95阻燃外套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185.25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3*50+1阻燃外套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3*95+1阻燃外套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166.25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3*4+2阻燃外套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3*4阻燃外套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3*6阻燃外套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2*2.5阻燃外套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5.99</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2*4阻燃外套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8.84</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铜软电缆线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2*6阻燃外套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3*2.5阻燃外套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3*4+1阻燃外套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19.48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铜硬电缆线</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4*35+1阻燃外套 线径国标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米</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塑壳断路器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100A阻燃塑料外壳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塑壳断路器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CDM3-200A阻燃塑料外壳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塑壳断路器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1CDM3-125A阻燃塑料外壳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接地端子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接零端子</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套</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电暖器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13片 220V 2200W 国标</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304.00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闭门器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油压 铝合金壳体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118.75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顺序器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077*不锈钢材质国标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1.5-6A国标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209.00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电流互感器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200/5国标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电源适配器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100V-240V阻燃塑料外壳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356.25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cjx2s*0910阻燃塑料外壳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cjx2s*1210阻燃塑料外壳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cjx2s*1810阻燃塑料外壳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456</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cjx2*2510阻燃塑料外壳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457</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cjx2*3211阻燃塑料外壳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458</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cjx2*4011阻燃塑料外壳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459</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cjx2*5011阻燃塑料外壳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460</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cjx2*6511阻燃塑料外壳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cjx2*8011阻燃塑料外壳 国标</w:t>
                  </w:r>
                </w:p>
              </w:tc>
              <w:tc>
                <w:tcPr>
                  <w:tcW w:type="dxa" w:w="258"/>
                  <w:tcBorders>
                    <w:top w:val="none" w:color="000000" w:sz="4"/>
                    <w:left w:val="none" w:color="000000" w:sz="4"/>
                    <w:bottom w:val="singl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462</w:t>
                  </w:r>
                </w:p>
              </w:tc>
              <w:tc>
                <w:tcPr>
                  <w:tcW w:type="dxa" w:w="594"/>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交流接触器</w:t>
                  </w:r>
                </w:p>
              </w:tc>
              <w:tc>
                <w:tcPr>
                  <w:tcW w:type="dxa" w:w="561"/>
                  <w:tcBorders>
                    <w:top w:val="none" w:color="000000" w:sz="4"/>
                    <w:left w:val="non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cjx2*9511阻燃塑料外壳 国标</w:t>
                  </w:r>
                </w:p>
              </w:tc>
              <w:tc>
                <w:tcPr>
                  <w:tcW w:type="dxa" w:w="258"/>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342.00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463</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紫外线灯架</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40W电感纯铜线圈 国标</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52.25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464</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纽扣电池</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2032*</w:t>
                  </w:r>
                  <w:r>
                    <w:rPr>
                      <w:rFonts w:ascii="仿宋_GB2312" w:hAnsi="仿宋_GB2312" w:cs="仿宋_GB2312" w:eastAsia="仿宋_GB2312"/>
                      <w:color w:val="000000"/>
                    </w:rPr>
                    <w:t>锂电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节</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4.75</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电池</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号国标 碱性电池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节</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8.55</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电池</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号国标 碱性电池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节</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8.46</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电池9V</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9V</w:t>
                  </w:r>
                  <w:r>
                    <w:rPr>
                      <w:rFonts w:ascii="仿宋_GB2312" w:hAnsi="仿宋_GB2312" w:cs="仿宋_GB2312" w:eastAsia="仿宋_GB2312"/>
                      <w:color w:val="000000"/>
                    </w:rPr>
                    <w:t>国标 碱性电池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节</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9.50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电池</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5</w:t>
                  </w:r>
                  <w:r>
                    <w:rPr>
                      <w:rFonts w:ascii="仿宋_GB2312" w:hAnsi="仿宋_GB2312" w:cs="仿宋_GB2312" w:eastAsia="仿宋_GB2312"/>
                      <w:color w:val="000000"/>
                    </w:rPr>
                    <w:t>号国标 碱性电池 国标</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节</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13000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469</w:t>
                  </w:r>
                </w:p>
              </w:tc>
              <w:tc>
                <w:tcPr>
                  <w:tcW w:type="dxa" w:w="594"/>
                  <w:tcBorders>
                    <w:top w:val="non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电池</w:t>
                  </w:r>
                </w:p>
              </w:tc>
              <w:tc>
                <w:tcPr>
                  <w:tcW w:type="dxa" w:w="561"/>
                  <w:tcBorders>
                    <w:top w:val="non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7</w:t>
                  </w:r>
                  <w:r>
                    <w:rPr>
                      <w:rFonts w:ascii="仿宋_GB2312" w:hAnsi="仿宋_GB2312" w:cs="仿宋_GB2312" w:eastAsia="仿宋_GB2312"/>
                      <w:color w:val="000000"/>
                    </w:rPr>
                    <w:t>号国标 碱性电池 国标</w:t>
                  </w:r>
                </w:p>
              </w:tc>
              <w:tc>
                <w:tcPr>
                  <w:tcW w:type="dxa" w:w="258"/>
                  <w:tcBorders>
                    <w:top w:val="non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节</w:t>
                  </w:r>
                </w:p>
              </w:tc>
              <w:tc>
                <w:tcPr>
                  <w:tcW w:type="dxa" w:w="247"/>
                  <w:tcBorders>
                    <w:top w:val="non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6000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2.20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470</w:t>
                  </w:r>
                </w:p>
              </w:tc>
              <w:tc>
                <w:tcPr>
                  <w:tcW w:type="dxa" w:w="594"/>
                  <w:tcBorders>
                    <w:top w:val="single" w:color="000000" w:sz="4"/>
                    <w:left w:val="none" w:color="000000" w:sz="4"/>
                    <w:bottom w:val="non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筒灯</w:t>
                  </w:r>
                </w:p>
              </w:tc>
              <w:tc>
                <w:tcPr>
                  <w:tcW w:type="dxa" w:w="56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8</w:t>
                  </w:r>
                  <w:r>
                    <w:rPr>
                      <w:rFonts w:ascii="仿宋_GB2312" w:hAnsi="仿宋_GB2312" w:cs="仿宋_GB2312" w:eastAsia="仿宋_GB2312"/>
                      <w:color w:val="000000"/>
                    </w:rPr>
                    <w:t>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28.50</w:t>
                  </w:r>
                </w:p>
              </w:tc>
              <w:tc>
                <w:tcPr>
                  <w:tcW w:type="dxa" w:w="302"/>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471</w:t>
                  </w:r>
                </w:p>
              </w:tc>
              <w:tc>
                <w:tcPr>
                  <w:tcW w:type="dxa" w:w="594"/>
                  <w:tcBorders>
                    <w:top w:val="single" w:color="000000" w:sz="4"/>
                    <w:left w:val="none" w:color="000000" w:sz="4"/>
                    <w:bottom w:val="non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筒灯</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12瓦LED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472</w:t>
                  </w:r>
                </w:p>
              </w:tc>
              <w:tc>
                <w:tcPr>
                  <w:tcW w:type="dxa" w:w="594"/>
                  <w:tcBorders>
                    <w:top w:val="single" w:color="000000" w:sz="4"/>
                    <w:left w:val="none" w:color="000000" w:sz="4"/>
                    <w:bottom w:val="non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筒灯</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18瓦LED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473</w:t>
                  </w:r>
                </w:p>
              </w:tc>
              <w:tc>
                <w:tcPr>
                  <w:tcW w:type="dxa" w:w="594"/>
                  <w:tcBorders>
                    <w:top w:val="single" w:color="000000" w:sz="4"/>
                    <w:left w:val="none" w:color="000000" w:sz="4"/>
                    <w:bottom w:val="non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防爆灯</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50瓦LED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474</w:t>
                  </w:r>
                </w:p>
              </w:tc>
              <w:tc>
                <w:tcPr>
                  <w:tcW w:type="dxa" w:w="594"/>
                  <w:tcBorders>
                    <w:top w:val="single" w:color="000000" w:sz="4"/>
                    <w:left w:val="none" w:color="000000" w:sz="4"/>
                    <w:bottom w:val="none" w:color="000000" w:sz="4"/>
                    <w:right w:val="non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防爆灯</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套</w:t>
                  </w:r>
                </w:p>
              </w:tc>
              <w:tc>
                <w:tcPr>
                  <w:tcW w:type="dxa" w:w="247"/>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95.95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w:t>
                  </w:r>
                </w:p>
              </w:tc>
              <w:tc>
                <w:tcPr>
                  <w:tcW w:type="dxa" w:w="594"/>
                  <w:tcBorders>
                    <w:top w:val="single" w:color="000000" w:sz="4"/>
                    <w:left w:val="non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投光灯</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100瓦LED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476</w:t>
                  </w:r>
                </w:p>
              </w:tc>
              <w:tc>
                <w:tcPr>
                  <w:tcW w:type="dxa" w:w="594"/>
                  <w:tcBorders>
                    <w:top w:val="single" w:color="000000" w:sz="4"/>
                    <w:left w:val="non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投光灯</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200瓦LED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477</w:t>
                  </w:r>
                </w:p>
              </w:tc>
              <w:tc>
                <w:tcPr>
                  <w:tcW w:type="dxa" w:w="594"/>
                  <w:tcBorders>
                    <w:top w:val="single" w:color="000000" w:sz="4"/>
                    <w:left w:val="non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投光灯</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400瓦LED 节能环保国标</w:t>
                  </w:r>
                </w:p>
              </w:tc>
              <w:tc>
                <w:tcPr>
                  <w:tcW w:type="dxa" w:w="258"/>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99.75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478</w:t>
                  </w:r>
                </w:p>
              </w:tc>
              <w:tc>
                <w:tcPr>
                  <w:tcW w:type="dxa" w:w="594"/>
                  <w:tcBorders>
                    <w:top w:val="single" w:color="000000" w:sz="4"/>
                    <w:left w:val="non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地插插座</w:t>
                  </w:r>
                </w:p>
              </w:tc>
              <w:tc>
                <w:tcPr>
                  <w:tcW w:type="dxa" w:w="561"/>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5孔全铜防水国标</w:t>
                  </w:r>
                </w:p>
              </w:tc>
              <w:tc>
                <w:tcPr>
                  <w:tcW w:type="dxa" w:w="258"/>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single" w:color="000000" w:sz="4"/>
                    <w:left w:val="none" w:color="000000" w:sz="4"/>
                    <w:bottom w:val="non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55.10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479</w:t>
                  </w:r>
                </w:p>
              </w:tc>
              <w:tc>
                <w:tcPr>
                  <w:tcW w:type="dxa" w:w="594"/>
                  <w:tcBorders>
                    <w:top w:val="single" w:color="000000" w:sz="4"/>
                    <w:left w:val="none" w:color="000000" w:sz="4"/>
                    <w:bottom w:val="none" w:color="000000" w:sz="4"/>
                    <w:right w:val="non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全金属吸顶换气扇</w:t>
                  </w:r>
                </w:p>
              </w:tc>
              <w:tc>
                <w:tcPr>
                  <w:tcW w:type="dxa" w:w="561"/>
                  <w:tcBorders>
                    <w:top w:val="none" w:color="000000" w:sz="4"/>
                    <w:left w:val="single" w:color="000000" w:sz="4"/>
                    <w:bottom w:val="non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BPT20-64B 235瓦 200MM国标</w:t>
                  </w:r>
                </w:p>
              </w:tc>
              <w:tc>
                <w:tcPr>
                  <w:tcW w:type="dxa" w:w="258"/>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台</w:t>
                  </w:r>
                </w:p>
              </w:tc>
              <w:tc>
                <w:tcPr>
                  <w:tcW w:type="dxa" w:w="247"/>
                  <w:tcBorders>
                    <w:top w:val="single" w:color="000000" w:sz="4"/>
                    <w:left w:val="none" w:color="000000" w:sz="4"/>
                    <w:bottom w:val="non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1092.50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480</w:t>
                  </w:r>
                </w:p>
              </w:tc>
              <w:tc>
                <w:tcPr>
                  <w:tcW w:type="dxa" w:w="5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十字批头</w:t>
                  </w:r>
                </w:p>
              </w:tc>
              <w:tc>
                <w:tcPr>
                  <w:tcW w:type="dxa" w:w="5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双头 强磁</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27.55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481</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玻璃胶</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 xml:space="preserve">  中性瓷白</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瓶</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482</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窗帘挂钩</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104型</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盒</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483</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窗帘卡扣</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直径2.5mm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0.67</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484</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窗帘滑轮</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弯轨型</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0.48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485</w:t>
                  </w:r>
                </w:p>
              </w:tc>
              <w:tc>
                <w:tcPr>
                  <w:tcW w:type="dxa" w:w="5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飞机头胀管</w:t>
                  </w:r>
                </w:p>
              </w:tc>
              <w:tc>
                <w:tcPr>
                  <w:tcW w:type="dxa" w:w="5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left"/>
                  </w:pPr>
                  <w:r>
                    <w:rPr>
                      <w:rFonts w:ascii="仿宋_GB2312" w:hAnsi="仿宋_GB2312" w:cs="仿宋_GB2312" w:eastAsia="仿宋_GB2312"/>
                    </w:rPr>
                    <w:t>6mm</w:t>
                  </w:r>
                </w:p>
              </w:tc>
              <w:tc>
                <w:tcPr>
                  <w:tcW w:type="dxa" w:w="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2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0.19</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病房扶手弯头</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140</w:t>
                  </w:r>
                  <w:r>
                    <w:rPr>
                      <w:rFonts w:ascii="仿宋_GB2312" w:hAnsi="仿宋_GB2312" w:cs="仿宋_GB2312" w:eastAsia="仿宋_GB2312"/>
                      <w:color w:val="000000"/>
                    </w:rPr>
                    <w:t>型</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门条</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18mm H</w:t>
                  </w:r>
                  <w:r>
                    <w:rPr>
                      <w:rFonts w:ascii="仿宋_GB2312" w:hAnsi="仿宋_GB2312" w:cs="仿宋_GB2312" w:eastAsia="仿宋_GB2312"/>
                      <w:color w:val="000000"/>
                    </w:rPr>
                    <w:t>型</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门锁润滑油</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450ml</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瓶</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16.15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不锈钢钻头</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4.2mm</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490</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不锈钢钻头</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5.2mm</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4.28</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491</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活动扳手</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color w:val="000000"/>
                    </w:rPr>
                    <w:t>12</w:t>
                  </w:r>
                  <w:r>
                    <w:rPr>
                      <w:rFonts w:ascii="仿宋_GB2312" w:hAnsi="仿宋_GB2312" w:cs="仿宋_GB2312" w:eastAsia="仿宋_GB2312"/>
                      <w:color w:val="000000"/>
                    </w:rPr>
                    <w:t>寸-300mm</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24.70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w:t>
                  </w:r>
                </w:p>
              </w:tc>
            </w:tr>
            <w:tr>
              <w:tc>
                <w:tcPr>
                  <w:tcW w:type="dxa" w:w="2254"/>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b/>
                    </w:rPr>
                    <w:t>空气过滤器</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规格</w:t>
                  </w:r>
                </w:p>
              </w:tc>
              <w:tc>
                <w:tcPr>
                  <w:tcW w:type="dxa" w:w="561"/>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技术参数</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单位</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数量</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单价限价（元）</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备注</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594*594*95</w:t>
                  </w:r>
                </w:p>
              </w:tc>
              <w:tc>
                <w:tcPr>
                  <w:tcW w:type="dxa" w:w="5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b/>
                      <w:color w:val="000000"/>
                    </w:rPr>
                    <w:t>初效过滤器（G4板式可清洗）</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、效率级别：G4( GB /T14295-2019);</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、滤材采用阻燃耐水洗合成纤维材料，阻燃级别B1级及要求以上；</w:t>
                  </w:r>
                </w:p>
                <w:p>
                  <w:pPr>
                    <w:pStyle w:val="null3"/>
                    <w:jc w:val="left"/>
                  </w:pPr>
                  <w:r>
                    <w:rPr>
                      <w:rFonts w:ascii="仿宋_GB2312" w:hAnsi="仿宋_GB2312" w:cs="仿宋_GB2312" w:eastAsia="仿宋_GB2312"/>
                      <w:color w:val="000000"/>
                    </w:rPr>
                    <w:t>3</w:t>
                  </w:r>
                  <w:r>
                    <w:rPr>
                      <w:rFonts w:ascii="仿宋_GB2312" w:hAnsi="仿宋_GB2312" w:cs="仿宋_GB2312" w:eastAsia="仿宋_GB2312"/>
                      <w:color w:val="000000"/>
                    </w:rPr>
                    <w:t>、边框采用阳极处理铝合金，可更换型加强筋支架。</w:t>
                  </w:r>
                </w:p>
                <w:p>
                  <w:pPr>
                    <w:pStyle w:val="null3"/>
                    <w:jc w:val="left"/>
                  </w:pPr>
                  <w:r>
                    <w:rPr>
                      <w:rFonts w:ascii="仿宋_GB2312" w:hAnsi="仿宋_GB2312" w:cs="仿宋_GB2312" w:eastAsia="仿宋_GB2312"/>
                      <w:color w:val="000000"/>
                    </w:rPr>
                    <w:t>4</w:t>
                  </w:r>
                  <w:r>
                    <w:rPr>
                      <w:rFonts w:ascii="仿宋_GB2312" w:hAnsi="仿宋_GB2312" w:cs="仿宋_GB2312" w:eastAsia="仿宋_GB2312"/>
                      <w:color w:val="000000"/>
                    </w:rPr>
                    <w:t>、有效拦截≥2um颗粒，效率≥50%；额定风量2800m³/h，初阻力≤50Pa，风量符合国家标准。</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594*289*95</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170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594*885*95</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295*885*95</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594*494*95</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315*542*46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628*542*46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315*1047*46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595*595*46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290*490*46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490*595*46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290*290*46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595*290*46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280*580*46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490*490*46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776*376*46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765*332*21</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144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800*796*46</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595*595*46</w:t>
                  </w:r>
                  <w:r>
                    <w:rPr>
                      <w:rFonts w:ascii="仿宋_GB2312" w:hAnsi="仿宋_GB2312" w:cs="仿宋_GB2312" w:eastAsia="仿宋_GB2312"/>
                      <w:color w:val="000000"/>
                    </w:rPr>
                    <w:t>mm</w:t>
                  </w:r>
                </w:p>
              </w:tc>
              <w:tc>
                <w:tcPr>
                  <w:tcW w:type="dxa" w:w="5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b/>
                      <w:color w:val="000000"/>
                    </w:rPr>
                    <w:t>初效过滤器（G3板式可清洗）</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、效率级别：G3( GB /T14295-2019);</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、滤材采用阻燃耐水洗合成纤维材料，阻燃级别B1级及以上要求；</w:t>
                  </w:r>
                </w:p>
                <w:p>
                  <w:pPr>
                    <w:pStyle w:val="null3"/>
                    <w:jc w:val="left"/>
                  </w:pPr>
                  <w:r>
                    <w:rPr>
                      <w:rFonts w:ascii="仿宋_GB2312" w:hAnsi="仿宋_GB2312" w:cs="仿宋_GB2312" w:eastAsia="仿宋_GB2312"/>
                      <w:color w:val="000000"/>
                    </w:rPr>
                    <w:t>3</w:t>
                  </w:r>
                  <w:r>
                    <w:rPr>
                      <w:rFonts w:ascii="仿宋_GB2312" w:hAnsi="仿宋_GB2312" w:cs="仿宋_GB2312" w:eastAsia="仿宋_GB2312"/>
                      <w:color w:val="000000"/>
                    </w:rPr>
                    <w:t>、边框采用阳极处理铝合金，可更换型加强筋支架；</w:t>
                  </w:r>
                </w:p>
                <w:p>
                  <w:pPr>
                    <w:pStyle w:val="null3"/>
                    <w:jc w:val="left"/>
                  </w:pPr>
                  <w:r>
                    <w:rPr>
                      <w:rFonts w:ascii="仿宋_GB2312" w:hAnsi="仿宋_GB2312" w:cs="仿宋_GB2312" w:eastAsia="仿宋_GB2312"/>
                      <w:color w:val="000000"/>
                    </w:rPr>
                    <w:t>4</w:t>
                  </w:r>
                  <w:r>
                    <w:rPr>
                      <w:rFonts w:ascii="仿宋_GB2312" w:hAnsi="仿宋_GB2312" w:cs="仿宋_GB2312" w:eastAsia="仿宋_GB2312"/>
                      <w:color w:val="000000"/>
                    </w:rPr>
                    <w:t>、有效拦截≥2um以上的尘埃粒子，效率≥50%，额定风量2800m³/h，初阻力≤50Pa，风量符合国家标准。</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80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595*290*46</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595*490*46</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24</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290*492*46</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12</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Sx-370*505*35</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Sx-379*550*35</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5</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592*592*534</w:t>
                  </w:r>
                  <w:r>
                    <w:rPr>
                      <w:rFonts w:ascii="仿宋_GB2312" w:hAnsi="仿宋_GB2312" w:cs="仿宋_GB2312" w:eastAsia="仿宋_GB2312"/>
                      <w:color w:val="000000"/>
                    </w:rPr>
                    <w:t>mm</w:t>
                  </w:r>
                </w:p>
              </w:tc>
              <w:tc>
                <w:tcPr>
                  <w:tcW w:type="dxa" w:w="5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b/>
                      <w:color w:val="000000"/>
                    </w:rPr>
                    <w:t>中效过滤器（F8袋式）</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、效率级别：F8( GB /T14295-2019);</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、滤材采用多层合成纤维材料，并具备抗菌性能；</w:t>
                  </w:r>
                </w:p>
                <w:p>
                  <w:pPr>
                    <w:pStyle w:val="null3"/>
                    <w:jc w:val="left"/>
                  </w:pPr>
                  <w:r>
                    <w:rPr>
                      <w:rFonts w:ascii="仿宋_GB2312" w:hAnsi="仿宋_GB2312" w:cs="仿宋_GB2312" w:eastAsia="仿宋_GB2312"/>
                      <w:color w:val="000000"/>
                    </w:rPr>
                    <w:t>3</w:t>
                  </w:r>
                  <w:r>
                    <w:rPr>
                      <w:rFonts w:ascii="仿宋_GB2312" w:hAnsi="仿宋_GB2312" w:cs="仿宋_GB2312" w:eastAsia="仿宋_GB2312"/>
                      <w:color w:val="000000"/>
                    </w:rPr>
                    <w:t>、边框采用阳极处理铝合金；</w:t>
                  </w:r>
                </w:p>
                <w:p>
                  <w:pPr>
                    <w:pStyle w:val="null3"/>
                    <w:jc w:val="left"/>
                  </w:pPr>
                  <w:r>
                    <w:rPr>
                      <w:rFonts w:ascii="仿宋_GB2312" w:hAnsi="仿宋_GB2312" w:cs="仿宋_GB2312" w:eastAsia="仿宋_GB2312"/>
                      <w:color w:val="000000"/>
                    </w:rPr>
                    <w:t>4</w:t>
                  </w:r>
                  <w:r>
                    <w:rPr>
                      <w:rFonts w:ascii="仿宋_GB2312" w:hAnsi="仿宋_GB2312" w:cs="仿宋_GB2312" w:eastAsia="仿宋_GB2312"/>
                      <w:color w:val="000000"/>
                    </w:rPr>
                    <w:t>、有效拦截≥0.5um以上及细微颗粒，过滤器在1.0m/s迎面风速效率≥80%，初阻力≤100Pa，风量符合国家标准，保护高效过滤器，延长过滤器使用寿命。</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200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592*292*534</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180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592*492*534</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290*290*534</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592*592*381</w:t>
                  </w:r>
                  <w:r>
                    <w:rPr>
                      <w:rFonts w:ascii="仿宋_GB2312" w:hAnsi="仿宋_GB2312" w:cs="仿宋_GB2312" w:eastAsia="仿宋_GB2312"/>
                      <w:color w:val="000000"/>
                    </w:rPr>
                    <w:t>mm -8p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592*287*381</w:t>
                  </w:r>
                  <w:r>
                    <w:rPr>
                      <w:rFonts w:ascii="仿宋_GB2312" w:hAnsi="仿宋_GB2312" w:cs="仿宋_GB2312" w:eastAsia="仿宋_GB2312"/>
                      <w:color w:val="000000"/>
                    </w:rPr>
                    <w:t>mm -8p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31</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490*287*381</w:t>
                  </w:r>
                  <w:r>
                    <w:rPr>
                      <w:rFonts w:ascii="仿宋_GB2312" w:hAnsi="仿宋_GB2312" w:cs="仿宋_GB2312" w:eastAsia="仿宋_GB2312"/>
                      <w:color w:val="000000"/>
                    </w:rPr>
                    <w:t>mm -4p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592*490*381</w:t>
                  </w:r>
                  <w:r>
                    <w:rPr>
                      <w:rFonts w:ascii="仿宋_GB2312" w:hAnsi="仿宋_GB2312" w:cs="仿宋_GB2312" w:eastAsia="仿宋_GB2312"/>
                      <w:color w:val="000000"/>
                    </w:rPr>
                    <w:t>mm -6p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33</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287*490*381</w:t>
                  </w:r>
                  <w:r>
                    <w:rPr>
                      <w:rFonts w:ascii="仿宋_GB2312" w:hAnsi="仿宋_GB2312" w:cs="仿宋_GB2312" w:eastAsia="仿宋_GB2312"/>
                      <w:color w:val="000000"/>
                    </w:rPr>
                    <w:t>mm -6p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34</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287*287*381</w:t>
                  </w:r>
                  <w:r>
                    <w:rPr>
                      <w:rFonts w:ascii="仿宋_GB2312" w:hAnsi="仿宋_GB2312" w:cs="仿宋_GB2312" w:eastAsia="仿宋_GB2312"/>
                      <w:color w:val="000000"/>
                    </w:rPr>
                    <w:t>mm -4p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592*592*550</w:t>
                  </w:r>
                  <w:r>
                    <w:rPr>
                      <w:rFonts w:ascii="仿宋_GB2312" w:hAnsi="仿宋_GB2312" w:cs="仿宋_GB2312" w:eastAsia="仿宋_GB2312"/>
                      <w:color w:val="000000"/>
                    </w:rPr>
                    <w:t>mm</w:t>
                  </w:r>
                </w:p>
              </w:tc>
              <w:tc>
                <w:tcPr>
                  <w:tcW w:type="dxa" w:w="5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b/>
                      <w:color w:val="000000"/>
                    </w:rPr>
                    <w:t>中效过滤器（F5袋式）</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、效率级别：F5( GB /T14295-2019);</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、滤材采用多层合成纤维材料，并具备抗菌性能；</w:t>
                  </w:r>
                </w:p>
                <w:p>
                  <w:pPr>
                    <w:pStyle w:val="null3"/>
                    <w:jc w:val="left"/>
                  </w:pPr>
                  <w:r>
                    <w:rPr>
                      <w:rFonts w:ascii="仿宋_GB2312" w:hAnsi="仿宋_GB2312" w:cs="仿宋_GB2312" w:eastAsia="仿宋_GB2312"/>
                      <w:color w:val="000000"/>
                    </w:rPr>
                    <w:t>3</w:t>
                  </w:r>
                  <w:r>
                    <w:rPr>
                      <w:rFonts w:ascii="仿宋_GB2312" w:hAnsi="仿宋_GB2312" w:cs="仿宋_GB2312" w:eastAsia="仿宋_GB2312"/>
                      <w:color w:val="000000"/>
                    </w:rPr>
                    <w:t>、边框采用阳极处理铝合金；</w:t>
                  </w:r>
                </w:p>
                <w:p>
                  <w:pPr>
                    <w:pStyle w:val="null3"/>
                    <w:jc w:val="left"/>
                  </w:pPr>
                  <w:r>
                    <w:rPr>
                      <w:rFonts w:ascii="仿宋_GB2312" w:hAnsi="仿宋_GB2312" w:cs="仿宋_GB2312" w:eastAsia="仿宋_GB2312"/>
                      <w:color w:val="000000"/>
                    </w:rPr>
                    <w:t>4</w:t>
                  </w:r>
                  <w:r>
                    <w:rPr>
                      <w:rFonts w:ascii="仿宋_GB2312" w:hAnsi="仿宋_GB2312" w:cs="仿宋_GB2312" w:eastAsia="仿宋_GB2312"/>
                      <w:color w:val="000000"/>
                    </w:rPr>
                    <w:t>、额定风量2800 m³/h拦截≥0.5um以上尘埃粒子，效率40%，初祖力≤80Pa,保护高效过滤器，延长高效过滤器使用寿命。</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80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592*287*550</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60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492*290*300</w:t>
                  </w:r>
                  <w:r>
                    <w:rPr>
                      <w:rFonts w:ascii="仿宋_GB2312" w:hAnsi="仿宋_GB2312" w:cs="仿宋_GB2312" w:eastAsia="仿宋_GB2312"/>
                      <w:color w:val="000000"/>
                    </w:rPr>
                    <w:t>mm -21-3p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290*595*300</w:t>
                  </w:r>
                  <w:r>
                    <w:rPr>
                      <w:rFonts w:ascii="仿宋_GB2312" w:hAnsi="仿宋_GB2312" w:cs="仿宋_GB2312" w:eastAsia="仿宋_GB2312"/>
                      <w:color w:val="000000"/>
                    </w:rPr>
                    <w:t>mm -21-3p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595*595*300</w:t>
                  </w:r>
                  <w:r>
                    <w:rPr>
                      <w:rFonts w:ascii="仿宋_GB2312" w:hAnsi="仿宋_GB2312" w:cs="仿宋_GB2312" w:eastAsia="仿宋_GB2312"/>
                      <w:color w:val="000000"/>
                    </w:rPr>
                    <w:t>mm -21-6p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40</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290*492*300</w:t>
                  </w:r>
                  <w:r>
                    <w:rPr>
                      <w:rFonts w:ascii="仿宋_GB2312" w:hAnsi="仿宋_GB2312" w:cs="仿宋_GB2312" w:eastAsia="仿宋_GB2312"/>
                      <w:color w:val="000000"/>
                    </w:rPr>
                    <w:t>mm -21-6p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41</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492*595*300</w:t>
                  </w:r>
                  <w:r>
                    <w:rPr>
                      <w:rFonts w:ascii="仿宋_GB2312" w:hAnsi="仿宋_GB2312" w:cs="仿宋_GB2312" w:eastAsia="仿宋_GB2312"/>
                      <w:color w:val="000000"/>
                    </w:rPr>
                    <w:t>mm -21-6p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30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290*595*300</w:t>
                  </w:r>
                  <w:r>
                    <w:rPr>
                      <w:rFonts w:ascii="仿宋_GB2312" w:hAnsi="仿宋_GB2312" w:cs="仿宋_GB2312" w:eastAsia="仿宋_GB2312"/>
                      <w:color w:val="000000"/>
                    </w:rPr>
                    <w:t>mm -21-6p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290*290*300</w:t>
                  </w:r>
                  <w:r>
                    <w:rPr>
                      <w:rFonts w:ascii="仿宋_GB2312" w:hAnsi="仿宋_GB2312" w:cs="仿宋_GB2312" w:eastAsia="仿宋_GB2312"/>
                      <w:color w:val="000000"/>
                    </w:rPr>
                    <w:t>mm -21-3p</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10</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44</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592*592*292</w:t>
                  </w:r>
                  <w:r>
                    <w:rPr>
                      <w:rFonts w:ascii="仿宋_GB2312" w:hAnsi="仿宋_GB2312" w:cs="仿宋_GB2312" w:eastAsia="仿宋_GB2312"/>
                      <w:color w:val="000000"/>
                    </w:rPr>
                    <w:t>mm</w:t>
                  </w:r>
                </w:p>
              </w:tc>
              <w:tc>
                <w:tcPr>
                  <w:tcW w:type="dxa" w:w="561"/>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left"/>
                  </w:pPr>
                  <w:r>
                    <w:rPr>
                      <w:rFonts w:ascii="仿宋_GB2312" w:hAnsi="仿宋_GB2312" w:cs="仿宋_GB2312" w:eastAsia="仿宋_GB2312"/>
                      <w:b/>
                      <w:color w:val="000000"/>
                    </w:rPr>
                    <w:t>亚高效过滤器（H10）</w:t>
                  </w:r>
                </w:p>
                <w:p>
                  <w:pPr>
                    <w:pStyle w:val="null3"/>
                    <w:jc w:val="left"/>
                  </w:pPr>
                  <w:r>
                    <w:rPr>
                      <w:rFonts w:ascii="仿宋_GB2312" w:hAnsi="仿宋_GB2312" w:cs="仿宋_GB2312" w:eastAsia="仿宋_GB2312"/>
                      <w:color w:val="000000"/>
                    </w:rPr>
                    <w:t>1</w:t>
                  </w:r>
                  <w:r>
                    <w:rPr>
                      <w:rFonts w:ascii="仿宋_GB2312" w:hAnsi="仿宋_GB2312" w:cs="仿宋_GB2312" w:eastAsia="仿宋_GB2312"/>
                      <w:color w:val="000000"/>
                    </w:rPr>
                    <w:t>、效率级别：H10( GB /T14295-2019)。</w:t>
                  </w:r>
                </w:p>
                <w:p>
                  <w:pPr>
                    <w:pStyle w:val="null3"/>
                    <w:jc w:val="left"/>
                  </w:pPr>
                  <w:r>
                    <w:rPr>
                      <w:rFonts w:ascii="仿宋_GB2312" w:hAnsi="仿宋_GB2312" w:cs="仿宋_GB2312" w:eastAsia="仿宋_GB2312"/>
                      <w:color w:val="000000"/>
                    </w:rPr>
                    <w:t>2</w:t>
                  </w:r>
                  <w:r>
                    <w:rPr>
                      <w:rFonts w:ascii="仿宋_GB2312" w:hAnsi="仿宋_GB2312" w:cs="仿宋_GB2312" w:eastAsia="仿宋_GB2312"/>
                      <w:color w:val="000000"/>
                    </w:rPr>
                    <w:t>、滤材采用超细玻璃纤维滤纸，高强度ABS塑料成型框（进口滤材）。</w:t>
                  </w:r>
                </w:p>
                <w:p>
                  <w:pPr>
                    <w:pStyle w:val="null3"/>
                    <w:jc w:val="left"/>
                  </w:pPr>
                  <w:r>
                    <w:rPr>
                      <w:rFonts w:ascii="仿宋_GB2312" w:hAnsi="仿宋_GB2312" w:cs="仿宋_GB2312" w:eastAsia="仿宋_GB2312"/>
                      <w:color w:val="000000"/>
                    </w:rPr>
                    <w:t>3</w:t>
                  </w:r>
                  <w:r>
                    <w:rPr>
                      <w:rFonts w:ascii="仿宋_GB2312" w:hAnsi="仿宋_GB2312" w:cs="仿宋_GB2312" w:eastAsia="仿宋_GB2312"/>
                      <w:color w:val="000000"/>
                    </w:rPr>
                    <w:t>、有效拦截≥0.5um以上及细微颗粒，过滤器在1.0m/s迎面风速下效率≥95%，初阻力≤120Pa，风量符合国家标准。</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9</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592*287*292</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8</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46</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285*285*292</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3</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47</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592*490*292</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color w:val="000000"/>
                    </w:rPr>
                    <w:t>1</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 xml:space="preserve"> </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48</w:t>
                  </w:r>
                </w:p>
              </w:tc>
              <w:tc>
                <w:tcPr>
                  <w:tcW w:type="dxa" w:w="594"/>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305*610*292</w:t>
                  </w:r>
                  <w:r>
                    <w:rPr>
                      <w:rFonts w:ascii="仿宋_GB2312" w:hAnsi="仿宋_GB2312" w:cs="仿宋_GB2312" w:eastAsia="仿宋_GB2312"/>
                      <w:color w:val="000000"/>
                    </w:rPr>
                    <w:t>mm</w:t>
                  </w:r>
                </w:p>
              </w:tc>
              <w:tc>
                <w:tcPr>
                  <w:tcW w:type="dxa" w:w="561"/>
                  <w:vMerge/>
                  <w:tcBorders>
                    <w:top w:val="none" w:color="000000" w:sz="4"/>
                    <w:left w:val="none" w:color="000000" w:sz="4"/>
                    <w:bottom w:val="single" w:color="000000" w:sz="4"/>
                    <w:right w:val="single" w:color="000000" w:sz="4"/>
                  </w:tcBorders>
                </w:tcP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个</w:t>
                  </w:r>
                </w:p>
              </w:tc>
              <w:tc>
                <w:tcPr>
                  <w:tcW w:type="dxa" w:w="247"/>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color w:val="000000"/>
                    </w:rPr>
                    <w:t>6</w:t>
                  </w:r>
                </w:p>
              </w:tc>
              <w:tc>
                <w:tcPr>
                  <w:tcW w:type="dxa" w:w="3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600</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 xml:space="preserve"> </w:t>
                  </w:r>
                </w:p>
              </w:tc>
            </w:tr>
          </w:tbl>
          <w:tbl>
            <w:tblPr>
              <w:tblBorders>
                <w:top w:val="none" w:color="000000" w:sz="4"/>
                <w:left w:val="none" w:color="000000" w:sz="4"/>
                <w:bottom w:val="none" w:color="000000" w:sz="4"/>
                <w:right w:val="none" w:color="000000" w:sz="4"/>
                <w:insideH w:val="none"/>
                <w:insideV w:val="none"/>
              </w:tblBorders>
            </w:tblPr>
            <w:tblGrid>
              <w:gridCol w:w="209"/>
              <w:gridCol w:w="439"/>
              <w:gridCol w:w="471"/>
              <w:gridCol w:w="252"/>
              <w:gridCol w:w="305"/>
              <w:gridCol w:w="305"/>
              <w:gridCol w:w="262"/>
              <w:gridCol w:w="305"/>
            </w:tblGrid>
            <w:tr>
              <w:tc>
                <w:tcPr>
                  <w:tcW w:type="dxa" w:w="2548"/>
                  <w:gridSpan w:val="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b/>
                    </w:rPr>
                    <w:t>风盘、电机、接水盘、温控开关</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序号</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名称</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规格及参考技术参数</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单位</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数量</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单价限价（元）</w:t>
                  </w:r>
                </w:p>
              </w:tc>
              <w:tc>
                <w:tcPr>
                  <w:tcW w:type="dxa" w:w="567"/>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备注</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风机盘管电机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36W</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风机盘管电机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45W</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320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风机盘管电机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56W</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风机盘管电机</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70W</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390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60cm*26cm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70cm*26cm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75cm*26cm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003A</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80cm*26cm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004A</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85cm*26cm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004A</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90cm*26cm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004A</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95cm*26cm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005A</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110cm*26cm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006A</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115cm*26cm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120cm*26cm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144cm*26cm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接水盘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163cm*26cm</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260</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门诊风盘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42CT005313AR</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门诊风盘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42CT005313AL</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1428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门诊风盘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42CT004313AR</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1356</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门诊风盘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42CT003313AL</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1255</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21</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门诊风盘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42CT006313AR</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1592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门诊风盘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42CT006313AL</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1592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23</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住院风盘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42CT006200AR</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1213</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3排</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24</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住院风盘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42CT004200AR</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1071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3排</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25</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住院风盘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42CT004200AL</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1071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3排</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26</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住院风盘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42CT003200AR</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3排</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27</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住院风盘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42CT003200AL</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988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3排</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28</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住院风盘</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43CT0008203AR</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1592</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开利原厂</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rPr>
                    <w:t>3排</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29</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三速开关</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86型</w:t>
                  </w: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200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22</w:t>
                  </w:r>
                </w:p>
              </w:tc>
              <w:tc>
                <w:tcPr>
                  <w:tcW w:type="dxa" w:w="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住院一部</w:t>
                  </w:r>
                </w:p>
                <w:p>
                  <w:pPr>
                    <w:pStyle w:val="null3"/>
                  </w:pPr>
                  <w:r>
                    <w:rPr>
                      <w:rFonts w:ascii="仿宋_GB2312" w:hAnsi="仿宋_GB2312" w:cs="仿宋_GB2312" w:eastAsia="仿宋_GB2312"/>
                    </w:rPr>
                    <w:t>美尔特</w:t>
                  </w:r>
                </w:p>
                <w:p>
                  <w:pPr>
                    <w:pStyle w:val="null3"/>
                  </w:pPr>
                  <w:r>
                    <w:rPr>
                      <w:rFonts w:ascii="仿宋_GB2312" w:hAnsi="仿宋_GB2312" w:cs="仿宋_GB2312" w:eastAsia="仿宋_GB2312"/>
                    </w:rPr>
                    <w:t>86型风机盘管机械式三速开关</w:t>
                  </w:r>
                </w:p>
              </w:tc>
            </w:tr>
            <w:tr>
              <w:tc>
                <w:tcPr>
                  <w:tcW w:type="dxa" w:w="20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30</w:t>
                  </w:r>
                </w:p>
              </w:tc>
              <w:tc>
                <w:tcPr>
                  <w:tcW w:type="dxa" w:w="43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温控器</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5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个</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100</w:t>
                  </w:r>
                </w:p>
              </w:tc>
              <w:tc>
                <w:tcPr>
                  <w:tcW w:type="dxa" w:w="30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rPr>
                    <w:t>150</w:t>
                  </w:r>
                </w:p>
              </w:tc>
              <w:tc>
                <w:tcPr>
                  <w:tcW w:type="dxa" w:w="56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住院二部</w:t>
                  </w:r>
                </w:p>
                <w:p>
                  <w:pPr>
                    <w:pStyle w:val="null3"/>
                    <w:jc w:val="left"/>
                  </w:pPr>
                  <w:r>
                    <w:rPr>
                      <w:rFonts w:ascii="仿宋_GB2312" w:hAnsi="仿宋_GB2312" w:cs="仿宋_GB2312" w:eastAsia="仿宋_GB2312"/>
                    </w:rPr>
                    <w:t>约克APC-TMS2000DA/DB</w:t>
                  </w:r>
                </w:p>
                <w:p>
                  <w:pPr>
                    <w:pStyle w:val="null3"/>
                  </w:pPr>
                  <w:r>
                    <w:rPr>
                      <w:rFonts w:ascii="仿宋_GB2312" w:hAnsi="仿宋_GB2312" w:cs="仿宋_GB2312" w:eastAsia="仿宋_GB2312"/>
                    </w:rPr>
                    <w:t>以实际型号为准</w:t>
                  </w:r>
                </w:p>
              </w:tc>
            </w:tr>
          </w:tbl>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52"/>
              <w:gridCol w:w="299"/>
              <w:gridCol w:w="509"/>
              <w:gridCol w:w="246"/>
              <w:gridCol w:w="246"/>
              <w:gridCol w:w="499"/>
              <w:gridCol w:w="499"/>
            </w:tblGrid>
            <w:tr>
              <w:tc>
                <w:tcPr>
                  <w:tcW w:type="dxa" w:w="2550"/>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b/>
                    </w:rPr>
                    <w:t>加湿桶</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序号</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名称</w:t>
                  </w: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规格及参考技术参数</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单位</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数量</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单价限价（元）</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备注</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w:t>
                  </w:r>
                </w:p>
              </w:tc>
              <w:tc>
                <w:tcPr>
                  <w:tcW w:type="dxa" w:w="2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加湿桶</w:t>
                  </w:r>
                </w:p>
              </w:tc>
              <w:tc>
                <w:tcPr>
                  <w:tcW w:type="dxa" w:w="50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BTCT2L00W0 (通达达)</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个</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400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2.4--13KG/h</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2</w:t>
                  </w:r>
                </w:p>
              </w:tc>
              <w:tc>
                <w:tcPr>
                  <w:tcW w:type="dxa" w:w="299"/>
                  <w:vMerge/>
                  <w:tcBorders>
                    <w:top w:val="none" w:color="000000" w:sz="4"/>
                    <w:left w:val="none" w:color="000000" w:sz="4"/>
                    <w:bottom w:val="single" w:color="000000" w:sz="4"/>
                    <w:right w:val="single" w:color="000000" w:sz="4"/>
                  </w:tcBorders>
                </w:tcPr>
                <w:p/>
              </w:tc>
              <w:tc>
                <w:tcPr>
                  <w:tcW w:type="dxa" w:w="509"/>
                  <w:vMerge/>
                  <w:tcBorders>
                    <w:top w:val="none" w:color="000000" w:sz="4"/>
                    <w:left w:val="none" w:color="000000" w:sz="4"/>
                    <w:bottom w:val="single" w:color="000000" w:sz="4"/>
                    <w:right w:val="single" w:color="000000" w:sz="4"/>
                  </w:tcBorders>
                </w:tcP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个</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400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1.6--13KG/h</w:t>
                  </w:r>
                </w:p>
              </w:tc>
            </w:tr>
            <w:tr>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3</w:t>
                  </w:r>
                </w:p>
              </w:tc>
              <w:tc>
                <w:tcPr>
                  <w:tcW w:type="dxa" w:w="299"/>
                  <w:vMerge/>
                  <w:tcBorders>
                    <w:top w:val="none" w:color="000000" w:sz="4"/>
                    <w:left w:val="none" w:color="000000" w:sz="4"/>
                    <w:bottom w:val="single" w:color="000000" w:sz="4"/>
                    <w:right w:val="single" w:color="000000" w:sz="4"/>
                  </w:tcBorders>
                </w:tcPr>
                <w:p/>
              </w:tc>
              <w:tc>
                <w:tcPr>
                  <w:tcW w:type="dxa" w:w="50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BLCT2C00W0 (CAREL)</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个</w:t>
                  </w:r>
                </w:p>
              </w:tc>
              <w:tc>
                <w:tcPr>
                  <w:tcW w:type="dxa" w:w="2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5</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880</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rPr>
                    <w:t>1.0--8.0KG/h</w:t>
                  </w:r>
                </w:p>
              </w:tc>
            </w:tr>
          </w:tbl>
          <w:p>
            <w:pPr>
              <w:pStyle w:val="null3"/>
              <w:ind w:firstLine="402"/>
            </w:pPr>
            <w:r>
              <w:rPr>
                <w:rFonts w:ascii="仿宋_GB2312" w:hAnsi="仿宋_GB2312" w:cs="仿宋_GB2312" w:eastAsia="仿宋_GB2312"/>
                <w:b/>
              </w:rPr>
              <w:t>二、售后服务要求</w:t>
            </w:r>
          </w:p>
          <w:p>
            <w:pPr>
              <w:pStyle w:val="null3"/>
              <w:ind w:firstLine="400"/>
              <w:jc w:val="both"/>
            </w:pPr>
            <w:r>
              <w:rPr>
                <w:rFonts w:ascii="仿宋_GB2312" w:hAnsi="仿宋_GB2312" w:cs="仿宋_GB2312" w:eastAsia="仿宋_GB2312"/>
              </w:rPr>
              <w:t>1、供应商应具备专人配送及技术指导服务，如遇特殊产品、异型产品、维修配件等其他类别产品应积极组织调配，因推诿、滞后造成严重后果的医院有权终止合同。</w:t>
            </w:r>
          </w:p>
          <w:p>
            <w:pPr>
              <w:pStyle w:val="null3"/>
              <w:ind w:firstLine="400"/>
              <w:jc w:val="both"/>
            </w:pPr>
            <w:r>
              <w:rPr>
                <w:rFonts w:ascii="仿宋_GB2312" w:hAnsi="仿宋_GB2312" w:cs="仿宋_GB2312" w:eastAsia="仿宋_GB2312"/>
              </w:rPr>
              <w:t>2、不合格产品必须建立有效期预警召回机制；并及时补充更换。</w:t>
            </w:r>
          </w:p>
          <w:p>
            <w:pPr>
              <w:pStyle w:val="null3"/>
              <w:ind w:firstLine="400"/>
              <w:jc w:val="both"/>
            </w:pPr>
            <w:r>
              <w:rPr>
                <w:rFonts w:ascii="仿宋_GB2312" w:hAnsi="仿宋_GB2312" w:cs="仿宋_GB2312" w:eastAsia="仿宋_GB2312"/>
              </w:rPr>
              <w:t>3、供应商需对医院服务的行为负责并承担责任，产品若有质量问题，必须及时更换，若因产品质量问题或供应商关联引发的医疗纠纷所造成的不良后果及经济损失均由供应方承担并负责赔偿一切经济损失，同时无条件配合医院相关事宜。供应商如不能提供相应质量保证，医院有权终止合同。</w:t>
            </w:r>
          </w:p>
          <w:p>
            <w:pPr>
              <w:pStyle w:val="null3"/>
              <w:ind w:firstLine="400"/>
              <w:jc w:val="both"/>
            </w:pPr>
            <w:r>
              <w:rPr>
                <w:rFonts w:ascii="仿宋_GB2312" w:hAnsi="仿宋_GB2312" w:cs="仿宋_GB2312" w:eastAsia="仿宋_GB2312"/>
              </w:rPr>
              <w:t>4、供应商按医院要求分批次供货，配送产品到医院指定地点，所产生一切费用均由供应商承担。</w:t>
            </w:r>
          </w:p>
          <w:p>
            <w:pPr>
              <w:pStyle w:val="null3"/>
              <w:ind w:firstLine="400"/>
              <w:jc w:val="both"/>
            </w:pPr>
            <w:r>
              <w:rPr>
                <w:rFonts w:ascii="仿宋_GB2312" w:hAnsi="仿宋_GB2312" w:cs="仿宋_GB2312" w:eastAsia="仿宋_GB2312"/>
              </w:rPr>
              <w:t>5、供应商配送产品必须包装完好，在有效期内，否则库房不予接收。若产品质保期临近≤3个月库房不予接收。</w:t>
            </w:r>
          </w:p>
          <w:p>
            <w:pPr>
              <w:pStyle w:val="null3"/>
              <w:ind w:firstLine="400"/>
              <w:jc w:val="both"/>
            </w:pPr>
            <w:r>
              <w:rPr>
                <w:rFonts w:ascii="仿宋_GB2312" w:hAnsi="仿宋_GB2312" w:cs="仿宋_GB2312" w:eastAsia="仿宋_GB2312"/>
              </w:rPr>
              <w:t>6、供应商配送产品同时提供产品的正式发票，若因特殊原因发票不能与产品同步，至少在15个日历日内送至医院，发票应为正规税务发票，若发票不符合国家政策规定，责任供应方自负，与医院无关。供应商如不能及时配送及影响医院正常运转，造成经济损失及后果均由供应方承担，医院有权终止合同。</w:t>
            </w:r>
          </w:p>
          <w:p>
            <w:pPr>
              <w:pStyle w:val="null3"/>
              <w:ind w:firstLine="402"/>
              <w:jc w:val="both"/>
            </w:pPr>
            <w:r>
              <w:rPr>
                <w:rFonts w:ascii="仿宋_GB2312" w:hAnsi="仿宋_GB2312" w:cs="仿宋_GB2312" w:eastAsia="仿宋_GB2312"/>
                <w:b/>
              </w:rPr>
              <w:t>三、维修维护要求及响应时间要求</w:t>
            </w:r>
          </w:p>
          <w:p>
            <w:pPr>
              <w:pStyle w:val="null3"/>
              <w:ind w:firstLine="400"/>
              <w:jc w:val="both"/>
            </w:pPr>
            <w:r>
              <w:rPr>
                <w:rFonts w:ascii="仿宋_GB2312" w:hAnsi="仿宋_GB2312" w:cs="仿宋_GB2312" w:eastAsia="仿宋_GB2312"/>
              </w:rPr>
              <w:t>1、合同供应商24小时内接到医院通知后（含节假日），须在1小时内响应，4小时内免费派遣负责人员或技术人员及时到达医院指定地点配合院方工作人员对清洁劳保类维修或更新更换相匹配的配件。未按医院要求及时解决相关事宜的医院有权终止合同，供应商承担一切违约责任。</w:t>
            </w:r>
          </w:p>
          <w:p>
            <w:pPr>
              <w:pStyle w:val="null3"/>
              <w:ind w:firstLine="400"/>
              <w:jc w:val="both"/>
            </w:pPr>
            <w:r>
              <w:rPr>
                <w:rFonts w:ascii="仿宋_GB2312" w:hAnsi="仿宋_GB2312" w:cs="仿宋_GB2312" w:eastAsia="仿宋_GB2312"/>
              </w:rPr>
              <w:t>2、医院如遇突发事件等情况（含节假日），双方约定响应时间，供应商须提供储备物资、运输调配及其它服务，所产生的一切费用由供应商承担。</w:t>
            </w:r>
          </w:p>
          <w:p>
            <w:pPr>
              <w:pStyle w:val="null3"/>
              <w:ind w:firstLine="402"/>
              <w:jc w:val="both"/>
            </w:pPr>
            <w:r>
              <w:rPr>
                <w:rFonts w:ascii="仿宋_GB2312" w:hAnsi="仿宋_GB2312" w:cs="仿宋_GB2312" w:eastAsia="仿宋_GB2312"/>
                <w:b/>
              </w:rPr>
              <w:t>四、验收标准及验收方式</w:t>
            </w:r>
          </w:p>
          <w:p>
            <w:pPr>
              <w:pStyle w:val="null3"/>
              <w:ind w:firstLine="400"/>
              <w:jc w:val="both"/>
            </w:pPr>
            <w:r>
              <w:rPr>
                <w:rFonts w:ascii="仿宋_GB2312" w:hAnsi="仿宋_GB2312" w:cs="仿宋_GB2312" w:eastAsia="仿宋_GB2312"/>
              </w:rPr>
              <w:t>产品必须包装完好，无破损，在有效期内并核对单据或发票上所列代码、批号、品名、规格、数量、技术参数等项目是否与货物相符；现场签字验收。</w:t>
            </w:r>
          </w:p>
          <w:p>
            <w:pPr>
              <w:pStyle w:val="null3"/>
              <w:ind w:firstLine="402"/>
              <w:jc w:val="both"/>
            </w:pPr>
            <w:r>
              <w:rPr>
                <w:rFonts w:ascii="仿宋_GB2312" w:hAnsi="仿宋_GB2312" w:cs="仿宋_GB2312" w:eastAsia="仿宋_GB2312"/>
                <w:b/>
              </w:rPr>
              <w:t>五、人员培训要求</w:t>
            </w:r>
          </w:p>
          <w:p>
            <w:pPr>
              <w:pStyle w:val="null3"/>
              <w:ind w:firstLine="400"/>
              <w:jc w:val="both"/>
            </w:pPr>
            <w:r>
              <w:rPr>
                <w:rFonts w:ascii="仿宋_GB2312" w:hAnsi="仿宋_GB2312" w:cs="仿宋_GB2312" w:eastAsia="仿宋_GB2312"/>
              </w:rPr>
              <w:t>根据医院需求，提供相应的保障服务培训。</w:t>
            </w:r>
          </w:p>
          <w:p>
            <w:pPr>
              <w:pStyle w:val="null3"/>
              <w:ind w:firstLine="402"/>
              <w:jc w:val="both"/>
            </w:pPr>
            <w:r>
              <w:rPr>
                <w:rFonts w:ascii="仿宋_GB2312" w:hAnsi="仿宋_GB2312" w:cs="仿宋_GB2312" w:eastAsia="仿宋_GB2312"/>
                <w:b/>
              </w:rPr>
              <w:t>六、其他商务条款</w:t>
            </w:r>
          </w:p>
          <w:p>
            <w:pPr>
              <w:pStyle w:val="null3"/>
              <w:ind w:firstLine="400"/>
              <w:jc w:val="both"/>
            </w:pPr>
            <w:r>
              <w:rPr>
                <w:rFonts w:ascii="仿宋_GB2312" w:hAnsi="仿宋_GB2312" w:cs="仿宋_GB2312" w:eastAsia="仿宋_GB2312"/>
              </w:rPr>
              <w:t>1、供应商若更名或终止合同，需提前30个日历日以上告知医院并核清往来账目。更名或终止合同，余款支付仍按照我院结算方式执行。若未按约定办理，造成损失及责任均由供应方给负全责。</w:t>
            </w:r>
          </w:p>
          <w:p>
            <w:pPr>
              <w:pStyle w:val="null3"/>
              <w:ind w:firstLine="400"/>
              <w:jc w:val="both"/>
            </w:pPr>
            <w:r>
              <w:rPr>
                <w:rFonts w:ascii="仿宋_GB2312" w:hAnsi="仿宋_GB2312" w:cs="仿宋_GB2312" w:eastAsia="仿宋_GB2312"/>
              </w:rPr>
              <w:t>2、自合同签订之日起，有效期为一年，投标报价一览表中标明的价格在合同有效期内任何产品不得涨价。</w:t>
            </w:r>
          </w:p>
          <w:p>
            <w:pPr>
              <w:pStyle w:val="null3"/>
              <w:ind w:firstLine="400"/>
              <w:jc w:val="both"/>
            </w:pPr>
            <w:r>
              <w:rPr>
                <w:rFonts w:ascii="仿宋_GB2312" w:hAnsi="仿宋_GB2312" w:cs="仿宋_GB2312" w:eastAsia="仿宋_GB2312"/>
              </w:rPr>
              <w:t>3、合同供应商除不可抗力因素（如自然灾害、社会异常事件）外应按照约定时间配送物资，如不能按期限约定配送，供应方承担一切经济损失及后果，医院有权终止合同。</w:t>
            </w:r>
          </w:p>
          <w:p>
            <w:pPr>
              <w:pStyle w:val="null3"/>
              <w:ind w:firstLine="400"/>
              <w:jc w:val="both"/>
            </w:pPr>
            <w:r>
              <w:rPr>
                <w:rFonts w:ascii="仿宋_GB2312" w:hAnsi="仿宋_GB2312" w:cs="仿宋_GB2312" w:eastAsia="仿宋_GB2312"/>
              </w:rPr>
              <w:t>4、合同供应商在对医院供货服务时，如接到临床、医技、行政后勤等科室的投诉，第一次予以警告，第二次予以停货整改，第三次予以解除合同。</w:t>
            </w:r>
          </w:p>
          <w:p>
            <w:pPr>
              <w:pStyle w:val="null3"/>
            </w:pPr>
            <w:r>
              <w:rPr>
                <w:rFonts w:ascii="仿宋_GB2312" w:hAnsi="仿宋_GB2312" w:cs="仿宋_GB2312" w:eastAsia="仿宋_GB2312"/>
              </w:rPr>
              <w:t>5、供应商有责任及义务对已到期资质的最新资质及时更换，如不能提供有效的资质文件，医院有权终止合同。同时满足医院信息化建设管理服务的需求。</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自合同签订之日起1年，2026年6月29日至2027年6月28日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自合同签订之日起1年，2026年4月17日至2027年4月16日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自合同签订之日起1年，2026年4月15日至2027年4月14日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渭南市中心医院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渭南市中心医院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渭南市中心医院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按照医院财务制度及支付程序规定，产品经签收、验收合格入库并会计财务挂账与发票审核无误后，按实际使用供应数量产品款进行结算。结算周期3个月。</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按照国家对产品质保期三包行业政策的相关规定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按照国家对产品质保期三包行业政策的相关规定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按照国家对产品质保期三包行业政策的相关规定</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根据采购文件要求及合同约定执行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根据采购文件要求及合同约定执行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1.投标人可就本项目3个采购包投标，投标人可同时中标多个采购包。 2.本章3.3技术要求中所有参数要求投标人均需在“产品技术参数表”中逐条响应并注明技术支持资料所在页码。 3.各采购包核心产品详见本章3.3技术要求。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2、投标人依法缴纳税收和社会保障资金的证明材料复印件；（依法免税或无须缴纳税收的供应商，应提供相应文件证明。依法不需要缴纳社会保障资金的，应提供相应证明文件，并加盖本单位公章。） 3、投标人具备履行合同所必需的设备和专业技术能力的承诺； 4、投标人参加政府采购活动前3年内在经营活动中没有重大违法记录的书面声明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2、投标人依法缴纳税收和社会保障资金的证明材料复印件；（依法免税或无须缴纳税收的供应商，应提供相应文件证明。依法不需要缴纳社会保障资金的，应提供相应证明文件，并加盖本单位公章。） 3、投标人具备履行合同所必需的设备和专业技术能力的承诺； 4、投标人参加政府采购活动前3年内在经营活动中没有重大违法记录的书面声明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2、投标人依法缴纳税收和社会保障资金的证明材料复印件；（依法免税或无须缴纳税收的供应商，应提供相应文件证明。依法不需要缴纳社会保障资金的，应提供相应证明文件，并加盖本单位公章。） 3、投标人具备履行合同所必需的设备和专业技术能力的承诺； 4、投标人参加政府采购活动前3年内在经营活动中没有重大违法记录的书面声明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 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332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 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332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 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3322"/>
          </w:tcPr>
          <w:p>
            <w:pPr>
              <w:pStyle w:val="null3"/>
            </w:pPr>
            <w:r>
              <w:rPr>
                <w:rFonts w:ascii="仿宋_GB2312" w:hAnsi="仿宋_GB2312" w:cs="仿宋_GB2312" w:eastAsia="仿宋_GB2312"/>
              </w:rPr>
              <w:t>投标人单位负责人为同一人或者存在直接控股、管理关系的不同投标人，不得同时参加本次采购活动。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投标人投标报价没有超出采购预算或最高限价，且各分项单价报价没有超出单价限价</w:t>
            </w:r>
          </w:p>
        </w:tc>
        <w:tc>
          <w:tcPr>
            <w:tcW w:type="dxa" w:w="1661"/>
          </w:tcPr>
          <w:p>
            <w:pPr>
              <w:pStyle w:val="null3"/>
            </w:pPr>
            <w:r>
              <w:rPr>
                <w:rFonts w:ascii="仿宋_GB2312" w:hAnsi="仿宋_GB2312" w:cs="仿宋_GB2312" w:eastAsia="仿宋_GB2312"/>
              </w:rPr>
              <w:t>开标一览表 投标函 投标分项报价表-包1清洁劳保.docx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投标人投标报价没有超出采购预算或最高限价，且各分项单价报价没有超出单价限价</w:t>
            </w:r>
          </w:p>
        </w:tc>
        <w:tc>
          <w:tcPr>
            <w:tcW w:type="dxa" w:w="1661"/>
          </w:tcPr>
          <w:p>
            <w:pPr>
              <w:pStyle w:val="null3"/>
            </w:pPr>
            <w:r>
              <w:rPr>
                <w:rFonts w:ascii="仿宋_GB2312" w:hAnsi="仿宋_GB2312" w:cs="仿宋_GB2312" w:eastAsia="仿宋_GB2312"/>
              </w:rPr>
              <w:t>开标一览表 投标函 投标分项报价表-包2水暖材料.docx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投标有效期满足招标文件要求的（提交投标文件的截止之日起不少于90天）</w:t>
            </w:r>
          </w:p>
        </w:tc>
        <w:tc>
          <w:tcPr>
            <w:tcW w:type="dxa" w:w="1661"/>
          </w:tcPr>
          <w:p>
            <w:pPr>
              <w:pStyle w:val="null3"/>
            </w:pPr>
            <w:r>
              <w:rPr>
                <w:rFonts w:ascii="仿宋_GB2312" w:hAnsi="仿宋_GB2312" w:cs="仿宋_GB2312" w:eastAsia="仿宋_GB2312"/>
              </w:rPr>
              <w:t>开标一览表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投标人投标报价没有超出采购预算或最高限价，且各分项单价报价没有超出单价限价</w:t>
            </w:r>
          </w:p>
        </w:tc>
        <w:tc>
          <w:tcPr>
            <w:tcW w:type="dxa" w:w="1661"/>
          </w:tcPr>
          <w:p>
            <w:pPr>
              <w:pStyle w:val="null3"/>
            </w:pPr>
            <w:r>
              <w:rPr>
                <w:rFonts w:ascii="仿宋_GB2312" w:hAnsi="仿宋_GB2312" w:cs="仿宋_GB2312" w:eastAsia="仿宋_GB2312"/>
              </w:rPr>
              <w:t>开标一览表 投标分项报价表-包3五金电料.docx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投标函 商务应答表 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每提供一个计0.5分，满分1分。强制采购产品不予加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1.技术指标规格全部满足招标文件要求得25分； 2.任何一项技术指标低于招标要求或不具备，扣0.5分，扣完为止。（招标文件第三章3.3技术要求中所有技术指标均须提供技术支持资料，包括但不限于技术白皮书、生产商出具的产品宣传彩页、产品外包装图、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投标人针对本项目的实施方案，方案各部分内容全面详细、阐述条理清晰详尽、符合招标要求。方案内容包含①供货进度计划；②物流保障措施；③管理制度和协调方案；④项目验收方案；⑤项目团队配备方案。 评审标准:上述每项方案内容无缺陷得1.2分，满分为6分。方案内容每存在1处缺陷：扣0.5分，扣完为止；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评审内容:根据投标人针对本项目的质量保证方案，方案各部分内容全面详细、阐述条理清晰详尽、符合招标要求。方案内容包含①仓储条件；②运输成品保护；③配送中遇到的紧急情况等处理方案。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②售后服务人员配置；③售后服务保障措施；④产品交付采购方后出现质量问题的响应时间；⑤供货不及时、出现残次品等补货换货解决方案；⑥售后服务承诺。 评审标准:上述每项方案内容无缺陷得1分，满分为6分。方案内容每存在1处缺陷：扣0.5分，扣完为止；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投标人近三年具有类似项目业绩（2022年1月至今，以合同签订时间为准并提供完整的合同复印件加盖公章），每提供一份得0.5分，满分3分。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本采购包非专门面向中小企业采购，投标人所投产品制造商均为小微企业、或监狱企业、或残疾人福利企业，则投标人的投标总报价扣除15%后参与评审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每提供一个计0.5分，满分1分。强制采购产品不予加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1.技术指标规格全部满足招标文件要求得25分； 2.任何一项技术指标低于招标要求或不具备，扣0.5分，扣完为止。（招标文件第三章3.3技术要求中所有技术指标均须提供技术支持资料，包括但不限于技术白皮书、生产商出具的产品宣传彩页、产品外包装图、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投标人针对本项目的实施方案，方案各部分内容全面详细、阐述条理清晰详尽、符合招标要求。方案内容包含①供货进度计划；②物流保障措施；③管理制度和协调方案；④项目验收方案；⑤项目团队配备方案。 评审标准:上述每项方案内容无缺陷得1.2分，满分为6分。方案内容每存在1处缺陷：扣0.5分，扣完为止；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评审内容:根据投标人针对本项目的质量保证方案，方案各部分内容全面详细、阐述条理清晰详尽、符合招标要求。方案内容包含①仓储条件；②运输成品保护；③配送中遇到的紧急情况等处理方案。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②售后服务人员配置；③售后服务保障措施；④产品交付采购方后出现质量问题的响应时间；⑤供货不及时、出现残次品等补货换货解决方案；⑥售后服务承诺。 评审标准:上述每项方案内容无缺陷得1分，满分为6分。方案内容每存在1处缺陷：扣0.5分，扣完为止；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投标人近三年具有类似项目业绩（2022年1月至今，以合同签订时间为准并提供完整的合同复印件加盖公章），每提供一份得0.5分，满分3分。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本采购包非专门面向中小企业采购，投标人所投产品制造商均为小微企业、或监狱企业、或残疾人福利企业，则投标人的投标总报价扣除15%后参与评审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详细评审50.00分</w:t>
            </w:r>
          </w:p>
          <w:p>
            <w:pPr>
              <w:pStyle w:val="null3"/>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为“节能产品政府采购品目清单（非强制采购产品）”或“环境标志产品政府采购品目清单”内的，应提供该产品由国家确定的认证机构出具的节能产品认证证书或中国环境标志产品认证证书且处于有效期内，每提供一个计0.5分，满分1分。强制采购产品不予加分。 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产品技术性能指标</w:t>
            </w:r>
          </w:p>
        </w:tc>
        <w:tc>
          <w:tcPr>
            <w:tcW w:type="dxa" w:w="2492"/>
          </w:tcPr>
          <w:p>
            <w:pPr>
              <w:pStyle w:val="null3"/>
            </w:pPr>
            <w:r>
              <w:rPr>
                <w:rFonts w:ascii="仿宋_GB2312" w:hAnsi="仿宋_GB2312" w:cs="仿宋_GB2312" w:eastAsia="仿宋_GB2312"/>
              </w:rPr>
              <w:t>1.技术指标规格全部满足招标文件要求得25分； 2.任何一项技术指标低于招标要求或不具备，扣0.5分，扣完为止。（招标文件第三章3.3技术要求中所有技术指标均须提供技术支持资料，包括但不限于技术白皮书、生产商出具的产品宣传彩页、产品外包装图、说明书、生产商官方网站发布的产品信息或检测机构出具的检测报告等，并须在产品技术参数表注明所在页码。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产品供货渠道合法，无假货、水货、翻新货且无产权纠纷，根据投标单位提供产品来源渠道合法证明文件（不限于原厂授权、销售协议、代理协议等资料）： 来源渠道及证明材料完整，计3分； 来源渠道及证明材料较完整，计2分； 来源渠道及证明材料基本完整，计1分； 来源渠道及证明材料不全，计0.5分； 不提供得0分。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审内容:根据投标人针对本项目的实施方案，方案各部分内容全面详细、阐述条理清晰详尽、符合招标要求。方案内容包含①供货进度计划；②物流保障措施；③管理制度和协调方案；④项目验收方案；⑤项目团队配备方案。 评审标准:上述每项方案内容无缺陷得1.2分，满分为6分。方案内容每存在1处缺陷：扣0.5分，扣完为止；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评审内容:根据投标人针对本项目的质量保证方案，方案各部分内容全面详细、阐述条理清晰详尽、符合招标要求。方案内容包含①仓储条件；②运输成品保护；③配送中遇到的紧急情况等处理方案。 评审标准:上述每项方案内容无缺陷得2分，满分为6分。方案内容每存在1处缺陷：扣0.5分，扣完为止；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审内容:投标人针对本项目提出具体的售后服务方案，方案各部分内容全面详细、阐述条理清晰详尽、符合招标要求。方案内容包含:①售后服务机构地址，电话联系人；②售后服务人员配置；③售后服务保障措施；④产品交付采购方后出现质量问题的响应时间；⑤供货不及时、出现残次品等补货换货解决方案；⑥售后服务承诺。 评审标准:上述每项方案内容无缺陷得1分，满分为6分。方案内容每存在1处缺陷：扣0.5分，扣完为止；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投标人近三年具有类似项目业绩（2022年1月至今，以合同签订时间为准并提供完整的合同复印件加盖公章），每提供一份得0.5分，满分3分。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供应商的价格分统一按照下列公式计算：投标报价得分=（评标基准价/投标报价）×价格权值。（评标委员会认为投标人投标报价明显低于其他通过符合性审查投标人的报价，有可能影响产品质量或者不能诚信履约的，应当在评标现场提供书面说明及相关证明材料。投标人不能证明其报价合理性的，为无效投标）</w:t>
            </w:r>
          </w:p>
        </w:tc>
        <w:tc>
          <w:tcPr>
            <w:tcW w:type="dxa" w:w="831"/>
          </w:tcPr>
          <w:p>
            <w:pPr>
              <w:pStyle w:val="null3"/>
              <w:jc w:val="right"/>
            </w:pPr>
            <w:r>
              <w:rPr>
                <w:rFonts w:ascii="仿宋_GB2312" w:hAnsi="仿宋_GB2312" w:cs="仿宋_GB2312" w:eastAsia="仿宋_GB2312"/>
              </w:rPr>
              <w:t>50.0000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本采购包非专门面向中小企业采购，投标人所投产品制造商均为小微企业、或监狱企业、或残疾人福利企业，则投标人的投标总报价扣除15%后参与评审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详见附件：投标分项报价表-包1清洁劳保.docx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详见附件：投标分项报价表-包2水暖材料.docx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详见附件：投标分项报价表-包3五金电料.docx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