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41828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分项报价表</w:t>
      </w:r>
      <w:bookmarkStart w:id="0" w:name="_GoBack"/>
      <w:bookmarkEnd w:id="0"/>
    </w:p>
    <w:p w14:paraId="3A1318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宋体" w:hAnsi="宋体" w:eastAsia="宋体" w:cs="宋体"/>
          <w:b/>
          <w:bCs w:val="0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项目名称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</w:rPr>
        <w:t>：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single"/>
          <w:lang w:val="en-US" w:eastAsia="zh-CN"/>
        </w:rPr>
        <w:t xml:space="preserve">           </w:t>
      </w:r>
    </w:p>
    <w:p w14:paraId="20C1E02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采购项目编号: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single"/>
          <w:lang w:val="en-US" w:eastAsia="zh-CN"/>
        </w:rPr>
        <w:t xml:space="preserve">            </w:t>
      </w:r>
    </w:p>
    <w:p w14:paraId="79268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b/>
          <w:bCs w:val="0"/>
          <w:kern w:val="2"/>
          <w:sz w:val="24"/>
          <w:szCs w:val="24"/>
          <w:lang w:val="en-US" w:eastAsia="zh-CN" w:bidi="ar-SA"/>
        </w:rPr>
        <w:t>合同包名称</w:t>
      </w: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-SA"/>
        </w:rPr>
        <w:t xml:space="preserve">: </w:t>
      </w: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u w:val="single"/>
          <w:lang w:val="en-US" w:eastAsia="zh-CN" w:bidi="ar-SA"/>
        </w:rPr>
        <w:t xml:space="preserve"> 采购包1 </w:t>
      </w:r>
    </w:p>
    <w:p w14:paraId="21C40138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tbl>
      <w:tblPr>
        <w:tblStyle w:val="6"/>
        <w:tblW w:w="877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235"/>
        <w:gridCol w:w="4934"/>
        <w:gridCol w:w="1127"/>
        <w:gridCol w:w="900"/>
      </w:tblGrid>
      <w:tr w14:paraId="0C200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3C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AF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食材名称</w:t>
            </w:r>
          </w:p>
        </w:tc>
        <w:tc>
          <w:tcPr>
            <w:tcW w:w="4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9E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26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53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</w:tr>
      <w:tr w14:paraId="0DF67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60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4D1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</w:pPr>
          </w:p>
          <w:p w14:paraId="415C16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</w:pPr>
            <w:r>
              <w:t>精米</w:t>
            </w:r>
          </w:p>
          <w:p w14:paraId="64D992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t>（长粒香</w:t>
            </w:r>
            <w:r>
              <w:rPr>
                <w:rFonts w:hint="eastAsia" w:eastAsia="宋体"/>
                <w:lang w:eastAsia="zh-CN"/>
              </w:rPr>
              <w:t>）</w:t>
            </w:r>
          </w:p>
        </w:tc>
        <w:tc>
          <w:tcPr>
            <w:tcW w:w="4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028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</w:pPr>
            <w:r>
              <w:t>1.包装规范、完好，包装方式：袋装，每袋25KG。</w:t>
            </w:r>
          </w:p>
          <w:p w14:paraId="40FB5E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</w:pPr>
            <w:r>
              <w:t>2.符合GB/T1354-2018《大米》标准或国家最新标准。</w:t>
            </w:r>
          </w:p>
          <w:p w14:paraId="27E33C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</w:pPr>
            <w:r>
              <w:t>3. 品质要求：国标一级，色泽清白，有光泽，呈半透明状，米粒大小均匀、丰满光滑，很少有碎米、爆腰</w:t>
            </w:r>
            <w:r>
              <w:rPr>
                <w:rFonts w:hint="eastAsia" w:eastAsia="宋体"/>
                <w:lang w:eastAsia="zh-CN"/>
              </w:rPr>
              <w:t>（</w:t>
            </w:r>
            <w:r>
              <w:t>米粒上有裂纹)、腹白</w:t>
            </w:r>
            <w:r>
              <w:rPr>
                <w:rFonts w:hint="eastAsia" w:eastAsia="宋体"/>
                <w:lang w:eastAsia="zh-CN"/>
              </w:rPr>
              <w:t>（</w:t>
            </w:r>
            <w:r>
              <w:t>米粒上乳白色不透明部分叫腹白，是由于稻谷未成熟，糊精较多而缺乏蛋白质),无虫，不含杂质。</w:t>
            </w:r>
          </w:p>
          <w:p w14:paraId="3A8E45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t>4.产品送达时，有效保质时间不低于180天。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3D0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00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sz w:val="18"/>
                <w:szCs w:val="18"/>
                <w:highlight w:val="none"/>
              </w:rPr>
              <w:t>元/袋，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仿宋_GB2312" w:hAnsi="仿宋_GB2312" w:eastAsia="仿宋_GB2312" w:cs="仿宋_GB2312"/>
                <w:sz w:val="18"/>
                <w:szCs w:val="18"/>
                <w:highlight w:val="none"/>
              </w:rPr>
              <w:t>每袋25kg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  <w:lang w:eastAsia="zh-CN"/>
              </w:rPr>
              <w:t>）</w:t>
            </w:r>
          </w:p>
        </w:tc>
      </w:tr>
      <w:tr w14:paraId="6D706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46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F43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</w:pPr>
            <w:r>
              <w:t>小麦粉</w:t>
            </w:r>
          </w:p>
          <w:p w14:paraId="6E3FC5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eastAsia="宋体"/>
                <w:lang w:eastAsia="zh-CN"/>
              </w:rPr>
              <w:t>（</w:t>
            </w:r>
            <w:r>
              <w:t>精制粉）</w:t>
            </w:r>
          </w:p>
        </w:tc>
        <w:tc>
          <w:tcPr>
            <w:tcW w:w="4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D4A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</w:pPr>
            <w:r>
              <w:t>1.包装规范、完好，包装方式：袋装，每袋25KG。</w:t>
            </w:r>
          </w:p>
          <w:p w14:paraId="733DED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</w:pPr>
            <w:r>
              <w:t>2.面粉色泽呈乳白色或淡黄色，不发暗，无杂质，无粗粒感，流散性好，不结块，有自然的麦香味。</w:t>
            </w:r>
          </w:p>
          <w:p w14:paraId="2A0E06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t>3.符合国家标准：符合GB/T1355-2021标准或国家最新标准。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63C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6C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仿宋_GB2312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sz w:val="18"/>
                <w:szCs w:val="18"/>
                <w:highlight w:val="none"/>
              </w:rPr>
              <w:t>元/袋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ascii="仿宋_GB2312" w:hAnsi="仿宋_GB2312" w:eastAsia="仿宋_GB2312" w:cs="仿宋_GB2312"/>
                <w:sz w:val="18"/>
                <w:szCs w:val="18"/>
                <w:highlight w:val="none"/>
              </w:rPr>
              <w:t>每袋25kg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  <w:lang w:eastAsia="zh-CN"/>
              </w:rPr>
              <w:t>）</w:t>
            </w:r>
          </w:p>
        </w:tc>
      </w:tr>
      <w:tr w14:paraId="21A70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20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19F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</w:pPr>
            <w:r>
              <w:t>油</w:t>
            </w:r>
          </w:p>
          <w:p w14:paraId="2D9FC7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eastAsia="宋体"/>
                <w:lang w:eastAsia="zh-CN"/>
              </w:rPr>
              <w:t>（</w:t>
            </w:r>
            <w:r>
              <w:t>菜籽油）</w:t>
            </w:r>
          </w:p>
        </w:tc>
        <w:tc>
          <w:tcPr>
            <w:tcW w:w="4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1EF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</w:pPr>
            <w:r>
              <w:t>每个包装标签上标有清晰的“SC”生产许可证编号或有效期内的“QS”生产许可证编号、非转基因标识、生产厂家、厂址、生产日期、保质期、产品标准号等标识。</w:t>
            </w:r>
          </w:p>
          <w:p w14:paraId="4F086D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</w:pPr>
            <w:r>
              <w:t>剩余保质期：产品在送达采购人指定地点的保质期至少为产品保质期的一半以上（自生产日期开始计算）。</w:t>
            </w:r>
          </w:p>
          <w:p w14:paraId="4FBFEA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</w:pPr>
            <w:r>
              <w:t>菜籽油必须为新鲜产品，油质优良，产品属于非转基因，无杂物混入，无异味，无杂质沉淀 、感官、性状好。</w:t>
            </w:r>
          </w:p>
          <w:p w14:paraId="4BF102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</w:pPr>
            <w:r>
              <w:t>菜籽油（压榨）需为国标一级，符合GB/T 1536标准，国家有出台新的更高标准的，以新的更高标准为准。</w:t>
            </w:r>
          </w:p>
          <w:p w14:paraId="3D1DC7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t>包装应符合《食用植物油销售包装》。使用专用的一次性桶装，包装完好严密，瓶口无油迹等渗漏现象。每桶大于等于16.4L。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401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D8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sz w:val="18"/>
                <w:szCs w:val="18"/>
                <w:highlight w:val="none"/>
              </w:rPr>
              <w:t>元/升</w:t>
            </w:r>
          </w:p>
        </w:tc>
      </w:tr>
      <w:tr w14:paraId="56C8C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7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0A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  <w:lang w:val="en-US" w:eastAsia="zh-CN"/>
              </w:rPr>
              <w:t>单价</w:t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合计报价</w:t>
            </w:r>
            <w:r>
              <w:rPr>
                <w:rFonts w:hint="eastAsia" w:cs="宋体" w:asciiTheme="minorEastAsia" w:hAnsiTheme="minorEastAsia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color w:val="auto"/>
                <w:szCs w:val="21"/>
                <w:lang w:val="en-US" w:eastAsia="zh-CN"/>
              </w:rPr>
              <w:t>元</w:t>
            </w:r>
            <w:r>
              <w:rPr>
                <w:rFonts w:hint="eastAsia" w:cs="宋体" w:asciiTheme="minorEastAsia" w:hAnsiTheme="minorEastAsia"/>
                <w:color w:val="auto"/>
                <w:szCs w:val="21"/>
                <w:lang w:eastAsia="zh-CN"/>
              </w:rPr>
              <w:t>）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1E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宋体" w:asciiTheme="minorEastAsia" w:hAnsiTheme="minorEastAsia"/>
                <w:color w:val="auto"/>
                <w:szCs w:val="21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D7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宋体" w:asciiTheme="minorEastAsia" w:hAnsiTheme="minorEastAsia"/>
                <w:color w:val="auto"/>
                <w:szCs w:val="21"/>
                <w:lang w:val="en-US" w:eastAsia="zh-CN"/>
              </w:rPr>
            </w:pPr>
          </w:p>
        </w:tc>
      </w:tr>
    </w:tbl>
    <w:p w14:paraId="4B95455F">
      <w:pPr>
        <w:widowControl/>
        <w:tabs>
          <w:tab w:val="left" w:pos="296"/>
        </w:tabs>
        <w:spacing w:line="360" w:lineRule="auto"/>
        <w:ind w:firstLine="420" w:firstLineChars="200"/>
        <w:jc w:val="left"/>
        <w:rPr>
          <w:rFonts w:hint="eastAsia" w:asciiTheme="minorEastAsia" w:hAnsiTheme="minorEastAsia"/>
          <w:color w:val="auto"/>
          <w:lang w:eastAsia="zh-CN"/>
        </w:rPr>
      </w:pPr>
      <w:r>
        <w:rPr>
          <w:rFonts w:hint="eastAsia" w:asciiTheme="minorEastAsia" w:hAnsiTheme="minorEastAsia"/>
          <w:color w:val="auto"/>
          <w:lang w:eastAsia="zh-CN"/>
        </w:rPr>
        <w:tab/>
      </w:r>
    </w:p>
    <w:p w14:paraId="6DCD7D38">
      <w:pPr>
        <w:pStyle w:val="2"/>
        <w:spacing w:after="0" w:line="360" w:lineRule="auto"/>
        <w:ind w:firstLine="420" w:firstLineChars="200"/>
        <w:rPr>
          <w:rFonts w:hint="eastAsia" w:cs="宋体" w:asciiTheme="minorEastAsia" w:hAnsiTheme="minorEastAsia" w:eastAsiaTheme="minorEastAsia"/>
          <w:color w:val="auto"/>
          <w:lang w:val="en-US" w:eastAsia="zh-CN"/>
        </w:rPr>
      </w:pPr>
      <w:r>
        <w:rPr>
          <w:rFonts w:hint="eastAsia" w:cs="宋体" w:asciiTheme="minorEastAsia" w:hAnsiTheme="minorEastAsia" w:eastAsiaTheme="minorEastAsia"/>
          <w:color w:val="auto"/>
          <w:lang w:val="en-US" w:eastAsia="zh-CN"/>
        </w:rPr>
        <w:t>1.以上报价</w:t>
      </w:r>
      <w:r>
        <w:rPr>
          <w:rFonts w:hint="eastAsia" w:cs="宋体" w:asciiTheme="minorEastAsia" w:hAnsiTheme="minorEastAsia" w:eastAsiaTheme="minorEastAsia"/>
          <w:color w:val="auto"/>
          <w:lang w:val="en-US" w:eastAsia="zh-CN"/>
        </w:rPr>
        <w:t>表中的“</w:t>
      </w:r>
      <w:r>
        <w:rPr>
          <w:rFonts w:hint="eastAsia" w:cs="宋体" w:asciiTheme="minorEastAsia" w:hAnsiTheme="minorEastAsia" w:eastAsiaTheme="minorEastAsia"/>
          <w:color w:val="auto"/>
          <w:lang w:val="en-US" w:eastAsia="zh-CN"/>
        </w:rPr>
        <w:t>单价合计报价”之和须与“开标一览表”中的“投标报价”一致。</w:t>
      </w:r>
    </w:p>
    <w:p w14:paraId="76ADB334">
      <w:pPr>
        <w:pStyle w:val="2"/>
        <w:spacing w:after="0" w:line="360" w:lineRule="auto"/>
        <w:ind w:firstLine="420" w:firstLineChars="200"/>
        <w:rPr>
          <w:rFonts w:hint="default" w:cs="宋体" w:asciiTheme="minorEastAsia" w:hAnsiTheme="minorEastAsia" w:eastAsiaTheme="minorEastAsia"/>
          <w:color w:val="auto"/>
          <w:lang w:val="en-US" w:eastAsia="zh-CN"/>
        </w:rPr>
      </w:pPr>
      <w:r>
        <w:rPr>
          <w:rFonts w:hint="eastAsia" w:cs="宋体" w:asciiTheme="minorEastAsia" w:hAnsiTheme="minorEastAsia" w:eastAsiaTheme="minorEastAsia"/>
          <w:color w:val="auto"/>
          <w:lang w:val="en-US" w:eastAsia="zh-CN"/>
        </w:rPr>
        <w:t>2.单价报价不得超过单价最高限价</w:t>
      </w:r>
    </w:p>
    <w:p w14:paraId="7E9660C1">
      <w:pPr>
        <w:pStyle w:val="2"/>
        <w:spacing w:after="0" w:line="360" w:lineRule="auto"/>
        <w:ind w:firstLine="420" w:firstLineChars="200"/>
        <w:rPr>
          <w:rFonts w:hint="eastAsia" w:cs="宋体" w:asciiTheme="minorEastAsia" w:hAnsiTheme="minorEastAsia" w:eastAsiaTheme="minorEastAsia"/>
          <w:color w:val="auto"/>
        </w:rPr>
      </w:pPr>
      <w:r>
        <w:rPr>
          <w:rFonts w:hint="eastAsia" w:cs="宋体" w:asciiTheme="minorEastAsia" w:hAnsiTheme="minorEastAsia" w:eastAsiaTheme="minorEastAsia"/>
          <w:color w:val="auto"/>
        </w:rPr>
        <w:t>2.以上报价为供应商将</w:t>
      </w:r>
      <w:r>
        <w:rPr>
          <w:rFonts w:hint="eastAsia" w:cs="宋体" w:asciiTheme="minorEastAsia" w:hAnsiTheme="minorEastAsia" w:eastAsiaTheme="minorEastAsia"/>
          <w:color w:val="auto"/>
          <w:lang w:val="en-US" w:eastAsia="zh-CN"/>
        </w:rPr>
        <w:t>货物</w:t>
      </w:r>
      <w:r>
        <w:rPr>
          <w:rFonts w:hint="eastAsia" w:cs="宋体" w:asciiTheme="minorEastAsia" w:hAnsiTheme="minorEastAsia" w:eastAsiaTheme="minorEastAsia"/>
          <w:color w:val="auto"/>
        </w:rPr>
        <w:t>供应至采购人指定场所、全部设备达到正常使用条件下的总价。</w:t>
      </w:r>
    </w:p>
    <w:p w14:paraId="00404BFD">
      <w:pPr>
        <w:pStyle w:val="2"/>
        <w:spacing w:after="0" w:line="360" w:lineRule="auto"/>
        <w:ind w:firstLine="420" w:firstLineChars="200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cs="宋体" w:asciiTheme="minorEastAsia" w:hAnsiTheme="minorEastAsia" w:eastAsiaTheme="minorEastAsia"/>
          <w:color w:val="auto"/>
        </w:rPr>
        <w:t>3.报价内容已包括货物的</w:t>
      </w:r>
      <w:r>
        <w:rPr>
          <w:rFonts w:hint="eastAsia" w:cs="宋体" w:asciiTheme="minorEastAsia" w:hAnsiTheme="minorEastAsia" w:eastAsiaTheme="minorEastAsia"/>
          <w:color w:val="auto"/>
          <w:lang w:val="en-US" w:eastAsia="zh-CN"/>
        </w:rPr>
        <w:t>生产</w:t>
      </w:r>
      <w:r>
        <w:rPr>
          <w:rFonts w:hint="eastAsia" w:cs="宋体" w:asciiTheme="minorEastAsia" w:hAnsiTheme="minorEastAsia" w:eastAsiaTheme="minorEastAsia"/>
          <w:color w:val="auto"/>
        </w:rPr>
        <w:t>、装卸、</w:t>
      </w:r>
      <w:r>
        <w:rPr>
          <w:rFonts w:hint="eastAsia" w:cs="宋体" w:asciiTheme="minorEastAsia" w:hAnsiTheme="minorEastAsia" w:eastAsiaTheme="minorEastAsia"/>
          <w:iCs/>
          <w:color w:val="auto"/>
        </w:rPr>
        <w:t>运杂费（含仓储费、</w:t>
      </w:r>
      <w:r>
        <w:rPr>
          <w:rFonts w:hint="eastAsia" w:cs="宋体" w:asciiTheme="minorEastAsia" w:hAnsiTheme="minorEastAsia" w:eastAsiaTheme="minorEastAsia"/>
          <w:color w:val="auto"/>
        </w:rPr>
        <w:t>运输费、</w:t>
      </w:r>
      <w:r>
        <w:rPr>
          <w:rFonts w:hint="eastAsia" w:cs="宋体" w:asciiTheme="minorEastAsia" w:hAnsiTheme="minorEastAsia" w:eastAsiaTheme="minorEastAsia"/>
          <w:iCs/>
          <w:color w:val="auto"/>
        </w:rPr>
        <w:t>保险费）、检测验收费</w:t>
      </w:r>
      <w:r>
        <w:rPr>
          <w:rFonts w:hint="eastAsia" w:cs="宋体" w:asciiTheme="minorEastAsia" w:hAnsiTheme="minorEastAsia" w:eastAsiaTheme="minorEastAsia"/>
          <w:color w:val="auto"/>
        </w:rPr>
        <w:t>、售后、质保、管理及税费等可能出现的一切费用。</w:t>
      </w:r>
    </w:p>
    <w:p w14:paraId="4AF2618A">
      <w:pPr>
        <w:rPr>
          <w:color w:val="auto"/>
        </w:rPr>
      </w:pPr>
    </w:p>
    <w:p w14:paraId="4F94D35C">
      <w:pPr>
        <w:snapToGrid w:val="0"/>
        <w:spacing w:line="300" w:lineRule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kern w:val="0"/>
          <w:szCs w:val="21"/>
        </w:rPr>
        <w:t>法定代表人或授权代表（签字或盖章）</w:t>
      </w:r>
      <w:r>
        <w:rPr>
          <w:rFonts w:hint="eastAsia" w:ascii="宋体" w:hAnsi="宋体"/>
          <w:color w:val="auto"/>
          <w:szCs w:val="21"/>
        </w:rPr>
        <w:t>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</w:t>
      </w:r>
      <w:r>
        <w:rPr>
          <w:rFonts w:hint="eastAsia" w:ascii="宋体" w:hAnsi="宋体"/>
          <w:color w:val="auto"/>
          <w:szCs w:val="21"/>
        </w:rPr>
        <w:t>（单位公章）</w:t>
      </w:r>
    </w:p>
    <w:p w14:paraId="2EA57463">
      <w:pPr>
        <w:snapToGrid w:val="0"/>
        <w:spacing w:line="300" w:lineRule="auto"/>
        <w:rPr>
          <w:rFonts w:hint="eastAsia" w:ascii="宋体" w:hAnsi="宋体"/>
          <w:color w:val="auto"/>
          <w:szCs w:val="21"/>
        </w:rPr>
      </w:pPr>
    </w:p>
    <w:p w14:paraId="16EF4ECE">
      <w:r>
        <w:rPr>
          <w:rFonts w:hint="eastAsia" w:ascii="宋体" w:hAnsi="宋体"/>
          <w:color w:val="auto"/>
          <w:szCs w:val="21"/>
        </w:rPr>
        <w:t>日期：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3E742F"/>
    <w:rsid w:val="173E75B3"/>
    <w:rsid w:val="303E742F"/>
    <w:rsid w:val="4DDE4E5D"/>
    <w:rsid w:val="564F53DA"/>
    <w:rsid w:val="5FEA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  <w:jc w:val="left"/>
    </w:pPr>
    <w:rPr>
      <w:rFonts w:ascii="Times New Roman" w:hAnsi="Times New Roman" w:eastAsia="Times New Roman" w:cs="Times New Roman"/>
      <w:szCs w:val="20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31"/>
    <w:basedOn w:val="8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10">
    <w:name w:val="font51"/>
    <w:basedOn w:val="8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none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5762</Words>
  <Characters>6175</Characters>
  <Lines>0</Lines>
  <Paragraphs>0</Paragraphs>
  <TotalTime>2</TotalTime>
  <ScaleCrop>false</ScaleCrop>
  <LinksUpToDate>false</LinksUpToDate>
  <CharactersWithSpaces>6277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2025-09-23T03:09:00Z</dcterms:created>
  <dc:creator>方</dc:creator>
  <cp:lastModifiedBy>胡</cp:lastModifiedBy>
  <dcterms:modified xsi:type="dcterms:W3CDTF">2026-01-21T03:02:17Z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54E0DA8DB9784837863BE7B3EAB4E31F_11</vt:lpwstr>
  </property>
  <property fmtid="{D5CDD505-2E9C-101B-9397-08002B2CF9AE}" pid="4" name="KSOTemplateDocerSaveRecord">
    <vt:lpwstr>eyJoZGlkIjoiNTU1M2U3NTZhZTdlNjg2MTZjMzkwYWU0ZWEzMDQ0YjMiLCJ1c2VySWQiOiIzMDM2OTgzMjMifQ==</vt:lpwstr>
  </property>
</Properties>
</file>