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版本号：ZCSP-渭南市-2026-00025、XHLJZC-WN2026-01620260325001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中央空调系统管道、风道、电机、水泵维修维护更换、冷却塔维修保养项目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ZCSP-渭南市-2026-00025、XHLJZC-WN2026-016</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中央空调系统管道、风道、电机、水泵维修维护更换、冷却塔维修保养项目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ZCSP-渭南市-2026-00025、XHLJZC-WN2026-016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中央空调系统管道、风道、电机、水泵维修维护更换、冷却塔维修保养项目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一包：中央空调系统管道、风道、电机、水泵维修维护更换；二包：冷却塔维修保养，详见磋商文件。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采购包1（渭南市中心医院中央空调系统管道、风道、电机、水泵维修维护更换、冷却塔维修保养项目（一包））：属于专门面向中小企业采购。</w:t>
      </w:r>
    </w:p>
    <w:p>
      <w:pPr>
        <w:pStyle w:val="null3"/>
      </w:pPr>
      <w:r>
        <w:rPr>
          <w:rFonts w:ascii="仿宋_GB2312" w:hAnsi="仿宋_GB2312" w:cs="仿宋_GB2312" w:eastAsia="仿宋_GB2312"/>
        </w:rPr>
        <w:t>采购包2（渭南市中心医院中央空调系统管道、风道、电机、水泵维修维护更换、冷却塔维修保养项目（二包））：属于专门面向中小企业采购。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029-82513983、029-89183511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p>
          <w:p>
            <w:pPr>
              <w:pStyle w:val="null3"/>
            </w:pPr>
            <w:r>
              <w:rPr>
                <w:rFonts w:ascii="仿宋_GB2312" w:hAnsi="仿宋_GB2312" w:cs="仿宋_GB2312" w:eastAsia="仿宋_GB2312"/>
              </w:rPr>
              <w:t>采购包2：220,000.00元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现行的国家标准或国家行政部门颁布的法律法规、规章制度等，是项目验收的另一个重要依据。没有国家标准的，可以参考行业标准。主要按采购文件和投标文件验收。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现行的国家标准或国家行政部门颁布的法律法规、规章制度等，是项目验收的另一个重要依据。没有国家标准的，可以参考行业标准。主要按采购文件和投标文件验收。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联系人：孙梦妮</w:t>
      </w:r>
    </w:p>
    <w:p>
      <w:pPr>
        <w:pStyle w:val="null3"/>
      </w:pPr>
      <w:r>
        <w:rPr>
          <w:rFonts w:ascii="仿宋_GB2312" w:hAnsi="仿宋_GB2312" w:cs="仿宋_GB2312" w:eastAsia="仿宋_GB2312"/>
        </w:rPr>
        <w:t>联系电话：029-82513983、029-89183511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一包：中央空调系统管道、风道、电机、水泵维修维护更换；二包：冷却塔维修保养。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中央空调系统管道风道电机水泵维修维护更换项目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220,000.00</w:t>
      </w:r>
    </w:p>
    <w:p>
      <w:pPr>
        <w:pStyle w:val="null3"/>
      </w:pPr>
      <w:r>
        <w:rPr>
          <w:rFonts w:ascii="仿宋_GB2312" w:hAnsi="仿宋_GB2312" w:cs="仿宋_GB2312" w:eastAsia="仿宋_GB2312"/>
        </w:rPr>
        <w:t>采购包最高限价（元）: 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冷却塔维修保养项目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标的名称：中央空调系统管道风道电机水泵维修维护更换项目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本采购包共分两项：</w:t>
            </w:r>
          </w:p>
          <w:p>
            <w:pPr>
              <w:pStyle w:val="null3"/>
            </w:pPr>
            <w:r>
              <w:rPr>
                <w:rFonts w:ascii="仿宋_GB2312" w:hAnsi="仿宋_GB2312" w:cs="仿宋_GB2312" w:eastAsia="仿宋_GB2312"/>
                <w:sz w:val="20"/>
                <w:b/>
                <w:color w:val="000000"/>
              </w:rPr>
              <w:t>分项一：中央空调管道、风道维修维护、更换，预算金额：540000.00元；</w:t>
            </w:r>
          </w:p>
          <w:p>
            <w:pPr>
              <w:pStyle w:val="null3"/>
            </w:pPr>
            <w:r>
              <w:rPr>
                <w:rFonts w:ascii="仿宋_GB2312" w:hAnsi="仿宋_GB2312" w:cs="仿宋_GB2312" w:eastAsia="仿宋_GB2312"/>
                <w:sz w:val="20"/>
                <w:b/>
                <w:color w:val="000000"/>
              </w:rPr>
              <w:t>分项二：中央空调系统电机、水泵维修维护，预算金额：120000.00元。</w:t>
            </w:r>
          </w:p>
          <w:p>
            <w:pPr>
              <w:pStyle w:val="null3"/>
            </w:pPr>
            <w:r>
              <w:rPr>
                <w:rFonts w:ascii="仿宋_GB2312" w:hAnsi="仿宋_GB2312" w:cs="仿宋_GB2312" w:eastAsia="仿宋_GB2312"/>
                <w:sz w:val="20"/>
                <w:b/>
                <w:color w:val="000000"/>
              </w:rPr>
              <w:t>服务期内分项一实际结算金额至510000.00元，分项二实际结算金额至100000.00元时，本采购包合同终止。</w:t>
            </w:r>
          </w:p>
          <w:p>
            <w:pPr>
              <w:pStyle w:val="null3"/>
            </w:pPr>
            <w:r>
              <w:rPr>
                <w:rFonts w:ascii="仿宋_GB2312" w:hAnsi="仿宋_GB2312" w:cs="仿宋_GB2312" w:eastAsia="仿宋_GB2312"/>
                <w:sz w:val="20"/>
                <w:b/>
                <w:color w:val="000000"/>
              </w:rPr>
              <w:t>分项一：</w:t>
            </w:r>
          </w:p>
          <w:p>
            <w:pPr>
              <w:pStyle w:val="null3"/>
            </w:pPr>
            <w:r>
              <w:rPr>
                <w:rFonts w:ascii="仿宋_GB2312" w:hAnsi="仿宋_GB2312" w:cs="仿宋_GB2312" w:eastAsia="仿宋_GB2312"/>
                <w:sz w:val="20"/>
                <w:color w:val="000000"/>
              </w:rPr>
              <w:t>1、水系统管道维修</w:t>
            </w:r>
          </w:p>
          <w:p>
            <w:pPr>
              <w:pStyle w:val="null3"/>
            </w:pPr>
            <w:r>
              <w:rPr>
                <w:rFonts w:ascii="仿宋_GB2312" w:hAnsi="仿宋_GB2312" w:cs="仿宋_GB2312" w:eastAsia="仿宋_GB2312"/>
                <w:sz w:val="20"/>
                <w:color w:val="000000"/>
              </w:rPr>
              <w:t>（1）管道材质</w:t>
            </w:r>
          </w:p>
          <w:p>
            <w:pPr>
              <w:pStyle w:val="null3"/>
            </w:pPr>
            <w:r>
              <w:rPr>
                <w:rFonts w:ascii="仿宋_GB2312" w:hAnsi="仿宋_GB2312" w:cs="仿宋_GB2312" w:eastAsia="仿宋_GB2312"/>
                <w:sz w:val="20"/>
                <w:color w:val="000000"/>
              </w:rPr>
              <w:t>材质选择：管道材质应符合现行国家标准，根据原系统情况，一般空调水系统管道采用热镀锌钢管或无缝钢管。对于管径小于等于DN25的管道，优先采用热镀锌钢管；管径大于DN25的管道，可采用无缝钢管。如原系统使用其他符合国家标准且性能良好的材质，维修时应保持一致。</w:t>
            </w:r>
          </w:p>
          <w:p>
            <w:pPr>
              <w:pStyle w:val="null3"/>
            </w:pPr>
            <w:r>
              <w:rPr>
                <w:rFonts w:ascii="仿宋_GB2312" w:hAnsi="仿宋_GB2312" w:cs="仿宋_GB2312" w:eastAsia="仿宋_GB2312"/>
                <w:sz w:val="20"/>
                <w:color w:val="000000"/>
              </w:rPr>
              <w:t>材质质量：管道材质应符合现行国家标准。钢管表面应无裂纹、缩孔、夹渣、折叠、重皮等缺陷，锈蚀、凹陷及其他机械损伤的深度，不应超过产品相应标准允许的壁厚负偏差。</w:t>
            </w:r>
          </w:p>
          <w:p>
            <w:pPr>
              <w:pStyle w:val="null3"/>
            </w:pPr>
            <w:r>
              <w:rPr>
                <w:rFonts w:ascii="仿宋_GB2312" w:hAnsi="仿宋_GB2312" w:cs="仿宋_GB2312" w:eastAsia="仿宋_GB2312"/>
                <w:sz w:val="20"/>
                <w:color w:val="000000"/>
              </w:rPr>
              <w:t>（2）管道切割</w:t>
            </w:r>
          </w:p>
          <w:p>
            <w:pPr>
              <w:pStyle w:val="null3"/>
            </w:pPr>
            <w:r>
              <w:rPr>
                <w:rFonts w:ascii="仿宋_GB2312" w:hAnsi="仿宋_GB2312" w:cs="仿宋_GB2312" w:eastAsia="仿宋_GB2312"/>
                <w:sz w:val="20"/>
                <w:color w:val="000000"/>
              </w:rPr>
              <w:t>切割工具：根据管道材质和管径选择合适的切割工具如锯床、砂轮切割机等。</w:t>
            </w:r>
          </w:p>
          <w:p>
            <w:pPr>
              <w:pStyle w:val="null3"/>
            </w:pPr>
            <w:r>
              <w:rPr>
                <w:rFonts w:ascii="仿宋_GB2312" w:hAnsi="仿宋_GB2312" w:cs="仿宋_GB2312" w:eastAsia="仿宋_GB2312"/>
                <w:sz w:val="20"/>
                <w:color w:val="000000"/>
              </w:rPr>
              <w:t>切割要求：管道切口应平整，不得有裂纹、重皮。切口表面的毛刺、氧化铁、熔渣等应予以清除。切割后的管径偏差应符合相关标准要求，管径小于等于DN100时，偏差不超过±0.5mm；管径大于DN100时，偏差不超过±1mm。</w:t>
            </w:r>
          </w:p>
          <w:p>
            <w:pPr>
              <w:pStyle w:val="null3"/>
            </w:pPr>
            <w:r>
              <w:rPr>
                <w:rFonts w:ascii="仿宋_GB2312" w:hAnsi="仿宋_GB2312" w:cs="仿宋_GB2312" w:eastAsia="仿宋_GB2312"/>
                <w:sz w:val="20"/>
                <w:color w:val="000000"/>
              </w:rPr>
              <w:t>（3）管道连接。</w:t>
            </w:r>
          </w:p>
          <w:p>
            <w:pPr>
              <w:pStyle w:val="null3"/>
            </w:pPr>
            <w:r>
              <w:rPr>
                <w:rFonts w:ascii="仿宋_GB2312" w:hAnsi="仿宋_GB2312" w:cs="仿宋_GB2312" w:eastAsia="仿宋_GB2312"/>
                <w:sz w:val="20"/>
                <w:color w:val="000000"/>
              </w:rPr>
              <w:t>焊接连接：无缝钢管采用焊接连接。焊接人员必须持有相应的焊工证书。焊接前应对焊件进行清理，去除油污、铁锈等杂质。焊接材料应与母材相匹配。焊接时应保证焊缝质量，焊缝应饱满，不得有气孔、夹渣、裂纹等缺陷。焊缝外观尺寸应符合设计及规范要求，焊缝余高应为0-3mm，咬边深度不得大于0.5mm，咬边连续长度不得大于100mm，且焊缝两侧咬边总长不得超过焊缝长度的10%。</w:t>
            </w:r>
          </w:p>
          <w:p>
            <w:pPr>
              <w:pStyle w:val="null3"/>
            </w:pPr>
            <w:r>
              <w:rPr>
                <w:rFonts w:ascii="仿宋_GB2312" w:hAnsi="仿宋_GB2312" w:cs="仿宋_GB2312" w:eastAsia="仿宋_GB2312"/>
                <w:sz w:val="20"/>
                <w:color w:val="000000"/>
              </w:rPr>
              <w:t>（4）管道安装：应符合国家相关规范，维修时应保持一致性，不能改变原有性能。</w:t>
            </w:r>
          </w:p>
          <w:p>
            <w:pPr>
              <w:pStyle w:val="null3"/>
            </w:pPr>
            <w:r>
              <w:rPr>
                <w:rFonts w:ascii="仿宋_GB2312" w:hAnsi="仿宋_GB2312" w:cs="仿宋_GB2312" w:eastAsia="仿宋_GB2312"/>
                <w:sz w:val="20"/>
                <w:color w:val="000000"/>
              </w:rPr>
              <w:t>（5）管道坡度：空调水系统管道应按设计要求设置坡度，一般为0.002-0.003，且坡向应利于排水和排气。对于冷凝水管道，坡度不应小于0.008。</w:t>
            </w:r>
          </w:p>
          <w:p>
            <w:pPr>
              <w:pStyle w:val="null3"/>
            </w:pPr>
            <w:r>
              <w:rPr>
                <w:rFonts w:ascii="仿宋_GB2312" w:hAnsi="仿宋_GB2312" w:cs="仿宋_GB2312" w:eastAsia="仿宋_GB2312"/>
                <w:sz w:val="20"/>
                <w:color w:val="000000"/>
              </w:rPr>
              <w:t>（6）管道支吊架：管道支吊架的形式、材质、加工尺寸及焊接质量等应符合设计及规范要求。支吊架应安装牢固，与管道接触紧密。水平管道支吊架的间距不宜大于3m，垂直管道支吊架的间距不宜大于2m。对于大管径管道或特殊部位，应根据实际情况设置加强型支吊架。</w:t>
            </w:r>
          </w:p>
          <w:p>
            <w:pPr>
              <w:pStyle w:val="null3"/>
            </w:pPr>
            <w:r>
              <w:rPr>
                <w:rFonts w:ascii="仿宋_GB2312" w:hAnsi="仿宋_GB2312" w:cs="仿宋_GB2312" w:eastAsia="仿宋_GB2312"/>
                <w:sz w:val="20"/>
                <w:color w:val="000000"/>
              </w:rPr>
              <w:t>（7）管道穿越：管道穿越楼板、墙壁时，应设置套管。套管管径应比管道大1-2号，套管与管道之间应填充防火、防水、密封材料。穿越楼板的套管应高出地面20-50mm，穿越墙壁的套管两端应与墙面平齐。</w:t>
            </w:r>
          </w:p>
          <w:p>
            <w:pPr>
              <w:pStyle w:val="null3"/>
            </w:pPr>
            <w:r>
              <w:rPr>
                <w:rFonts w:ascii="仿宋_GB2312" w:hAnsi="仿宋_GB2312" w:cs="仿宋_GB2312" w:eastAsia="仿宋_GB2312"/>
                <w:sz w:val="20"/>
                <w:color w:val="000000"/>
              </w:rPr>
              <w:t>2、阀门维修与更换</w:t>
            </w:r>
          </w:p>
          <w:p>
            <w:pPr>
              <w:pStyle w:val="null3"/>
            </w:pPr>
            <w:r>
              <w:rPr>
                <w:rFonts w:ascii="仿宋_GB2312" w:hAnsi="仿宋_GB2312" w:cs="仿宋_GB2312" w:eastAsia="仿宋_GB2312"/>
                <w:sz w:val="20"/>
                <w:color w:val="000000"/>
              </w:rPr>
              <w:t>（1）阀门选型</w:t>
            </w:r>
          </w:p>
          <w:p>
            <w:pPr>
              <w:pStyle w:val="null3"/>
            </w:pPr>
            <w:r>
              <w:rPr>
                <w:rFonts w:ascii="仿宋_GB2312" w:hAnsi="仿宋_GB2312" w:cs="仿宋_GB2312" w:eastAsia="仿宋_GB2312"/>
                <w:sz w:val="20"/>
                <w:color w:val="000000"/>
              </w:rPr>
              <w:t>类型选择：根据空调水系统的功能和要求，选择合适类型的阀门。如截止阀适用于需要精确调节流量的部位；闸阀适用于全开或全关的场合，阻力较小；蝶阀适用于大管径管道，操作方便；止回阀用于防止水倒流等。阀门的类型应与原系统保持一致，如原系统使用特殊类型阀门，维修时也应采用相同类型阀门。</w:t>
            </w:r>
          </w:p>
          <w:p>
            <w:pPr>
              <w:pStyle w:val="null3"/>
            </w:pPr>
            <w:r>
              <w:rPr>
                <w:rFonts w:ascii="仿宋_GB2312" w:hAnsi="仿宋_GB2312" w:cs="仿宋_GB2312" w:eastAsia="仿宋_GB2312"/>
                <w:sz w:val="20"/>
                <w:color w:val="000000"/>
              </w:rPr>
              <w:t>规格参数：阀门的公称压力应大于等于系统工作压力的 1.5 倍，公称直径应与管道管径相匹配。阀门的材质应与管道材质相适应，如管道为热镀锌钢管，阀门可采用铜材质；如管道为无缝钢管，阀门可采用碳钢或不锈钢材质。</w:t>
            </w:r>
          </w:p>
          <w:p>
            <w:pPr>
              <w:pStyle w:val="null3"/>
            </w:pPr>
            <w:r>
              <w:rPr>
                <w:rFonts w:ascii="仿宋_GB2312" w:hAnsi="仿宋_GB2312" w:cs="仿宋_GB2312" w:eastAsia="仿宋_GB2312"/>
                <w:sz w:val="20"/>
                <w:color w:val="000000"/>
              </w:rPr>
              <w:t>（2）阀门检查与维修</w:t>
            </w:r>
          </w:p>
          <w:p>
            <w:pPr>
              <w:pStyle w:val="null3"/>
            </w:pPr>
            <w:r>
              <w:rPr>
                <w:rFonts w:ascii="仿宋_GB2312" w:hAnsi="仿宋_GB2312" w:cs="仿宋_GB2312" w:eastAsia="仿宋_GB2312"/>
                <w:sz w:val="20"/>
                <w:color w:val="000000"/>
              </w:rPr>
              <w:t>外观检查：检查阀门的外观，阀体应无裂纹、砂眼等缺陷，阀杆应无弯曲、变形，螺纹应完好。</w:t>
            </w:r>
          </w:p>
          <w:p>
            <w:pPr>
              <w:pStyle w:val="null3"/>
            </w:pPr>
            <w:r>
              <w:rPr>
                <w:rFonts w:ascii="仿宋_GB2312" w:hAnsi="仿宋_GB2312" w:cs="仿宋_GB2312" w:eastAsia="仿宋_GB2312"/>
                <w:sz w:val="20"/>
                <w:color w:val="000000"/>
              </w:rPr>
              <w:t>阀门安装</w:t>
            </w:r>
          </w:p>
          <w:p>
            <w:pPr>
              <w:pStyle w:val="null3"/>
            </w:pPr>
            <w:r>
              <w:rPr>
                <w:rFonts w:ascii="仿宋_GB2312" w:hAnsi="仿宋_GB2312" w:cs="仿宋_GB2312" w:eastAsia="仿宋_GB2312"/>
                <w:sz w:val="20"/>
                <w:color w:val="000000"/>
              </w:rPr>
              <w:t>安装位置：阀门应安装在便于操作和维修的位置，且不得影响管道的正常运行。对于水平管道上的阀门，阀杆应垂直向上或倾斜一定角度，不得向下安装；对于垂直管道上的阀门，阀杆应安装在便于操作的一侧。</w:t>
            </w:r>
          </w:p>
          <w:p>
            <w:pPr>
              <w:pStyle w:val="null3"/>
            </w:pPr>
            <w:r>
              <w:rPr>
                <w:rFonts w:ascii="仿宋_GB2312" w:hAnsi="仿宋_GB2312" w:cs="仿宋_GB2312" w:eastAsia="仿宋_GB2312"/>
                <w:sz w:val="20"/>
                <w:color w:val="000000"/>
              </w:rPr>
              <w:t>安装方向：截止阀、止回阀等有方向性要求的阀门，安装时应严格按照阀门指示的方向进行安装，不得装反。</w:t>
            </w:r>
          </w:p>
          <w:p>
            <w:pPr>
              <w:pStyle w:val="null3"/>
            </w:pPr>
            <w:r>
              <w:rPr>
                <w:rFonts w:ascii="仿宋_GB2312" w:hAnsi="仿宋_GB2312" w:cs="仿宋_GB2312" w:eastAsia="仿宋_GB2312"/>
                <w:sz w:val="20"/>
                <w:color w:val="000000"/>
              </w:rPr>
              <w:t>连接方式：阀门的连接方式应与管道连接方式一致，如螺纹连接阀门应与螺纹连接管道相连接，法兰连接阀门应与法兰连接管道相连接。连接时应保证连接紧密，不得有渗漏现象。</w:t>
            </w:r>
          </w:p>
          <w:p>
            <w:pPr>
              <w:pStyle w:val="null3"/>
            </w:pPr>
            <w:r>
              <w:rPr>
                <w:rFonts w:ascii="仿宋_GB2312" w:hAnsi="仿宋_GB2312" w:cs="仿宋_GB2312" w:eastAsia="仿宋_GB2312"/>
                <w:sz w:val="20"/>
                <w:color w:val="000000"/>
              </w:rPr>
              <w:t>3、橡塑棉保温维修与更换</w:t>
            </w:r>
          </w:p>
          <w:p>
            <w:pPr>
              <w:pStyle w:val="null3"/>
            </w:pPr>
            <w:r>
              <w:rPr>
                <w:rFonts w:ascii="仿宋_GB2312" w:hAnsi="仿宋_GB2312" w:cs="仿宋_GB2312" w:eastAsia="仿宋_GB2312"/>
                <w:sz w:val="20"/>
                <w:color w:val="000000"/>
              </w:rPr>
              <w:t>（1）橡塑棉材质</w:t>
            </w:r>
          </w:p>
          <w:p>
            <w:pPr>
              <w:pStyle w:val="null3"/>
            </w:pPr>
            <w:r>
              <w:rPr>
                <w:rFonts w:ascii="仿宋_GB2312" w:hAnsi="仿宋_GB2312" w:cs="仿宋_GB2312" w:eastAsia="仿宋_GB2312"/>
                <w:sz w:val="20"/>
                <w:color w:val="000000"/>
              </w:rPr>
              <w:t>1）材质要求：橡塑棉保温材料应采用橡塑绝热材料，防火性能应达到国家规定的难燃B1级标准。</w:t>
            </w:r>
          </w:p>
          <w:p>
            <w:pPr>
              <w:pStyle w:val="null3"/>
            </w:pPr>
            <w:r>
              <w:rPr>
                <w:rFonts w:ascii="仿宋_GB2312" w:hAnsi="仿宋_GB2312" w:cs="仿宋_GB2312" w:eastAsia="仿宋_GB2312"/>
                <w:sz w:val="20"/>
                <w:color w:val="000000"/>
              </w:rPr>
              <w:t>2）外观质量：橡塑棉保温材料表面应平整，无裂缝、气泡、分层等缺陷。材料的厚度应均匀，允许偏差为±0.5mm。</w:t>
            </w:r>
          </w:p>
          <w:p>
            <w:pPr>
              <w:pStyle w:val="null3"/>
            </w:pPr>
            <w:r>
              <w:rPr>
                <w:rFonts w:ascii="仿宋_GB2312" w:hAnsi="仿宋_GB2312" w:cs="仿宋_GB2312" w:eastAsia="仿宋_GB2312"/>
                <w:sz w:val="20"/>
                <w:color w:val="000000"/>
              </w:rPr>
              <w:t>（2）保温层厚度</w:t>
            </w:r>
          </w:p>
          <w:p>
            <w:pPr>
              <w:pStyle w:val="null3"/>
            </w:pPr>
            <w:r>
              <w:rPr>
                <w:rFonts w:ascii="仿宋_GB2312" w:hAnsi="仿宋_GB2312" w:cs="仿宋_GB2312" w:eastAsia="仿宋_GB2312"/>
                <w:sz w:val="20"/>
                <w:color w:val="000000"/>
              </w:rPr>
              <w:t>1）确定原则：保温层厚度应根据空调水系统的设计要求和实际运行情况确定。一般情况下，对于冷水管，当管径小于等于DN50时，保温层厚度为25mm；管径大于DN50且小于等于 DN100 时，保温层厚度为 30mm；管径大于 DN100 时，保温层厚度为 35mm。对于热水管，保温层厚度应适当增加，具体厚度可根据设计要求确定。</w:t>
            </w:r>
          </w:p>
          <w:p>
            <w:pPr>
              <w:pStyle w:val="null3"/>
            </w:pPr>
            <w:r>
              <w:rPr>
                <w:rFonts w:ascii="仿宋_GB2312" w:hAnsi="仿宋_GB2312" w:cs="仿宋_GB2312" w:eastAsia="仿宋_GB2312"/>
                <w:sz w:val="20"/>
                <w:color w:val="000000"/>
              </w:rPr>
              <w:t>2）厚度偏差：保温层厚度的允许偏差为 +10%，- 5%。</w:t>
            </w:r>
          </w:p>
          <w:p>
            <w:pPr>
              <w:pStyle w:val="null3"/>
            </w:pPr>
            <w:r>
              <w:rPr>
                <w:rFonts w:ascii="仿宋_GB2312" w:hAnsi="仿宋_GB2312" w:cs="仿宋_GB2312" w:eastAsia="仿宋_GB2312"/>
                <w:sz w:val="20"/>
                <w:color w:val="000000"/>
              </w:rPr>
              <w:t>（3）保温施工</w:t>
            </w:r>
          </w:p>
          <w:p>
            <w:pPr>
              <w:pStyle w:val="null3"/>
            </w:pPr>
            <w:r>
              <w:rPr>
                <w:rFonts w:ascii="仿宋_GB2312" w:hAnsi="仿宋_GB2312" w:cs="仿宋_GB2312" w:eastAsia="仿宋_GB2312"/>
                <w:sz w:val="20"/>
                <w:color w:val="000000"/>
              </w:rPr>
              <w:t>1）基层处理：在进行保温施工前，应先对管道表面进行清理，去除油污、铁锈、灰尘等杂质，使管道表面保持干燥、清洁。</w:t>
            </w:r>
          </w:p>
          <w:p>
            <w:pPr>
              <w:pStyle w:val="null3"/>
            </w:pPr>
            <w:r>
              <w:rPr>
                <w:rFonts w:ascii="仿宋_GB2312" w:hAnsi="仿宋_GB2312" w:cs="仿宋_GB2312" w:eastAsia="仿宋_GB2312"/>
                <w:sz w:val="20"/>
                <w:color w:val="000000"/>
              </w:rPr>
              <w:t>2）保温材料粘贴：将橡塑棉保温材料按管道尺寸裁剪好，在保温材料内表面和管道外表面均匀涂抹专用胶水，待胶水稍干具有一定粘性后，将保温材料粘贴在管道上，并用力压实，确保保温材料与管道紧密贴合，无空隙。</w:t>
            </w:r>
          </w:p>
          <w:p>
            <w:pPr>
              <w:pStyle w:val="null3"/>
            </w:pPr>
            <w:r>
              <w:rPr>
                <w:rFonts w:ascii="仿宋_GB2312" w:hAnsi="仿宋_GB2312" w:cs="仿宋_GB2312" w:eastAsia="仿宋_GB2312"/>
                <w:sz w:val="20"/>
                <w:color w:val="000000"/>
              </w:rPr>
              <w:t>3）接口处理：保温材料的纵向和环向接口应采用专用胶水粘接，接口处应严密、平整。对于管径较大的管道，接口处可采用铝箔胶带密封，胶带宽度应不小于 50mm，胶带应粘贴牢固，无褶皱、翘边现象。</w:t>
            </w:r>
          </w:p>
          <w:p>
            <w:pPr>
              <w:pStyle w:val="null3"/>
            </w:pPr>
            <w:r>
              <w:rPr>
                <w:rFonts w:ascii="仿宋_GB2312" w:hAnsi="仿宋_GB2312" w:cs="仿宋_GB2312" w:eastAsia="仿宋_GB2312"/>
                <w:sz w:val="20"/>
                <w:color w:val="000000"/>
              </w:rPr>
              <w:t>4）保温层固定：对于垂直管道或管径较大的水平管道，为防止保温层下滑或脱落，可采用镀锌铁丝或钢带进行固定。固定间距不宜大于500mm，且每节保温材料至少应固定两处。</w:t>
            </w:r>
          </w:p>
          <w:p>
            <w:pPr>
              <w:pStyle w:val="null3"/>
            </w:pPr>
            <w:r>
              <w:rPr>
                <w:rFonts w:ascii="仿宋_GB2312" w:hAnsi="仿宋_GB2312" w:cs="仿宋_GB2312" w:eastAsia="仿宋_GB2312"/>
                <w:sz w:val="20"/>
                <w:color w:val="000000"/>
              </w:rPr>
              <w:t>4、风道维修</w:t>
            </w:r>
          </w:p>
          <w:p>
            <w:pPr>
              <w:pStyle w:val="null3"/>
            </w:pPr>
            <w:r>
              <w:rPr>
                <w:rFonts w:ascii="仿宋_GB2312" w:hAnsi="仿宋_GB2312" w:cs="仿宋_GB2312" w:eastAsia="仿宋_GB2312"/>
                <w:sz w:val="20"/>
                <w:color w:val="000000"/>
              </w:rPr>
              <w:t>（1）风道材质</w:t>
            </w:r>
          </w:p>
          <w:p>
            <w:pPr>
              <w:pStyle w:val="null3"/>
            </w:pPr>
            <w:r>
              <w:rPr>
                <w:rFonts w:ascii="仿宋_GB2312" w:hAnsi="仿宋_GB2312" w:cs="仿宋_GB2312" w:eastAsia="仿宋_GB2312"/>
                <w:sz w:val="20"/>
                <w:color w:val="000000"/>
              </w:rPr>
              <w:t>1）常见材质：中央空调风道一般采用镀锌钢板、无机玻璃钢或复合风管等材质。如原系统使用镀锌钢板风道，维修时应采用相同材质的镀锌钢板，其镀锌层厚度应符合设计要求，一般不小于 0.5mm。</w:t>
            </w:r>
          </w:p>
          <w:p>
            <w:pPr>
              <w:pStyle w:val="null3"/>
            </w:pPr>
            <w:r>
              <w:rPr>
                <w:rFonts w:ascii="仿宋_GB2312" w:hAnsi="仿宋_GB2312" w:cs="仿宋_GB2312" w:eastAsia="仿宋_GB2312"/>
                <w:sz w:val="20"/>
                <w:color w:val="000000"/>
              </w:rPr>
              <w:t>2）材质质量：镀锌钢板表面应平整，镀锌层应均匀，无起皮、起泡、锌层脱落等缺陷。无机玻璃钢风道应质地坚硬，无分层、断裂等现象。复合风管的内外层材料应粘结牢固，无开胶、翘边等问题。</w:t>
            </w:r>
          </w:p>
          <w:p>
            <w:pPr>
              <w:pStyle w:val="null3"/>
            </w:pPr>
            <w:r>
              <w:rPr>
                <w:rFonts w:ascii="仿宋_GB2312" w:hAnsi="仿宋_GB2312" w:cs="仿宋_GB2312" w:eastAsia="仿宋_GB2312"/>
                <w:sz w:val="20"/>
                <w:color w:val="000000"/>
              </w:rPr>
              <w:t>（2）风道修复</w:t>
            </w:r>
          </w:p>
          <w:p>
            <w:pPr>
              <w:pStyle w:val="null3"/>
            </w:pPr>
            <w:r>
              <w:rPr>
                <w:rFonts w:ascii="仿宋_GB2312" w:hAnsi="仿宋_GB2312" w:cs="仿宋_GB2312" w:eastAsia="仿宋_GB2312"/>
                <w:sz w:val="20"/>
                <w:color w:val="000000"/>
              </w:rPr>
              <w:t>1）小面积损坏：对于风道表面的小面积划伤、磨损或局部镀锌层损坏，可采用修补漆进行修补，修补漆应与风道材质相匹配，且具有良好的防锈、防腐性能。对于风道上的小孔洞，可采用镀锌钢板补丁进行修补，补丁尺寸应比孔洞周边大50mm以上，采用铆接或焊接的方式固定在风道上，并做好密封处理。</w:t>
            </w:r>
          </w:p>
          <w:p>
            <w:pPr>
              <w:pStyle w:val="null3"/>
            </w:pPr>
            <w:r>
              <w:rPr>
                <w:rFonts w:ascii="仿宋_GB2312" w:hAnsi="仿宋_GB2312" w:cs="仿宋_GB2312" w:eastAsia="仿宋_GB2312"/>
                <w:sz w:val="20"/>
                <w:color w:val="000000"/>
              </w:rPr>
              <w:t>2）大面积损坏：如风道出现大面积变形、破裂等严重损坏情况，应更换损坏的风道段。更换的风道段应与原风道的材质、规格、尺寸一致，连接方式应与原风道保持相同，确保连接牢固、密封良好。</w:t>
            </w:r>
          </w:p>
          <w:p>
            <w:pPr>
              <w:pStyle w:val="null3"/>
            </w:pPr>
            <w:r>
              <w:rPr>
                <w:rFonts w:ascii="仿宋_GB2312" w:hAnsi="仿宋_GB2312" w:cs="仿宋_GB2312" w:eastAsia="仿宋_GB2312"/>
                <w:sz w:val="20"/>
                <w:color w:val="000000"/>
              </w:rPr>
              <w:t>（3）风道连接</w:t>
            </w:r>
          </w:p>
          <w:p>
            <w:pPr>
              <w:pStyle w:val="null3"/>
            </w:pPr>
            <w:r>
              <w:rPr>
                <w:rFonts w:ascii="仿宋_GB2312" w:hAnsi="仿宋_GB2312" w:cs="仿宋_GB2312" w:eastAsia="仿宋_GB2312"/>
                <w:sz w:val="20"/>
                <w:color w:val="000000"/>
              </w:rPr>
              <w:t>1）法兰连接：当风道采用法兰连接时，法兰应平整，螺栓孔应均匀分布。法兰垫片应采用不燃或难燃材料，厚度为3-5mm，垫片应与法兰密封面贴合紧密，不得凸入风道内。连接螺栓应拧紧，螺母应在同一侧，螺栓露出螺母的长度不应大于螺栓直径的 1/2。</w:t>
            </w:r>
          </w:p>
          <w:p>
            <w:pPr>
              <w:pStyle w:val="null3"/>
            </w:pPr>
            <w:r>
              <w:rPr>
                <w:rFonts w:ascii="仿宋_GB2312" w:hAnsi="仿宋_GB2312" w:cs="仿宋_GB2312" w:eastAsia="仿宋_GB2312"/>
                <w:sz w:val="20"/>
                <w:color w:val="000000"/>
              </w:rPr>
              <w:t>2）无法兰连接：对于采用无法兰连接的风道，如共板法兰连接、插接式连接等，应按照相应的连接工艺，应按照相应的连接工艺要求进行操作。连接部位应严密，不得有漏风现象。采用共板法兰连接时，风管四角应采用90°角码进行固定，风管与角码之间应采用密封胶密封。</w:t>
            </w:r>
          </w:p>
          <w:p>
            <w:pPr>
              <w:pStyle w:val="null3"/>
            </w:pPr>
            <w:r>
              <w:rPr>
                <w:rFonts w:ascii="仿宋_GB2312" w:hAnsi="仿宋_GB2312" w:cs="仿宋_GB2312" w:eastAsia="仿宋_GB2312"/>
                <w:sz w:val="20"/>
                <w:color w:val="000000"/>
              </w:rPr>
              <w:t>（4）风道加固</w:t>
            </w:r>
          </w:p>
          <w:p>
            <w:pPr>
              <w:pStyle w:val="null3"/>
            </w:pPr>
            <w:r>
              <w:rPr>
                <w:rFonts w:ascii="仿宋_GB2312" w:hAnsi="仿宋_GB2312" w:cs="仿宋_GB2312" w:eastAsia="仿宋_GB2312"/>
                <w:sz w:val="20"/>
                <w:color w:val="000000"/>
              </w:rPr>
              <w:t>1）加固要求：当风道边长大于 630mm、保温风道边长大于 800mm，且其管段长度大于 1250mm 或低压风道单边平面积大于 1.2㎡、中高压风道大于 1.0㎡时，应采取加固措施。加固方式可采用楞筋、立筋、角钢、扁钢、加固筋板等。</w:t>
            </w:r>
          </w:p>
          <w:p>
            <w:pPr>
              <w:pStyle w:val="null3"/>
            </w:pPr>
            <w:r>
              <w:rPr>
                <w:rFonts w:ascii="仿宋_GB2312" w:hAnsi="仿宋_GB2312" w:cs="仿宋_GB2312" w:eastAsia="仿宋_GB2312"/>
                <w:sz w:val="20"/>
                <w:color w:val="000000"/>
              </w:rPr>
              <w:t>2）加固质量：加固件应与风道连接牢固，排列整齐，间隔均匀。采用角钢加固时，角钢规格应符合设计要求，角钢与风道之间应采用铆接或焊接方式固定。采用楞筋加固时，楞筋的高度和间距应符合相关标准要求，楞筋应平整、无扭曲。</w:t>
            </w:r>
          </w:p>
          <w:p>
            <w:pPr>
              <w:pStyle w:val="null3"/>
            </w:pPr>
            <w:r>
              <w:rPr>
                <w:rFonts w:ascii="仿宋_GB2312" w:hAnsi="仿宋_GB2312" w:cs="仿宋_GB2312" w:eastAsia="仿宋_GB2312"/>
                <w:sz w:val="20"/>
                <w:color w:val="000000"/>
              </w:rPr>
              <w:t>5、安全措施</w:t>
            </w:r>
          </w:p>
          <w:p>
            <w:pPr>
              <w:pStyle w:val="null3"/>
            </w:pPr>
            <w:r>
              <w:rPr>
                <w:rFonts w:ascii="仿宋_GB2312" w:hAnsi="仿宋_GB2312" w:cs="仿宋_GB2312" w:eastAsia="仿宋_GB2312"/>
                <w:sz w:val="20"/>
                <w:color w:val="000000"/>
              </w:rPr>
              <w:t>（1）施工前安全要求</w:t>
            </w:r>
          </w:p>
          <w:p>
            <w:pPr>
              <w:pStyle w:val="null3"/>
            </w:pPr>
            <w:r>
              <w:rPr>
                <w:rFonts w:ascii="仿宋_GB2312" w:hAnsi="仿宋_GB2312" w:cs="仿宋_GB2312" w:eastAsia="仿宋_GB2312"/>
                <w:sz w:val="20"/>
                <w:color w:val="000000"/>
              </w:rPr>
              <w:t>1）安全培训：所有施工人员必须接受安全操作培训，熟悉施工流程、设备使用及应急处理方法。</w:t>
            </w:r>
          </w:p>
          <w:p>
            <w:pPr>
              <w:pStyle w:val="null3"/>
            </w:pPr>
            <w:r>
              <w:rPr>
                <w:rFonts w:ascii="仿宋_GB2312" w:hAnsi="仿宋_GB2312" w:cs="仿宋_GB2312" w:eastAsia="仿宋_GB2312"/>
                <w:sz w:val="20"/>
                <w:color w:val="000000"/>
              </w:rPr>
              <w:t>2）安全防护装备：</w:t>
            </w:r>
            <w:r>
              <w:rPr>
                <w:rFonts w:ascii="仿宋_GB2312" w:hAnsi="仿宋_GB2312" w:cs="仿宋_GB2312" w:eastAsia="仿宋_GB2312"/>
                <w:sz w:val="20"/>
                <w:b/>
                <w:color w:val="000000"/>
              </w:rPr>
              <w:t>操作人员需持有相关资质证书如焊工证、高空作业证、电工证等</w:t>
            </w:r>
            <w:r>
              <w:rPr>
                <w:rFonts w:ascii="仿宋_GB2312" w:hAnsi="仿宋_GB2312" w:cs="仿宋_GB2312" w:eastAsia="仿宋_GB2312"/>
                <w:sz w:val="20"/>
                <w:color w:val="000000"/>
              </w:rPr>
              <w:t>，穿戴防滑鞋、安全手套，高空作业时需系安全带。施工人员必须佩戴安全帽、防护手套、防护眼镜、防尘口罩等个人防护装备。</w:t>
            </w:r>
          </w:p>
          <w:p>
            <w:pPr>
              <w:pStyle w:val="null3"/>
            </w:pPr>
            <w:r>
              <w:rPr>
                <w:rFonts w:ascii="仿宋_GB2312" w:hAnsi="仿宋_GB2312" w:cs="仿宋_GB2312" w:eastAsia="仿宋_GB2312"/>
                <w:sz w:val="20"/>
                <w:color w:val="000000"/>
              </w:rPr>
              <w:t>3）现场隔离与警示：设置施工警戒区域，悬挂明显的警示标志，防止无关人员进入。</w:t>
            </w:r>
          </w:p>
          <w:p>
            <w:pPr>
              <w:pStyle w:val="null3"/>
            </w:pPr>
            <w:r>
              <w:rPr>
                <w:rFonts w:ascii="仿宋_GB2312" w:hAnsi="仿宋_GB2312" w:cs="仿宋_GB2312" w:eastAsia="仿宋_GB2312"/>
                <w:sz w:val="20"/>
                <w:color w:val="000000"/>
              </w:rPr>
              <w:t>4）工具与设备检查：施工区域拉设警示带，合理堆放材料，避免影响通行；施工前检查工具、设备及安全装置是否完好，确保符合安全标准。涉及电气设备时，需先检查漏电情况，并由专业电工处理故障。</w:t>
            </w:r>
          </w:p>
          <w:p>
            <w:pPr>
              <w:pStyle w:val="null3"/>
            </w:pPr>
            <w:r>
              <w:rPr>
                <w:rFonts w:ascii="仿宋_GB2312" w:hAnsi="仿宋_GB2312" w:cs="仿宋_GB2312" w:eastAsia="仿宋_GB2312"/>
                <w:sz w:val="20"/>
                <w:color w:val="000000"/>
              </w:rPr>
              <w:t>（2）管道维修更换安全要求</w:t>
            </w:r>
          </w:p>
          <w:p>
            <w:pPr>
              <w:pStyle w:val="null3"/>
            </w:pPr>
            <w:r>
              <w:rPr>
                <w:rFonts w:ascii="仿宋_GB2312" w:hAnsi="仿宋_GB2312" w:cs="仿宋_GB2312" w:eastAsia="仿宋_GB2312"/>
                <w:sz w:val="20"/>
                <w:color w:val="000000"/>
              </w:rPr>
              <w:t>1）系统泄压与排水：施工前必须关闭相关阀门，排空管道内介质，确保系统无压力、无残留水。</w:t>
            </w:r>
          </w:p>
          <w:p>
            <w:pPr>
              <w:pStyle w:val="null3"/>
            </w:pPr>
            <w:r>
              <w:rPr>
                <w:rFonts w:ascii="仿宋_GB2312" w:hAnsi="仿宋_GB2312" w:cs="仿宋_GB2312" w:eastAsia="仿宋_GB2312"/>
                <w:sz w:val="20"/>
                <w:color w:val="000000"/>
              </w:rPr>
              <w:t>2）高空作业安全：高空作业时，</w:t>
            </w:r>
            <w:r>
              <w:rPr>
                <w:rFonts w:ascii="仿宋_GB2312" w:hAnsi="仿宋_GB2312" w:cs="仿宋_GB2312" w:eastAsia="仿宋_GB2312"/>
                <w:sz w:val="20"/>
                <w:b/>
                <w:color w:val="000000"/>
              </w:rPr>
              <w:t>施工作业人员需具有高空作业许可证</w:t>
            </w:r>
            <w:r>
              <w:rPr>
                <w:rFonts w:ascii="仿宋_GB2312" w:hAnsi="仿宋_GB2312" w:cs="仿宋_GB2312" w:eastAsia="仿宋_GB2312"/>
                <w:sz w:val="20"/>
                <w:color w:val="000000"/>
              </w:rPr>
              <w:t>，必须搭设稳固的脚手架或使用安全带，严禁攀爬管道或设备。作业平台应设置防护栏杆，防止人员坠落。</w:t>
            </w:r>
          </w:p>
          <w:p>
            <w:pPr>
              <w:pStyle w:val="null3"/>
            </w:pPr>
            <w:r>
              <w:rPr>
                <w:rFonts w:ascii="仿宋_GB2312" w:hAnsi="仿宋_GB2312" w:cs="仿宋_GB2312" w:eastAsia="仿宋_GB2312"/>
                <w:sz w:val="20"/>
                <w:color w:val="000000"/>
              </w:rPr>
              <w:t>3）切割与焊接安全：</w:t>
            </w:r>
          </w:p>
          <w:p>
            <w:pPr>
              <w:pStyle w:val="null3"/>
            </w:pPr>
            <w:r>
              <w:rPr>
                <w:rFonts w:ascii="仿宋_GB2312" w:hAnsi="仿宋_GB2312" w:cs="仿宋_GB2312" w:eastAsia="仿宋_GB2312"/>
                <w:sz w:val="20"/>
                <w:color w:val="000000"/>
              </w:rPr>
              <w:t>焊接或切割前需清理周围易燃物，办理动火审批手续，防止火灾。</w:t>
            </w:r>
          </w:p>
          <w:p>
            <w:pPr>
              <w:pStyle w:val="null3"/>
            </w:pPr>
            <w:r>
              <w:rPr>
                <w:rFonts w:ascii="仿宋_GB2312" w:hAnsi="仿宋_GB2312" w:cs="仿宋_GB2312" w:eastAsia="仿宋_GB2312"/>
                <w:sz w:val="20"/>
                <w:color w:val="000000"/>
              </w:rPr>
              <w:t>切割和焊接管道时，必须佩戴防护眼镜和手套，防止飞溅物伤害。作业区域必须通风良好，远离易燃物，并配备灭火器材。</w:t>
            </w:r>
            <w:r>
              <w:rPr>
                <w:rFonts w:ascii="仿宋_GB2312" w:hAnsi="仿宋_GB2312" w:cs="仿宋_GB2312" w:eastAsia="仿宋_GB2312"/>
                <w:sz w:val="20"/>
                <w:b/>
                <w:color w:val="000000"/>
              </w:rPr>
              <w:t>施工作业人员需办理动火作业许可证</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4）吊装安全：使用起重设备吊装管道时，必须检查吊具是否牢固，确保吊装平稳，防止管道滑落。</w:t>
            </w:r>
          </w:p>
          <w:p>
            <w:pPr>
              <w:pStyle w:val="null3"/>
            </w:pPr>
            <w:r>
              <w:rPr>
                <w:rFonts w:ascii="仿宋_GB2312" w:hAnsi="仿宋_GB2312" w:cs="仿宋_GB2312" w:eastAsia="仿宋_GB2312"/>
                <w:sz w:val="20"/>
                <w:color w:val="000000"/>
              </w:rPr>
              <w:t>（3）阀门维修更换安全要求</w:t>
            </w:r>
          </w:p>
          <w:p>
            <w:pPr>
              <w:pStyle w:val="null3"/>
            </w:pPr>
            <w:r>
              <w:rPr>
                <w:rFonts w:ascii="仿宋_GB2312" w:hAnsi="仿宋_GB2312" w:cs="仿宋_GB2312" w:eastAsia="仿宋_GB2312"/>
                <w:sz w:val="20"/>
                <w:color w:val="000000"/>
              </w:rPr>
              <w:t>1）关闭并锁定阀门：维修前必须确认阀门已完全关闭，必要时使用锁定装置防止误操作。</w:t>
            </w:r>
          </w:p>
          <w:p>
            <w:pPr>
              <w:pStyle w:val="null3"/>
            </w:pPr>
            <w:r>
              <w:rPr>
                <w:rFonts w:ascii="仿宋_GB2312" w:hAnsi="仿宋_GB2312" w:cs="仿宋_GB2312" w:eastAsia="仿宋_GB2312"/>
                <w:sz w:val="20"/>
                <w:color w:val="000000"/>
              </w:rPr>
              <w:t>2）防止介质泄漏：拆卸阀门时，必须佩戴防护手套和面罩，防止残留介质喷溅。</w:t>
            </w:r>
          </w:p>
          <w:p>
            <w:pPr>
              <w:pStyle w:val="null3"/>
            </w:pPr>
            <w:r>
              <w:rPr>
                <w:rFonts w:ascii="仿宋_GB2312" w:hAnsi="仿宋_GB2312" w:cs="仿宋_GB2312" w:eastAsia="仿宋_GB2312"/>
                <w:sz w:val="20"/>
                <w:color w:val="000000"/>
              </w:rPr>
              <w:t>3）轻拿轻放：阀门较重时，必须使用专用工具搬运，避免砸伤或扭伤。</w:t>
            </w:r>
          </w:p>
          <w:p>
            <w:pPr>
              <w:pStyle w:val="null3"/>
            </w:pPr>
            <w:r>
              <w:rPr>
                <w:rFonts w:ascii="仿宋_GB2312" w:hAnsi="仿宋_GB2312" w:cs="仿宋_GB2312" w:eastAsia="仿宋_GB2312"/>
                <w:sz w:val="20"/>
                <w:color w:val="000000"/>
              </w:rPr>
              <w:t>4）拆卸旧阀门时需缓慢操作，避免损坏法兰密封面；安装新阀门前需清洁管道，确保密封面无油污、尺寸匹配。</w:t>
            </w:r>
          </w:p>
          <w:p>
            <w:pPr>
              <w:pStyle w:val="null3"/>
            </w:pPr>
            <w:r>
              <w:rPr>
                <w:rFonts w:ascii="仿宋_GB2312" w:hAnsi="仿宋_GB2312" w:cs="仿宋_GB2312" w:eastAsia="仿宋_GB2312"/>
                <w:sz w:val="20"/>
                <w:color w:val="000000"/>
              </w:rPr>
              <w:t>5）使用螺栓对称预紧阀门，避免撬杠强行撑开，安装后需测试开合灵活度及密封性。</w:t>
            </w:r>
          </w:p>
          <w:p>
            <w:pPr>
              <w:pStyle w:val="null3"/>
            </w:pPr>
            <w:r>
              <w:rPr>
                <w:rFonts w:ascii="仿宋_GB2312" w:hAnsi="仿宋_GB2312" w:cs="仿宋_GB2312" w:eastAsia="仿宋_GB2312"/>
                <w:sz w:val="20"/>
                <w:color w:val="000000"/>
              </w:rPr>
              <w:t>6）特殊阀门处理电动阀门需单体调试（开启/关闭动作），止回阀需标记水流方向；保温管道上的手动阀门手柄不得朝下。</w:t>
            </w:r>
          </w:p>
          <w:p>
            <w:pPr>
              <w:pStyle w:val="null3"/>
            </w:pPr>
            <w:r>
              <w:rPr>
                <w:rFonts w:ascii="仿宋_GB2312" w:hAnsi="仿宋_GB2312" w:cs="仿宋_GB2312" w:eastAsia="仿宋_GB2312"/>
                <w:sz w:val="20"/>
                <w:color w:val="000000"/>
              </w:rPr>
              <w:t>（4）风道维修更换安全要求</w:t>
            </w:r>
          </w:p>
          <w:p>
            <w:pPr>
              <w:pStyle w:val="null3"/>
            </w:pPr>
            <w:r>
              <w:rPr>
                <w:rFonts w:ascii="仿宋_GB2312" w:hAnsi="仿宋_GB2312" w:cs="仿宋_GB2312" w:eastAsia="仿宋_GB2312"/>
                <w:sz w:val="20"/>
                <w:color w:val="000000"/>
              </w:rPr>
              <w:t>1）断电操作：维修风道前，必须关闭空调机组电源并上锁，防止意外启动。</w:t>
            </w:r>
          </w:p>
          <w:p>
            <w:pPr>
              <w:pStyle w:val="null3"/>
            </w:pPr>
            <w:r>
              <w:rPr>
                <w:rFonts w:ascii="仿宋_GB2312" w:hAnsi="仿宋_GB2312" w:cs="仿宋_GB2312" w:eastAsia="仿宋_GB2312"/>
                <w:sz w:val="20"/>
                <w:color w:val="000000"/>
              </w:rPr>
              <w:t>2)防止粉尘吸入：清理风道时，必须佩戴防尘口罩，必要时使用吸尘设备减少粉尘扩散。</w:t>
            </w:r>
          </w:p>
          <w:p>
            <w:pPr>
              <w:pStyle w:val="null3"/>
            </w:pPr>
            <w:r>
              <w:rPr>
                <w:rFonts w:ascii="仿宋_GB2312" w:hAnsi="仿宋_GB2312" w:cs="仿宋_GB2312" w:eastAsia="仿宋_GB2312"/>
                <w:sz w:val="20"/>
                <w:color w:val="000000"/>
              </w:rPr>
              <w:t>3)高空作业防护：维修高处风道时，必须使用安全带、安全绳等防护设备，确保作业安全。</w:t>
            </w:r>
          </w:p>
          <w:p>
            <w:pPr>
              <w:pStyle w:val="null3"/>
            </w:pPr>
            <w:r>
              <w:rPr>
                <w:rFonts w:ascii="仿宋_GB2312" w:hAnsi="仿宋_GB2312" w:cs="仿宋_GB2312" w:eastAsia="仿宋_GB2312"/>
                <w:sz w:val="20"/>
                <w:color w:val="000000"/>
              </w:rPr>
              <w:t>（5）施工中通用安全要求</w:t>
            </w:r>
          </w:p>
          <w:p>
            <w:pPr>
              <w:pStyle w:val="null3"/>
            </w:pPr>
            <w:r>
              <w:rPr>
                <w:rFonts w:ascii="仿宋_GB2312" w:hAnsi="仿宋_GB2312" w:cs="仿宋_GB2312" w:eastAsia="仿宋_GB2312"/>
                <w:sz w:val="20"/>
                <w:color w:val="000000"/>
              </w:rPr>
              <w:t>1）防火防爆：施工现场严禁明火，焊接作业时必须配备灭火器材，确保安全距离。</w:t>
            </w:r>
          </w:p>
          <w:p>
            <w:pPr>
              <w:pStyle w:val="null3"/>
            </w:pPr>
            <w:r>
              <w:rPr>
                <w:rFonts w:ascii="仿宋_GB2312" w:hAnsi="仿宋_GB2312" w:cs="仿宋_GB2312" w:eastAsia="仿宋_GB2312"/>
                <w:sz w:val="20"/>
                <w:color w:val="000000"/>
              </w:rPr>
              <w:t>2）用电安全：使用电动工具时，必须检查电缆是否完好，避免漏电或短路，必要时使用漏电保护器。</w:t>
            </w:r>
          </w:p>
          <w:p>
            <w:pPr>
              <w:pStyle w:val="null3"/>
            </w:pPr>
            <w:r>
              <w:rPr>
                <w:rFonts w:ascii="仿宋_GB2312" w:hAnsi="仿宋_GB2312" w:cs="仿宋_GB2312" w:eastAsia="仿宋_GB2312"/>
                <w:sz w:val="20"/>
                <w:color w:val="000000"/>
              </w:rPr>
              <w:t>3）紧急预案：必须制定应急预案，明确逃生路线和急救措施，确保突发情况能及时处理。</w:t>
            </w:r>
          </w:p>
          <w:p>
            <w:pPr>
              <w:pStyle w:val="null3"/>
            </w:pPr>
            <w:r>
              <w:rPr>
                <w:rFonts w:ascii="仿宋_GB2312" w:hAnsi="仿宋_GB2312" w:cs="仿宋_GB2312" w:eastAsia="仿宋_GB2312"/>
                <w:sz w:val="20"/>
                <w:color w:val="000000"/>
              </w:rPr>
              <w:t>（6）施工后安全要求</w:t>
            </w:r>
          </w:p>
          <w:p>
            <w:pPr>
              <w:pStyle w:val="null3"/>
            </w:pPr>
            <w:r>
              <w:rPr>
                <w:rFonts w:ascii="仿宋_GB2312" w:hAnsi="仿宋_GB2312" w:cs="仿宋_GB2312" w:eastAsia="仿宋_GB2312"/>
                <w:sz w:val="20"/>
                <w:color w:val="000000"/>
              </w:rPr>
              <w:t>1）清理现场：施工结束后，必须及时清理工具、材料及废弃物，确保现场整洁。</w:t>
            </w:r>
          </w:p>
          <w:p>
            <w:pPr>
              <w:pStyle w:val="null3"/>
            </w:pPr>
            <w:r>
              <w:rPr>
                <w:rFonts w:ascii="仿宋_GB2312" w:hAnsi="仿宋_GB2312" w:cs="仿宋_GB2312" w:eastAsia="仿宋_GB2312"/>
                <w:sz w:val="20"/>
                <w:color w:val="000000"/>
              </w:rPr>
              <w:t>2）系统检查：恢复系统运行前，必须检查管道、阀门及风道连接是否牢固，确保无泄漏、无松动。</w:t>
            </w:r>
          </w:p>
          <w:p>
            <w:pPr>
              <w:pStyle w:val="null3"/>
            </w:pPr>
            <w:r>
              <w:rPr>
                <w:rFonts w:ascii="仿宋_GB2312" w:hAnsi="仿宋_GB2312" w:cs="仿宋_GB2312" w:eastAsia="仿宋_GB2312"/>
                <w:sz w:val="20"/>
                <w:color w:val="000000"/>
              </w:rPr>
              <w:t>3）试运行：系统恢复后，必须进行试运行，观察运行状态，确保无异常后再正式投入使用。</w:t>
            </w:r>
          </w:p>
          <w:p>
            <w:pPr>
              <w:pStyle w:val="null3"/>
            </w:pPr>
            <w:r>
              <w:rPr>
                <w:rFonts w:ascii="仿宋_GB2312" w:hAnsi="仿宋_GB2312" w:cs="仿宋_GB2312" w:eastAsia="仿宋_GB2312"/>
                <w:sz w:val="20"/>
                <w:color w:val="000000"/>
              </w:rPr>
              <w:t>（7）其他安全要求</w:t>
            </w:r>
          </w:p>
          <w:p>
            <w:pPr>
              <w:pStyle w:val="null3"/>
            </w:pPr>
            <w:r>
              <w:rPr>
                <w:rFonts w:ascii="仿宋_GB2312" w:hAnsi="仿宋_GB2312" w:cs="仿宋_GB2312" w:eastAsia="仿宋_GB2312"/>
                <w:sz w:val="20"/>
                <w:color w:val="000000"/>
              </w:rPr>
              <w:t>专人监护：高风险作业时，必须安排专人监护，确保施工安全。</w:t>
            </w:r>
          </w:p>
          <w:p>
            <w:pPr>
              <w:pStyle w:val="null3"/>
            </w:pPr>
            <w:r>
              <w:rPr>
                <w:rFonts w:ascii="仿宋_GB2312" w:hAnsi="仿宋_GB2312" w:cs="仿宋_GB2312" w:eastAsia="仿宋_GB2312"/>
                <w:sz w:val="20"/>
                <w:color w:val="000000"/>
              </w:rPr>
              <w:t>遵守规范：施工过程中必须严格遵守相关安全规范和操作规程，杜绝违规操作。</w:t>
            </w:r>
          </w:p>
          <w:p>
            <w:pPr>
              <w:pStyle w:val="null3"/>
              <w:jc w:val="both"/>
            </w:pPr>
            <w:r>
              <w:rPr>
                <w:rFonts w:ascii="仿宋_GB2312" w:hAnsi="仿宋_GB2312" w:cs="仿宋_GB2312" w:eastAsia="仿宋_GB2312"/>
                <w:sz w:val="20"/>
                <w:color w:val="000000"/>
              </w:rPr>
              <w:t>附表：</w:t>
            </w:r>
            <w:r>
              <w:rPr>
                <w:rFonts w:ascii="仿宋_GB2312" w:hAnsi="仿宋_GB2312" w:cs="仿宋_GB2312" w:eastAsia="仿宋_GB2312"/>
                <w:sz w:val="20"/>
                <w:b/>
                <w:color w:val="000000"/>
              </w:rPr>
              <w:t>（清单数量仅作为报价依据，报价不允许超过标的单价，实施过程中按需更换，最终以采购人确认的实际工作量作为结算依据）</w:t>
            </w:r>
          </w:p>
          <w:p>
            <w:pPr>
              <w:pStyle w:val="null3"/>
              <w:jc w:val="center"/>
            </w:pPr>
            <w:r>
              <w:rPr>
                <w:rFonts w:ascii="仿宋_GB2312" w:hAnsi="仿宋_GB2312" w:cs="仿宋_GB2312" w:eastAsia="仿宋_GB2312"/>
                <w:sz w:val="20"/>
                <w:b/>
                <w:color w:val="000000"/>
              </w:rPr>
              <w:t>中央空调管道、阀门、风道维护维修清单单项</w:t>
            </w:r>
          </w:p>
          <w:tbl>
            <w:tblPr>
              <w:tblInd w:type="dxa" w:w="135"/>
              <w:tblBorders>
                <w:top w:val="none" w:color="000000" w:sz="4"/>
                <w:left w:val="none" w:color="000000" w:sz="4"/>
                <w:bottom w:val="none" w:color="000000" w:sz="4"/>
                <w:right w:val="none" w:color="000000" w:sz="4"/>
                <w:insideH w:val="none"/>
                <w:insideV w:val="none"/>
              </w:tblBorders>
            </w:tblPr>
            <w:tblGrid>
              <w:gridCol w:w="215"/>
              <w:gridCol w:w="296"/>
              <w:gridCol w:w="511"/>
              <w:gridCol w:w="269"/>
              <w:gridCol w:w="134"/>
              <w:gridCol w:w="134"/>
              <w:gridCol w:w="296"/>
              <w:gridCol w:w="699"/>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类型</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维修名称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规格</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维修内容</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单位</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数量</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单项限价（元）</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备注</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风机盘管相关</w:t>
                  </w:r>
                </w:p>
                <w:p>
                  <w:pPr>
                    <w:pStyle w:val="null3"/>
                    <w:jc w:val="both"/>
                  </w:pPr>
                  <w:r>
                    <w:rPr>
                      <w:rFonts w:ascii="仿宋_GB2312" w:hAnsi="仿宋_GB2312" w:cs="仿宋_GB2312" w:eastAsia="仿宋_GB2312"/>
                      <w:sz w:val="20"/>
                      <w:b/>
                      <w:color w:val="000000"/>
                    </w:rPr>
                    <w:t>配件及连接阀门等</w:t>
                  </w:r>
                </w:p>
                <w:p>
                  <w:pPr>
                    <w:pStyle w:val="null3"/>
                    <w:jc w:val="both"/>
                  </w:pPr>
                  <w:r>
                    <w:rPr>
                      <w:rFonts w:ascii="仿宋_GB2312" w:hAnsi="仿宋_GB2312" w:cs="仿宋_GB2312" w:eastAsia="仿宋_GB2312"/>
                      <w:sz w:val="20"/>
                      <w:b/>
                      <w:color w:val="000000"/>
                    </w:rPr>
                    <w:t>更换</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风机盘管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（单电机）</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风机盘管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（双电机）</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1100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风机盘管过滤球阀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DN20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风机盘管过滤球阀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DN25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电磁阀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DN20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170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电磁阀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DN25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290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铜球阀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DN20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铜球阀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DN25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220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Y</w:t>
                  </w:r>
                  <w:r>
                    <w:rPr>
                      <w:rFonts w:ascii="仿宋_GB2312" w:hAnsi="仿宋_GB2312" w:cs="仿宋_GB2312" w:eastAsia="仿宋_GB2312"/>
                      <w:sz w:val="20"/>
                      <w:color w:val="000000"/>
                    </w:rPr>
                    <w:t>型过滤器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DN20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风机盘管波纹管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DN20*250mm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风机盘管波纹管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DN20*300mm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风机盘管接水盘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风机盘管电机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（更换及辅材）</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主机、风柜的过滤器拆卸清洗</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风机盘管</w:t>
                  </w:r>
                </w:p>
                <w:p>
                  <w:pPr>
                    <w:pStyle w:val="null3"/>
                    <w:jc w:val="both"/>
                  </w:pPr>
                  <w:r>
                    <w:rPr>
                      <w:rFonts w:ascii="仿宋_GB2312" w:hAnsi="仿宋_GB2312" w:cs="仿宋_GB2312" w:eastAsia="仿宋_GB2312"/>
                      <w:sz w:val="20"/>
                      <w:b/>
                      <w:color w:val="000000"/>
                    </w:rPr>
                    <w:t>过滤器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拆卸清洗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拆卸清洗及辅材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组合式空调器过滤器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拆卸清洗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拆卸清洗及辅材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新风机过滤器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拆卸清洗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拆卸清洗及辅材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主机过滤器拆卸清洗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拆卸清洗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600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拆卸清洗及辅材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约克离心机变频器冷却系统清洗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清洗离心机变频器冷却系统</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1900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化学清洗+物理清洗</w:t>
                  </w:r>
                </w:p>
                <w:p>
                  <w:pPr>
                    <w:pStyle w:val="null3"/>
                    <w:jc w:val="both"/>
                  </w:pPr>
                  <w:r>
                    <w:rPr>
                      <w:rFonts w:ascii="仿宋_GB2312" w:hAnsi="仿宋_GB2312" w:cs="仿宋_GB2312" w:eastAsia="仿宋_GB2312"/>
                      <w:sz w:val="20"/>
                      <w:b/>
                      <w:color w:val="000000"/>
                    </w:rPr>
                    <w:t>住院二部</w:t>
                  </w:r>
                </w:p>
                <w:p>
                  <w:pPr>
                    <w:pStyle w:val="null3"/>
                    <w:jc w:val="both"/>
                  </w:pPr>
                  <w:r>
                    <w:rPr>
                      <w:rFonts w:ascii="仿宋_GB2312" w:hAnsi="仿宋_GB2312" w:cs="仿宋_GB2312" w:eastAsia="仿宋_GB2312"/>
                      <w:sz w:val="20"/>
                      <w:b/>
                      <w:color w:val="000000"/>
                    </w:rPr>
                    <w:t>空调机房</w:t>
                  </w:r>
                </w:p>
                <w:p>
                  <w:pPr>
                    <w:pStyle w:val="null3"/>
                    <w:jc w:val="both"/>
                  </w:pPr>
                  <w:r>
                    <w:rPr>
                      <w:rFonts w:ascii="仿宋_GB2312" w:hAnsi="仿宋_GB2312" w:cs="仿宋_GB2312" w:eastAsia="仿宋_GB2312"/>
                      <w:sz w:val="20"/>
                      <w:b/>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约克离心机冷凝器清洗（含变频器冷却系统清洗）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7000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化学清洗+物理清洗</w:t>
                  </w:r>
                </w:p>
                <w:p>
                  <w:pPr>
                    <w:pStyle w:val="null3"/>
                    <w:jc w:val="both"/>
                  </w:pPr>
                  <w:r>
                    <w:rPr>
                      <w:rFonts w:ascii="仿宋_GB2312" w:hAnsi="仿宋_GB2312" w:cs="仿宋_GB2312" w:eastAsia="仿宋_GB2312"/>
                      <w:sz w:val="20"/>
                      <w:b/>
                      <w:color w:val="000000"/>
                    </w:rPr>
                    <w:t>住院二部</w:t>
                  </w:r>
                </w:p>
                <w:p>
                  <w:pPr>
                    <w:pStyle w:val="null3"/>
                    <w:jc w:val="both"/>
                  </w:pPr>
                  <w:r>
                    <w:rPr>
                      <w:rFonts w:ascii="仿宋_GB2312" w:hAnsi="仿宋_GB2312" w:cs="仿宋_GB2312" w:eastAsia="仿宋_GB2312"/>
                      <w:sz w:val="20"/>
                      <w:b/>
                      <w:color w:val="000000"/>
                    </w:rPr>
                    <w:t>空调机房</w:t>
                  </w:r>
                </w:p>
                <w:p>
                  <w:pPr>
                    <w:pStyle w:val="null3"/>
                    <w:jc w:val="both"/>
                  </w:pPr>
                  <w:r>
                    <w:rPr>
                      <w:rFonts w:ascii="仿宋_GB2312" w:hAnsi="仿宋_GB2312" w:cs="仿宋_GB2312" w:eastAsia="仿宋_GB2312"/>
                      <w:sz w:val="20"/>
                      <w:b/>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集（分）水器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DN=800</w:t>
                  </w:r>
                  <w:r>
                    <w:rPr>
                      <w:rFonts w:ascii="仿宋_GB2312" w:hAnsi="仿宋_GB2312" w:cs="仿宋_GB2312" w:eastAsia="仿宋_GB2312"/>
                      <w:sz w:val="20"/>
                      <w:color w:val="000000"/>
                    </w:rPr>
                    <w:t>；L=2200；材质：碳钢</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32000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住院一部</w:t>
                  </w:r>
                </w:p>
                <w:p>
                  <w:pPr>
                    <w:pStyle w:val="null3"/>
                    <w:jc w:val="both"/>
                  </w:pPr>
                  <w:r>
                    <w:rPr>
                      <w:rFonts w:ascii="仿宋_GB2312" w:hAnsi="仿宋_GB2312" w:cs="仿宋_GB2312" w:eastAsia="仿宋_GB2312"/>
                      <w:sz w:val="20"/>
                      <w:color w:val="000000"/>
                    </w:rPr>
                    <w:t>空调机房</w:t>
                  </w:r>
                </w:p>
                <w:p>
                  <w:pPr>
                    <w:pStyle w:val="null3"/>
                    <w:jc w:val="both"/>
                  </w:pPr>
                  <w:r>
                    <w:rPr>
                      <w:rFonts w:ascii="仿宋_GB2312" w:hAnsi="仿宋_GB2312" w:cs="仿宋_GB2312" w:eastAsia="仿宋_GB2312"/>
                      <w:sz w:val="20"/>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集（分）水器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DN=800</w:t>
                  </w:r>
                  <w:r>
                    <w:rPr>
                      <w:rFonts w:ascii="仿宋_GB2312" w:hAnsi="仿宋_GB2312" w:cs="仿宋_GB2312" w:eastAsia="仿宋_GB2312"/>
                      <w:sz w:val="20"/>
                      <w:color w:val="000000"/>
                    </w:rPr>
                    <w:t>；L=3500；材质：碳钢</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34000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住院一部</w:t>
                  </w:r>
                </w:p>
                <w:p>
                  <w:pPr>
                    <w:pStyle w:val="null3"/>
                    <w:jc w:val="both"/>
                  </w:pPr>
                  <w:r>
                    <w:rPr>
                      <w:rFonts w:ascii="仿宋_GB2312" w:hAnsi="仿宋_GB2312" w:cs="仿宋_GB2312" w:eastAsia="仿宋_GB2312"/>
                      <w:sz w:val="20"/>
                      <w:color w:val="000000"/>
                    </w:rPr>
                    <w:t>空调机房</w:t>
                  </w:r>
                </w:p>
                <w:p>
                  <w:pPr>
                    <w:pStyle w:val="null3"/>
                    <w:jc w:val="both"/>
                  </w:pPr>
                  <w:r>
                    <w:rPr>
                      <w:rFonts w:ascii="仿宋_GB2312" w:hAnsi="仿宋_GB2312" w:cs="仿宋_GB2312" w:eastAsia="仿宋_GB2312"/>
                      <w:sz w:val="20"/>
                      <w:color w:val="000000"/>
                    </w:rPr>
                    <w:t>包工包料</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漏水管道的焊接更换</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3600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3200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2800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2400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2000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1600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1250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1100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DN80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920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DN65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漏水管道的焊接（丝接）更换</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（无缝钢管焊接L≤1m按1m计算、超出部分按310元/m据实结算）</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（镀锌钢管焊接L≤1m按1m计算、超出部分按310元/m据实结算）</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（镀锌钢管丝接L≤1m按1m计算、超出部分按310元/m据实结算）</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（无缝钢管焊接L≤1m按1m计算、超出部分按260元/m据实结算）</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840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（镀锌钢管焊接L≤1m按1m计算、超出部分按260元/m据实结算）</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（镀锌钢管丝接L≤1m按1m计算、超出部分按260元/m据实结算）</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760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（镀锌管焊接L≤1m按1m计算、超出部分按215元/m据实结算）</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（镀锌管丝接L≤1m按1m计算、超出部分按215元/m据实结算）</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750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（镀锌管焊接L≤1m按1m计算、超出部分按210元/m据实结算）</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420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p>
                  <w:pPr>
                    <w:pStyle w:val="null3"/>
                    <w:jc w:val="both"/>
                  </w:pPr>
                  <w:r>
                    <w:rPr>
                      <w:rFonts w:ascii="仿宋_GB2312" w:hAnsi="仿宋_GB2312" w:cs="仿宋_GB2312" w:eastAsia="仿宋_GB2312"/>
                      <w:sz w:val="20"/>
                      <w:color w:val="000000"/>
                    </w:rPr>
                    <w:t>（镀锌管丝接L≤1m按1m计算、超出部分按210元/m据实结算）</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金属编织波纹管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DN80*1000mm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通道上方</w:t>
                  </w:r>
                </w:p>
                <w:p>
                  <w:pPr>
                    <w:pStyle w:val="null3"/>
                    <w:jc w:val="both"/>
                  </w:pPr>
                  <w:r>
                    <w:rPr>
                      <w:rFonts w:ascii="仿宋_GB2312" w:hAnsi="仿宋_GB2312" w:cs="仿宋_GB2312" w:eastAsia="仿宋_GB2312"/>
                      <w:sz w:val="20"/>
                      <w:color w:val="000000"/>
                    </w:rPr>
                    <w:t>空间狭小</w:t>
                  </w:r>
                </w:p>
                <w:p>
                  <w:pPr>
                    <w:pStyle w:val="null3"/>
                    <w:jc w:val="both"/>
                  </w:pPr>
                  <w:r>
                    <w:rPr>
                      <w:rFonts w:ascii="仿宋_GB2312" w:hAnsi="仿宋_GB2312" w:cs="仿宋_GB2312" w:eastAsia="仿宋_GB2312"/>
                      <w:sz w:val="20"/>
                      <w:color w:val="000000"/>
                    </w:rPr>
                    <w:t>只包辅材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金属编织波纹管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DN65*1000mm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通道上方</w:t>
                  </w:r>
                </w:p>
                <w:p>
                  <w:pPr>
                    <w:pStyle w:val="null3"/>
                    <w:jc w:val="both"/>
                  </w:pPr>
                  <w:r>
                    <w:rPr>
                      <w:rFonts w:ascii="仿宋_GB2312" w:hAnsi="仿宋_GB2312" w:cs="仿宋_GB2312" w:eastAsia="仿宋_GB2312"/>
                      <w:sz w:val="20"/>
                      <w:color w:val="000000"/>
                    </w:rPr>
                    <w:t>空间狭小</w:t>
                  </w:r>
                </w:p>
                <w:p>
                  <w:pPr>
                    <w:pStyle w:val="null3"/>
                    <w:jc w:val="both"/>
                  </w:pPr>
                  <w:r>
                    <w:rPr>
                      <w:rFonts w:ascii="仿宋_GB2312" w:hAnsi="仿宋_GB2312" w:cs="仿宋_GB2312" w:eastAsia="仿宋_GB2312"/>
                      <w:sz w:val="20"/>
                      <w:color w:val="000000"/>
                    </w:rPr>
                    <w:t>只包辅材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金属编织波纹管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DN50*1000mm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750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通道上方</w:t>
                  </w:r>
                </w:p>
                <w:p>
                  <w:pPr>
                    <w:pStyle w:val="null3"/>
                    <w:jc w:val="both"/>
                  </w:pPr>
                  <w:r>
                    <w:rPr>
                      <w:rFonts w:ascii="仿宋_GB2312" w:hAnsi="仿宋_GB2312" w:cs="仿宋_GB2312" w:eastAsia="仿宋_GB2312"/>
                      <w:sz w:val="20"/>
                      <w:color w:val="000000"/>
                    </w:rPr>
                    <w:t>空间狭小</w:t>
                  </w:r>
                </w:p>
                <w:p>
                  <w:pPr>
                    <w:pStyle w:val="null3"/>
                    <w:jc w:val="both"/>
                  </w:pPr>
                  <w:r>
                    <w:rPr>
                      <w:rFonts w:ascii="仿宋_GB2312" w:hAnsi="仿宋_GB2312" w:cs="仿宋_GB2312" w:eastAsia="仿宋_GB2312"/>
                      <w:sz w:val="20"/>
                      <w:color w:val="000000"/>
                    </w:rPr>
                    <w:t>只包辅材</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风挡维修及更换</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酚醛风道更换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m2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铁皮风道更换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m2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酚醛风道维修</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维修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m2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240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铁皮风道维修</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维修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m2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190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包工包料加辅材</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自动排气阀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210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（铜）</w:t>
                  </w:r>
                </w:p>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自动排气阀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（铜）</w:t>
                  </w:r>
                </w:p>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自动排气阀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冠林</w:t>
                  </w:r>
                </w:p>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波纹管软连接</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DN32*300mm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金属套管温度计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220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压力表、表弯、表阀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0-1.6MPa</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（包工包料）整套更换</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压力表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0-1.6MPa</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 仅换</w:t>
                  </w:r>
                  <w:r>
                    <w:rPr>
                      <w:rFonts w:ascii="仿宋_GB2312" w:hAnsi="仿宋_GB2312" w:cs="仿宋_GB2312" w:eastAsia="仿宋_GB2312"/>
                      <w:sz w:val="20"/>
                      <w:color w:val="000000"/>
                    </w:rPr>
                    <w:t>压力表</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压力表表弯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 仅换</w:t>
                  </w:r>
                  <w:r>
                    <w:rPr>
                      <w:rFonts w:ascii="仿宋_GB2312" w:hAnsi="仿宋_GB2312" w:cs="仿宋_GB2312" w:eastAsia="仿宋_GB2312"/>
                      <w:sz w:val="20"/>
                      <w:color w:val="000000"/>
                    </w:rPr>
                    <w:t>表弯</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压力表表阀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 仅换</w:t>
                  </w:r>
                  <w:r>
                    <w:rPr>
                      <w:rFonts w:ascii="仿宋_GB2312" w:hAnsi="仿宋_GB2312" w:cs="仿宋_GB2312" w:eastAsia="仿宋_GB2312"/>
                      <w:sz w:val="20"/>
                      <w:color w:val="000000"/>
                    </w:rPr>
                    <w:t>表阀</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遥控浮球阀（水力控制型）</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DN50100X-16Q</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1300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浮球阀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浮球阀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浮球阀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一部机房阀门更换</w:t>
                  </w: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对夹软密封涡轮蝶阀D371X-16</w:t>
                  </w:r>
                </w:p>
                <w:p>
                  <w:pPr>
                    <w:pStyle w:val="null3"/>
                    <w:jc w:val="both"/>
                  </w:pPr>
                  <w:r>
                    <w:rPr>
                      <w:rFonts w:ascii="仿宋_GB2312" w:hAnsi="仿宋_GB2312" w:cs="仿宋_GB2312" w:eastAsia="仿宋_GB2312"/>
                      <w:sz w:val="20"/>
                      <w:color w:val="000000"/>
                    </w:rPr>
                    <w:t>（阀体材质为铸铁）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600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700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1200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1800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蝶形对夹止回阀DH77X-16（阀体材质为铸铁）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1400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1700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2000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二部机房阀门更换</w:t>
                  </w: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柱塞阀U41S-16C（阀体材质为铸钢）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4300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6500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9800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16900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23900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铸钢闸阀Z41H-16C（阀体材质为铸钢）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3200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4000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对夹硬密封蝶阀D373H-16C（阀体材质为铸钢）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1780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2700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3050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3750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静态平衡阀KPF-16C（阀体材质为铸钢）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3000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7300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法兰式电动蝶阀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5200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止回阀H44H-16C（阀体材质为铸钢）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4780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包工包料</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管道阀门更换</w:t>
                  </w: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对夹软密封手柄蝶阀D71X-16（阀体材质为铸铁）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DN65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320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DN80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对夹软密封涡轮蝶阀D71X-16（阀体材质为铸铁）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DN65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DN80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铜球阀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190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220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丝扣闸阀Z15T-16（阀体材质为铸铁）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220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法兰闸阀Z41T-16（阀体材质为铸铁）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DN65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DN80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750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1300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丝扣截止阀J11T-16（阀体材质为铸铁）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170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190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法兰截止阀J41T-16（阀体材质为铸铁）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DN65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600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DN80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750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1200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橡胶软接头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1200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橡胶软接头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1100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橡胶软接头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橡胶软接头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橡胶软接头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700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橡胶软接头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650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橡胶软接头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600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橡胶软接头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DN80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橡胶软接头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DN65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橡胶软接头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橡胶软接头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460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1450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1400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1300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1100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750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650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DN80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630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DN65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620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法兰盘</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610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风机盘管冷凝水管道改造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改造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风机盘管冷凝水管道疏通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疏通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管道保温恢复</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DN20-DN100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重新做保温</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p>
                  <w:pPr>
                    <w:pStyle w:val="null3"/>
                    <w:jc w:val="both"/>
                  </w:pPr>
                  <w:r>
                    <w:rPr>
                      <w:rFonts w:ascii="仿宋_GB2312" w:hAnsi="仿宋_GB2312" w:cs="仿宋_GB2312" w:eastAsia="仿宋_GB2312"/>
                      <w:sz w:val="20"/>
                      <w:color w:val="000000"/>
                    </w:rPr>
                    <w:t>（符合国标）非配件或管道更换时，单独做保温</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管道保温恢复</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DN100-DN450</w:t>
                  </w:r>
                </w:p>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重新做保温</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m2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260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p>
                  <w:pPr>
                    <w:pStyle w:val="null3"/>
                    <w:jc w:val="both"/>
                  </w:pPr>
                  <w:r>
                    <w:rPr>
                      <w:rFonts w:ascii="仿宋_GB2312" w:hAnsi="仿宋_GB2312" w:cs="仿宋_GB2312" w:eastAsia="仿宋_GB2312"/>
                      <w:sz w:val="20"/>
                      <w:color w:val="000000"/>
                    </w:rPr>
                    <w:t>（符合国标）</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风道保温恢复</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每平方米</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重新做保温</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m2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p>
                  <w:pPr>
                    <w:pStyle w:val="null3"/>
                    <w:jc w:val="both"/>
                  </w:pPr>
                  <w:r>
                    <w:rPr>
                      <w:rFonts w:ascii="仿宋_GB2312" w:hAnsi="仿宋_GB2312" w:cs="仿宋_GB2312" w:eastAsia="仿宋_GB2312"/>
                      <w:sz w:val="20"/>
                      <w:color w:val="000000"/>
                    </w:rPr>
                    <w:t>（符合国标）</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帆布更换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（更换及辅材）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风口</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（更换及辅材）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2300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1950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1650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1550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1400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1350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1300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DN100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1250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DN80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1150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DN65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1100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1050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管道漏水应急处理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如用哈弗节、管卡加引流等方法，将漏水管道应急处理，使中央空调系统能继续正常安全运行直到泄水期间更换管道</w:t>
                  </w:r>
                </w:p>
                <w:p>
                  <w:pPr>
                    <w:pStyle w:val="null3"/>
                    <w:jc w:val="both"/>
                  </w:pPr>
                  <w:r>
                    <w:rPr>
                      <w:rFonts w:ascii="仿宋_GB2312" w:hAnsi="仿宋_GB2312" w:cs="仿宋_GB2312" w:eastAsia="仿宋_GB2312"/>
                      <w:sz w:val="20"/>
                      <w:color w:val="000000"/>
                    </w:rPr>
                    <w:t>（包工包料加辅材）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不锈钢卡箍护管并PVC</w:t>
                  </w:r>
                  <w:r>
                    <w:rPr>
                      <w:rFonts w:ascii="仿宋_GB2312" w:hAnsi="仿宋_GB2312" w:cs="仿宋_GB2312" w:eastAsia="仿宋_GB2312"/>
                      <w:sz w:val="20"/>
                      <w:color w:val="000000"/>
                    </w:rPr>
                    <w:t>排水管引流（10米以内）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DN20-DN100</w:t>
                  </w:r>
                </w:p>
                <w:p>
                  <w:pPr>
                    <w:pStyle w:val="null3"/>
                    <w:jc w:val="both"/>
                  </w:pPr>
                  <w:r>
                    <w:rPr>
                      <w:rFonts w:ascii="仿宋_GB2312" w:hAnsi="仿宋_GB2312" w:cs="仿宋_GB2312" w:eastAsia="仿宋_GB2312"/>
                      <w:sz w:val="20"/>
                      <w:color w:val="000000"/>
                    </w:rPr>
                    <w:t>漏水点位</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不锈钢卡箍护管并将漏水引流至可排水位置（引流管长度10米以内）</w:t>
                  </w:r>
                </w:p>
                <w:p>
                  <w:pPr>
                    <w:pStyle w:val="null3"/>
                    <w:jc w:val="both"/>
                  </w:pPr>
                  <w:r>
                    <w:rPr>
                      <w:rFonts w:ascii="仿宋_GB2312" w:hAnsi="仿宋_GB2312" w:cs="仿宋_GB2312" w:eastAsia="仿宋_GB2312"/>
                      <w:sz w:val="20"/>
                      <w:color w:val="000000"/>
                    </w:rPr>
                    <w:t>（包工、包不锈钢卡箍和</w:t>
                  </w:r>
                  <w:r>
                    <w:rPr>
                      <w:rFonts w:ascii="仿宋_GB2312" w:hAnsi="仿宋_GB2312" w:cs="仿宋_GB2312" w:eastAsia="仿宋_GB2312"/>
                      <w:sz w:val="20"/>
                      <w:color w:val="000000"/>
                    </w:rPr>
                    <w:t>Φ25</w:t>
                  </w:r>
                  <w:r>
                    <w:rPr>
                      <w:rFonts w:ascii="仿宋_GB2312" w:hAnsi="仿宋_GB2312" w:cs="仿宋_GB2312" w:eastAsia="仿宋_GB2312"/>
                      <w:sz w:val="20"/>
                      <w:color w:val="000000"/>
                    </w:rPr>
                    <w:t>PVC</w:t>
                  </w:r>
                  <w:r>
                    <w:rPr>
                      <w:rFonts w:ascii="仿宋_GB2312" w:hAnsi="仿宋_GB2312" w:cs="仿宋_GB2312" w:eastAsia="仿宋_GB2312"/>
                      <w:sz w:val="20"/>
                      <w:color w:val="000000"/>
                    </w:rPr>
                    <w:t>管和辅材）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不锈钢卡箍护管并PVC</w:t>
                  </w:r>
                  <w:r>
                    <w:rPr>
                      <w:rFonts w:ascii="仿宋_GB2312" w:hAnsi="仿宋_GB2312" w:cs="仿宋_GB2312" w:eastAsia="仿宋_GB2312"/>
                      <w:sz w:val="20"/>
                      <w:color w:val="000000"/>
                    </w:rPr>
                    <w:t>排水管引流（10米以内）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 xml:space="preserve">DN125-DN300    </w:t>
                  </w:r>
                  <w:r>
                    <w:rPr>
                      <w:rFonts w:ascii="仿宋_GB2312" w:hAnsi="仿宋_GB2312" w:cs="仿宋_GB2312" w:eastAsia="仿宋_GB2312"/>
                      <w:sz w:val="20"/>
                      <w:color w:val="000000"/>
                    </w:rPr>
                    <w:t>漏水点位</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600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不锈钢卡箍护管并将漏水引流至可排水位置（引流管长度10米以内）</w:t>
                  </w:r>
                </w:p>
                <w:p>
                  <w:pPr>
                    <w:pStyle w:val="null3"/>
                    <w:jc w:val="both"/>
                  </w:pPr>
                  <w:r>
                    <w:rPr>
                      <w:rFonts w:ascii="仿宋_GB2312" w:hAnsi="仿宋_GB2312" w:cs="仿宋_GB2312" w:eastAsia="仿宋_GB2312"/>
                      <w:sz w:val="20"/>
                      <w:color w:val="000000"/>
                    </w:rPr>
                    <w:t>（包工、包不锈钢卡箍和</w:t>
                  </w:r>
                  <w:r>
                    <w:rPr>
                      <w:rFonts w:ascii="仿宋_GB2312" w:hAnsi="仿宋_GB2312" w:cs="仿宋_GB2312" w:eastAsia="仿宋_GB2312"/>
                      <w:sz w:val="20"/>
                      <w:color w:val="000000"/>
                    </w:rPr>
                    <w:t>Φ25</w:t>
                  </w:r>
                  <w:r>
                    <w:rPr>
                      <w:rFonts w:ascii="仿宋_GB2312" w:hAnsi="仿宋_GB2312" w:cs="仿宋_GB2312" w:eastAsia="仿宋_GB2312"/>
                      <w:sz w:val="20"/>
                      <w:color w:val="000000"/>
                    </w:rPr>
                    <w:t>PVC</w:t>
                  </w:r>
                  <w:r>
                    <w:rPr>
                      <w:rFonts w:ascii="仿宋_GB2312" w:hAnsi="仿宋_GB2312" w:cs="仿宋_GB2312" w:eastAsia="仿宋_GB2312"/>
                      <w:sz w:val="20"/>
                      <w:color w:val="000000"/>
                    </w:rPr>
                    <w:t>管和辅材）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不锈钢卡箍护管并PVC</w:t>
                  </w:r>
                  <w:r>
                    <w:rPr>
                      <w:rFonts w:ascii="仿宋_GB2312" w:hAnsi="仿宋_GB2312" w:cs="仿宋_GB2312" w:eastAsia="仿宋_GB2312"/>
                      <w:sz w:val="20"/>
                      <w:color w:val="000000"/>
                    </w:rPr>
                    <w:t>排水管引流（10米以内）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 xml:space="preserve">DN350-DN450     </w:t>
                  </w:r>
                  <w:r>
                    <w:rPr>
                      <w:rFonts w:ascii="仿宋_GB2312" w:hAnsi="仿宋_GB2312" w:cs="仿宋_GB2312" w:eastAsia="仿宋_GB2312"/>
                      <w:sz w:val="20"/>
                      <w:color w:val="000000"/>
                    </w:rPr>
                    <w:t>漏水点位</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应急处理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700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不锈钢卡箍护管并将漏水引流至可排水位置（引流管长度10米以内）</w:t>
                  </w:r>
                </w:p>
                <w:p>
                  <w:pPr>
                    <w:pStyle w:val="null3"/>
                    <w:jc w:val="both"/>
                  </w:pPr>
                  <w:r>
                    <w:rPr>
                      <w:rFonts w:ascii="仿宋_GB2312" w:hAnsi="仿宋_GB2312" w:cs="仿宋_GB2312" w:eastAsia="仿宋_GB2312"/>
                      <w:sz w:val="20"/>
                      <w:color w:val="000000"/>
                    </w:rPr>
                    <w:t>（包工、包不锈钢卡箍和</w:t>
                  </w:r>
                  <w:r>
                    <w:rPr>
                      <w:rFonts w:ascii="仿宋_GB2312" w:hAnsi="仿宋_GB2312" w:cs="仿宋_GB2312" w:eastAsia="仿宋_GB2312"/>
                      <w:sz w:val="20"/>
                      <w:color w:val="000000"/>
                    </w:rPr>
                    <w:t>Φ25</w:t>
                  </w:r>
                  <w:r>
                    <w:rPr>
                      <w:rFonts w:ascii="仿宋_GB2312" w:hAnsi="仿宋_GB2312" w:cs="仿宋_GB2312" w:eastAsia="仿宋_GB2312"/>
                      <w:sz w:val="20"/>
                      <w:color w:val="000000"/>
                    </w:rPr>
                    <w:t>PVC</w:t>
                  </w:r>
                  <w:r>
                    <w:rPr>
                      <w:rFonts w:ascii="仿宋_GB2312" w:hAnsi="仿宋_GB2312" w:cs="仿宋_GB2312" w:eastAsia="仿宋_GB2312"/>
                      <w:sz w:val="20"/>
                      <w:color w:val="000000"/>
                    </w:rPr>
                    <w:t>管和辅材）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PVC</w:t>
                  </w:r>
                  <w:r>
                    <w:rPr>
                      <w:rFonts w:ascii="仿宋_GB2312" w:hAnsi="仿宋_GB2312" w:cs="仿宋_GB2312" w:eastAsia="仿宋_GB2312"/>
                      <w:sz w:val="20"/>
                      <w:color w:val="000000"/>
                    </w:rPr>
                    <w:t>排水管引流（10米以内）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漏水点位</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引流</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500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不需做应急处理仅将漏水引流至可排水位置（引流管长度10米以内）</w:t>
                  </w:r>
                </w:p>
                <w:p>
                  <w:pPr>
                    <w:pStyle w:val="null3"/>
                    <w:jc w:val="both"/>
                  </w:pPr>
                  <w:r>
                    <w:rPr>
                      <w:rFonts w:ascii="仿宋_GB2312" w:hAnsi="仿宋_GB2312" w:cs="仿宋_GB2312" w:eastAsia="仿宋_GB2312"/>
                      <w:sz w:val="20"/>
                      <w:color w:val="000000"/>
                    </w:rPr>
                    <w:t>（包工、包</w:t>
                  </w:r>
                  <w:r>
                    <w:rPr>
                      <w:rFonts w:ascii="仿宋_GB2312" w:hAnsi="仿宋_GB2312" w:cs="仿宋_GB2312" w:eastAsia="仿宋_GB2312"/>
                      <w:sz w:val="20"/>
                      <w:color w:val="000000"/>
                    </w:rPr>
                    <w:t>Φ25</w:t>
                  </w:r>
                  <w:r>
                    <w:rPr>
                      <w:rFonts w:ascii="仿宋_GB2312" w:hAnsi="仿宋_GB2312" w:cs="仿宋_GB2312" w:eastAsia="仿宋_GB2312"/>
                      <w:sz w:val="20"/>
                      <w:color w:val="000000"/>
                    </w:rPr>
                    <w:t>PVC</w:t>
                  </w:r>
                  <w:r>
                    <w:rPr>
                      <w:rFonts w:ascii="仿宋_GB2312" w:hAnsi="仿宋_GB2312" w:cs="仿宋_GB2312" w:eastAsia="仿宋_GB2312"/>
                      <w:sz w:val="20"/>
                      <w:color w:val="000000"/>
                    </w:rPr>
                    <w:t>管和辅材）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PVC</w:t>
                  </w:r>
                  <w:r>
                    <w:rPr>
                      <w:rFonts w:ascii="仿宋_GB2312" w:hAnsi="仿宋_GB2312" w:cs="仿宋_GB2312" w:eastAsia="仿宋_GB2312"/>
                      <w:sz w:val="20"/>
                      <w:color w:val="000000"/>
                    </w:rPr>
                    <w:t>排水管引流（超过10米部分）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Φ25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引流</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米</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w:t>
                  </w:r>
                  <w:r>
                    <w:rPr>
                      <w:rFonts w:ascii="仿宋_GB2312" w:hAnsi="仿宋_GB2312" w:cs="仿宋_GB2312" w:eastAsia="仿宋_GB2312"/>
                      <w:sz w:val="20"/>
                      <w:color w:val="000000"/>
                    </w:rPr>
                    <w:t>Φ25</w:t>
                  </w:r>
                  <w:r>
                    <w:rPr>
                      <w:rFonts w:ascii="仿宋_GB2312" w:hAnsi="仿宋_GB2312" w:cs="仿宋_GB2312" w:eastAsia="仿宋_GB2312"/>
                      <w:sz w:val="20"/>
                      <w:color w:val="000000"/>
                    </w:rPr>
                    <w:t>PVC</w:t>
                  </w:r>
                  <w:r>
                    <w:rPr>
                      <w:rFonts w:ascii="仿宋_GB2312" w:hAnsi="仿宋_GB2312" w:cs="仿宋_GB2312" w:eastAsia="仿宋_GB2312"/>
                      <w:sz w:val="20"/>
                      <w:color w:val="000000"/>
                    </w:rPr>
                    <w:t>管和辅材）</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更换空调开关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三速开关</w:t>
                  </w:r>
                </w:p>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住院一部（更换及辅材）</w:t>
                  </w:r>
                </w:p>
                <w:p>
                  <w:pPr>
                    <w:pStyle w:val="null3"/>
                    <w:jc w:val="both"/>
                  </w:pPr>
                  <w:r>
                    <w:rPr>
                      <w:rFonts w:ascii="仿宋_GB2312" w:hAnsi="仿宋_GB2312" w:cs="仿宋_GB2312" w:eastAsia="仿宋_GB2312"/>
                      <w:sz w:val="20"/>
                      <w:color w:val="000000"/>
                    </w:rPr>
                    <w:t>美尔特86型风机盘管机械式三速开关</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更换空调开关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温控器</w:t>
                  </w:r>
                </w:p>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住院二部（更换及辅材）</w:t>
                  </w:r>
                </w:p>
                <w:p>
                  <w:pPr>
                    <w:pStyle w:val="null3"/>
                    <w:jc w:val="both"/>
                  </w:pPr>
                  <w:r>
                    <w:rPr>
                      <w:rFonts w:ascii="仿宋_GB2312" w:hAnsi="仿宋_GB2312" w:cs="仿宋_GB2312" w:eastAsia="仿宋_GB2312"/>
                      <w:sz w:val="20"/>
                      <w:color w:val="000000"/>
                    </w:rPr>
                    <w:t>约克APC-TMS2000DA/DB</w:t>
                  </w:r>
                </w:p>
                <w:p>
                  <w:pPr>
                    <w:pStyle w:val="null3"/>
                    <w:jc w:val="both"/>
                  </w:pPr>
                  <w:r>
                    <w:rPr>
                      <w:rFonts w:ascii="仿宋_GB2312" w:hAnsi="仿宋_GB2312" w:cs="仿宋_GB2312" w:eastAsia="仿宋_GB2312"/>
                      <w:sz w:val="20"/>
                      <w:color w:val="000000"/>
                    </w:rPr>
                    <w:t>以实际型号为准</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吊顶顶板恢复</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石膏板吊顶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恢复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240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215"/>
                  <w:vMerge/>
                  <w:tcBorders>
                    <w:top w:val="none" w:color="000000" w:sz="4"/>
                    <w:left w:val="single" w:color="000000" w:sz="4"/>
                    <w:bottom w:val="singl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矿棉板吊顶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恢复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130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新增</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过滤球阀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DN15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250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新增</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过滤球阀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DN32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300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新增</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过滤球阀</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DN25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新增</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Y</w:t>
                  </w:r>
                  <w:r>
                    <w:rPr>
                      <w:rFonts w:ascii="仿宋_GB2312" w:hAnsi="仿宋_GB2312" w:cs="仿宋_GB2312" w:eastAsia="仿宋_GB2312"/>
                      <w:sz w:val="20"/>
                      <w:color w:val="000000"/>
                    </w:rPr>
                    <w:t>型过滤器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DN32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235</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新增</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Y</w:t>
                  </w:r>
                  <w:r>
                    <w:rPr>
                      <w:rFonts w:ascii="仿宋_GB2312" w:hAnsi="仿宋_GB2312" w:cs="仿宋_GB2312" w:eastAsia="仿宋_GB2312"/>
                      <w:sz w:val="20"/>
                      <w:color w:val="000000"/>
                    </w:rPr>
                    <w:t>型过滤器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DN50 PN16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320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新增</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不锈钢波纹管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DN20*100mm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178</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新增</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不锈钢波纹管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DN20*150mm</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b/>
                      <w:color w:val="000000"/>
                    </w:rPr>
                    <w:t>更换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180</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包工包料</w:t>
                  </w:r>
                </w:p>
              </w:tc>
            </w:tr>
          </w:tbl>
          <w:p>
            <w:pPr>
              <w:pStyle w:val="null3"/>
              <w:jc w:val="center"/>
            </w:pPr>
            <w:r>
              <w:rPr>
                <w:rFonts w:ascii="仿宋_GB2312" w:hAnsi="仿宋_GB2312" w:cs="仿宋_GB2312" w:eastAsia="仿宋_GB2312"/>
                <w:sz w:val="20"/>
                <w:b/>
                <w:color w:val="000000"/>
              </w:rPr>
              <w:t>常用维修配件清单</w:t>
            </w:r>
          </w:p>
          <w:tbl>
            <w:tblPr>
              <w:tblBorders>
                <w:top w:val="single"/>
                <w:left w:val="single"/>
                <w:bottom w:val="single"/>
                <w:right w:val="single"/>
                <w:insideH w:val="single"/>
                <w:insideV w:val="single"/>
              </w:tblBorders>
            </w:tblPr>
            <w:tblGrid>
              <w:gridCol w:w="421"/>
              <w:gridCol w:w="184"/>
              <w:gridCol w:w="789"/>
              <w:gridCol w:w="131"/>
              <w:gridCol w:w="184"/>
              <w:gridCol w:w="421"/>
              <w:gridCol w:w="421"/>
            </w:tblGrid>
            <w:tr>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配件名称</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品牌</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单项限价（元）</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电磁阀</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DN20 PN16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底座长度6.5cm</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电磁阀阀体</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DN20 PN16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底座长度6.5cm</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电磁阀执行器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DN20 PN16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过滤球阀</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DN15 PN16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过滤球阀</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DN20 PN16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过滤球阀</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DN25 PN16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90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过滤球阀</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DN32 PN16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Y</w:t>
                  </w:r>
                  <w:r>
                    <w:rPr>
                      <w:rFonts w:ascii="仿宋_GB2312" w:hAnsi="仿宋_GB2312" w:cs="仿宋_GB2312" w:eastAsia="仿宋_GB2312"/>
                      <w:sz w:val="20"/>
                      <w:color w:val="000000"/>
                    </w:rPr>
                    <w:t>型过滤器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DN20 PN16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Y</w:t>
                  </w:r>
                  <w:r>
                    <w:rPr>
                      <w:rFonts w:ascii="仿宋_GB2312" w:hAnsi="仿宋_GB2312" w:cs="仿宋_GB2312" w:eastAsia="仿宋_GB2312"/>
                      <w:sz w:val="20"/>
                      <w:color w:val="000000"/>
                    </w:rPr>
                    <w:t>型过滤器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DN32 PN16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Y</w:t>
                  </w:r>
                  <w:r>
                    <w:rPr>
                      <w:rFonts w:ascii="仿宋_GB2312" w:hAnsi="仿宋_GB2312" w:cs="仿宋_GB2312" w:eastAsia="仿宋_GB2312"/>
                      <w:sz w:val="20"/>
                      <w:color w:val="000000"/>
                    </w:rPr>
                    <w:t>型过滤器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DN50 PN16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铜球阀</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DN20 PN16</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长度6.5cm</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不锈钢软连接</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DN20</w:t>
                  </w:r>
                  <w:r>
                    <w:rPr>
                      <w:rFonts w:ascii="仿宋_GB2312" w:hAnsi="仿宋_GB2312" w:cs="仿宋_GB2312" w:eastAsia="仿宋_GB2312"/>
                      <w:sz w:val="20"/>
                      <w:color w:val="000000"/>
                    </w:rPr>
                    <w:t>×100mm</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风机盘管不锈钢波纹管</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不锈钢软连接</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DN20</w:t>
                  </w:r>
                  <w:r>
                    <w:rPr>
                      <w:rFonts w:ascii="仿宋_GB2312" w:hAnsi="仿宋_GB2312" w:cs="仿宋_GB2312" w:eastAsia="仿宋_GB2312"/>
                      <w:sz w:val="20"/>
                      <w:color w:val="000000"/>
                    </w:rPr>
                    <w:t>×150mm</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风机盘管不锈钢波纹管</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不锈钢波纹管</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DN20*250mm</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风机盘管不锈钢波纹管</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不锈钢波纹管</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DN20*300mm</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38</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风机盘管不锈钢波纹管</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三速开关</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r>
                    <w:rPr>
                      <w:rFonts w:ascii="仿宋_GB2312" w:hAnsi="仿宋_GB2312" w:cs="仿宋_GB2312" w:eastAsia="仿宋_GB2312"/>
                      <w:sz w:val="20"/>
                      <w:color w:val="000000"/>
                    </w:rPr>
                    <w:t>型风机盘管机械式三速开关</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温控器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APC-TMS2000DA/DB</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以实际型号为准</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金属编织波纹管</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国标</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DN80*1000mm</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金属编织波纹管</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国标</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DN65*1000mm</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190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金属编织波纹管</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国标</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DN50*1000mm</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风口</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铝合金风口</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以外框面积计算</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帆布软接</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防火三防布</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0"/>
                <w:b/>
                <w:color w:val="000000"/>
              </w:rPr>
              <w:t>分项二：</w:t>
            </w:r>
          </w:p>
          <w:p>
            <w:pPr>
              <w:pStyle w:val="null3"/>
            </w:pPr>
            <w:r>
              <w:rPr>
                <w:rFonts w:ascii="仿宋_GB2312" w:hAnsi="仿宋_GB2312" w:cs="仿宋_GB2312" w:eastAsia="仿宋_GB2312"/>
                <w:sz w:val="20"/>
                <w:color w:val="000000"/>
              </w:rPr>
              <w:t>1、水泵维保技术参数要求</w:t>
            </w:r>
          </w:p>
          <w:p>
            <w:pPr>
              <w:pStyle w:val="null3"/>
            </w:pPr>
            <w:r>
              <w:rPr>
                <w:rFonts w:ascii="仿宋_GB2312" w:hAnsi="仿宋_GB2312" w:cs="仿宋_GB2312" w:eastAsia="仿宋_GB2312"/>
                <w:sz w:val="20"/>
                <w:color w:val="000000"/>
              </w:rPr>
              <w:t>（1）水泵保养</w:t>
            </w:r>
          </w:p>
          <w:p>
            <w:pPr>
              <w:pStyle w:val="null3"/>
            </w:pPr>
            <w:r>
              <w:rPr>
                <w:rFonts w:ascii="仿宋_GB2312" w:hAnsi="仿宋_GB2312" w:cs="仿宋_GB2312" w:eastAsia="仿宋_GB2312"/>
                <w:sz w:val="20"/>
                <w:color w:val="000000"/>
              </w:rPr>
              <w:t>进行拆卸操作，仔细清理内部污垢杂质，确保无残留。加注符合设备要求的黄油，保证润滑良好，黄油加注量适中，避免过多或过少。对水泵电路进行全面检修，检查线路连接是否牢固，有无破损、老化现象，检测电气元件性能是否正常，绝缘电阻应达标。</w:t>
            </w:r>
          </w:p>
          <w:p>
            <w:pPr>
              <w:pStyle w:val="null3"/>
            </w:pPr>
            <w:r>
              <w:rPr>
                <w:rFonts w:ascii="仿宋_GB2312" w:hAnsi="仿宋_GB2312" w:cs="仿宋_GB2312" w:eastAsia="仿宋_GB2312"/>
                <w:sz w:val="20"/>
                <w:color w:val="000000"/>
              </w:rPr>
              <w:t>（2）水泵维修</w:t>
            </w:r>
          </w:p>
          <w:p>
            <w:pPr>
              <w:pStyle w:val="null3"/>
            </w:pPr>
            <w:r>
              <w:rPr>
                <w:rFonts w:ascii="仿宋_GB2312" w:hAnsi="仿宋_GB2312" w:cs="仿宋_GB2312" w:eastAsia="仿宋_GB2312"/>
                <w:sz w:val="20"/>
                <w:color w:val="000000"/>
              </w:rPr>
              <w:t>1）水泵拆装：对于上海建昊、格兰富、连成等品牌的不同功率水泵，使用专业倒链设备进行安全、规范的拆装操作。在拆装过程中，严格按照设备操作规程进行，避免对水泵及相关部件造成损坏。对于拆除的零部件，要妥善保管，做好标记，以便准确无误地安装回原位。</w:t>
            </w:r>
          </w:p>
          <w:p>
            <w:pPr>
              <w:pStyle w:val="null3"/>
            </w:pPr>
            <w:r>
              <w:rPr>
                <w:rFonts w:ascii="仿宋_GB2312" w:hAnsi="仿宋_GB2312" w:cs="仿宋_GB2312" w:eastAsia="仿宋_GB2312"/>
                <w:sz w:val="20"/>
                <w:color w:val="000000"/>
              </w:rPr>
              <w:t>2）电机烧、绕线圈：当水泵出现烧毁情况时，对于建昊、格兰富、连成等品牌的水泵，采用水泵要求绝缘材料进行绕线圈作业。绕制过程中，严格按照电机原有的技术参数和工艺要求进行，确保线圈匝数、线径、绕制方式等符合标准。绕制完成后，对电机进行全面测试，包括绝缘电阻测试、直流电阻测试、空载试验等，确保电机性能恢复到正常水平。</w:t>
            </w:r>
          </w:p>
          <w:p>
            <w:pPr>
              <w:pStyle w:val="null3"/>
            </w:pPr>
            <w:r>
              <w:rPr>
                <w:rFonts w:ascii="仿宋_GB2312" w:hAnsi="仿宋_GB2312" w:cs="仿宋_GB2312" w:eastAsia="仿宋_GB2312"/>
                <w:sz w:val="20"/>
                <w:color w:val="000000"/>
              </w:rPr>
              <w:t>（3）水泵维修配件更换</w:t>
            </w:r>
          </w:p>
          <w:p>
            <w:pPr>
              <w:pStyle w:val="null3"/>
            </w:pPr>
            <w:r>
              <w:rPr>
                <w:rFonts w:ascii="仿宋_GB2312" w:hAnsi="仿宋_GB2312" w:cs="仿宋_GB2312" w:eastAsia="仿宋_GB2312"/>
                <w:sz w:val="20"/>
                <w:color w:val="000000"/>
              </w:rPr>
              <w:t>1）水泵机封：针对建昊、格兰富、连成等品牌的不同功率水泵，更换合金材质的水泵机封。机封的安装要严格按照安装说明书进行，确保密封性能良好，无泄漏现象。安装完成后，进行密封性测试，保证在设备正常运行压力下，机封处无渗漏。</w:t>
            </w:r>
          </w:p>
          <w:p>
            <w:pPr>
              <w:pStyle w:val="null3"/>
            </w:pPr>
            <w:r>
              <w:rPr>
                <w:rFonts w:ascii="仿宋_GB2312" w:hAnsi="仿宋_GB2312" w:cs="仿宋_GB2312" w:eastAsia="仿宋_GB2312"/>
                <w:sz w:val="20"/>
                <w:color w:val="000000"/>
              </w:rPr>
              <w:t>2）水泵轴承：选用适配不同功率水泵的优质轴承进行更换，确保轴承的型号、规格与原设备一致。安装过程中，采用专业工具进行操作，保证轴承安装精度，使轴承与轴、轴承座的配合间隙符合标准要求。安装完成后，对轴承进行适当的润滑，确保其运转灵活。</w:t>
            </w:r>
          </w:p>
          <w:p>
            <w:pPr>
              <w:pStyle w:val="null3"/>
            </w:pPr>
            <w:r>
              <w:rPr>
                <w:rFonts w:ascii="仿宋_GB2312" w:hAnsi="仿宋_GB2312" w:cs="仿宋_GB2312" w:eastAsia="仿宋_GB2312"/>
                <w:sz w:val="20"/>
                <w:color w:val="000000"/>
              </w:rPr>
              <w:t>3）水泵端盖：更换符合设备规格的端盖，端盖的材质和尺寸要与原端盖一致。安装时，保证端盖与泵体的连接紧密，螺栓拧紧力矩符合要求，防止出现松动现象，确保设备运行的稳定性。</w:t>
            </w:r>
          </w:p>
          <w:p>
            <w:pPr>
              <w:pStyle w:val="null3"/>
            </w:pPr>
            <w:r>
              <w:rPr>
                <w:rFonts w:ascii="仿宋_GB2312" w:hAnsi="仿宋_GB2312" w:cs="仿宋_GB2312" w:eastAsia="仿宋_GB2312"/>
                <w:sz w:val="20"/>
                <w:color w:val="000000"/>
              </w:rPr>
              <w:t>2、风柜电机维保技术参数要求</w:t>
            </w:r>
          </w:p>
          <w:p>
            <w:pPr>
              <w:pStyle w:val="null3"/>
            </w:pPr>
            <w:r>
              <w:rPr>
                <w:rFonts w:ascii="仿宋_GB2312" w:hAnsi="仿宋_GB2312" w:cs="仿宋_GB2312" w:eastAsia="仿宋_GB2312"/>
                <w:sz w:val="20"/>
                <w:color w:val="000000"/>
              </w:rPr>
              <w:t>（1）风柜电机保养</w:t>
            </w:r>
          </w:p>
          <w:p>
            <w:pPr>
              <w:pStyle w:val="null3"/>
            </w:pPr>
            <w:r>
              <w:rPr>
                <w:rFonts w:ascii="仿宋_GB2312" w:hAnsi="仿宋_GB2312" w:cs="仿宋_GB2312" w:eastAsia="仿宋_GB2312"/>
                <w:sz w:val="20"/>
                <w:color w:val="000000"/>
              </w:rPr>
              <w:t>1）冷却塔电机：对不同功率的冷却塔电机进行拆装操作，在拆卸过程中，小心谨慎，避免损伤电机部件。对电机进行全面检修保养，检查电机内部绕组、铁芯等部件是否正常，有无过热、变形等异常现象。加注合适的黄油，保证电机轴承等关键部位的润滑。同时，对电机电路进行详细检查，确保线路连接可靠，电气元件工作正常，绝缘电阻不低于规定值。因电机24小时运行的特殊性，必要时缩短加注黄油的频率。</w:t>
            </w:r>
          </w:p>
          <w:p>
            <w:pPr>
              <w:pStyle w:val="null3"/>
            </w:pPr>
            <w:r>
              <w:rPr>
                <w:rFonts w:ascii="仿宋_GB2312" w:hAnsi="仿宋_GB2312" w:cs="仿宋_GB2312" w:eastAsia="仿宋_GB2312"/>
                <w:sz w:val="20"/>
                <w:color w:val="000000"/>
              </w:rPr>
              <w:t>2）新风机及循环机：对于不同功率范围的新风机及循环机电机，进行全面的保养工作。检查电机外观及电机皮带是否有破损、变形等情况，清理电机表面的灰尘和杂物，对皮带及时进行更换。对电机内部进行检查，查看绕组、电刷等部件的状态，如有磨损或损坏，及时进行修复或更换。加注适量的黄油，保证电机运转顺畅。检查电机的散热情况，确保散热通道畅通，无堵塞现象。</w:t>
            </w:r>
          </w:p>
          <w:p>
            <w:pPr>
              <w:pStyle w:val="null3"/>
            </w:pPr>
            <w:r>
              <w:rPr>
                <w:rFonts w:ascii="仿宋_GB2312" w:hAnsi="仿宋_GB2312" w:cs="仿宋_GB2312" w:eastAsia="仿宋_GB2312"/>
                <w:sz w:val="20"/>
                <w:color w:val="000000"/>
              </w:rPr>
              <w:t>3）组合式空调器电机：对组合式空调器电机进行全面保养，拆卸电机进行内部清洁，去除灰尘、油污等杂质。检查电机绕组、轴承等部件的状况，确保其正常运行。加注符合要求的黄油，保证电机的润滑效果。对电机电路进行仔细检查，确保线路连接牢固，电气性能正常，绝缘电阻符合标准。</w:t>
            </w:r>
          </w:p>
          <w:p>
            <w:pPr>
              <w:pStyle w:val="null3"/>
            </w:pPr>
            <w:r>
              <w:rPr>
                <w:rFonts w:ascii="仿宋_GB2312" w:hAnsi="仿宋_GB2312" w:cs="仿宋_GB2312" w:eastAsia="仿宋_GB2312"/>
                <w:sz w:val="20"/>
                <w:color w:val="000000"/>
              </w:rPr>
              <w:t>（2）风柜电机维修</w:t>
            </w:r>
          </w:p>
          <w:p>
            <w:pPr>
              <w:pStyle w:val="null3"/>
            </w:pPr>
            <w:r>
              <w:rPr>
                <w:rFonts w:ascii="仿宋_GB2312" w:hAnsi="仿宋_GB2312" w:cs="仿宋_GB2312" w:eastAsia="仿宋_GB2312"/>
                <w:sz w:val="20"/>
                <w:color w:val="000000"/>
              </w:rPr>
              <w:t>1）电机拆装：对于不同功率的风柜电机，在维修过程中进行安全、规范的拆装操作。使用合适的工具，按照正确的拆卸顺序进行，避免对电机造成不必要的损坏。在安装时，严格按照电机的安装要求进行操作，确保电机的安装位置准确，各连接部件紧固可靠。</w:t>
            </w:r>
          </w:p>
          <w:p>
            <w:pPr>
              <w:pStyle w:val="null3"/>
            </w:pPr>
            <w:r>
              <w:rPr>
                <w:rFonts w:ascii="仿宋_GB2312" w:hAnsi="仿宋_GB2312" w:cs="仿宋_GB2312" w:eastAsia="仿宋_GB2312"/>
                <w:sz w:val="20"/>
                <w:color w:val="000000"/>
              </w:rPr>
              <w:t>2）电机烧、绕线圈：当电机出现烧毁故障时，根据不同情况，分别采用相应要求的绝缘材料进行绕线圈作业。绕制过程中，严格遵循电机的原始技术参数和工艺规范，确保绕制质量。绕制完成后，对电机进行全面的性能测试，包括绝缘电阻测试、直流电阻测试、空载和负载试验等，确保电机性能恢复正常。</w:t>
            </w:r>
          </w:p>
          <w:p>
            <w:pPr>
              <w:pStyle w:val="null3"/>
            </w:pPr>
            <w:r>
              <w:rPr>
                <w:rFonts w:ascii="仿宋_GB2312" w:hAnsi="仿宋_GB2312" w:cs="仿宋_GB2312" w:eastAsia="仿宋_GB2312"/>
                <w:sz w:val="20"/>
                <w:color w:val="000000"/>
              </w:rPr>
              <w:t>（3）风柜电机维修配件更换</w:t>
            </w:r>
          </w:p>
          <w:p>
            <w:pPr>
              <w:pStyle w:val="null3"/>
            </w:pPr>
            <w:r>
              <w:rPr>
                <w:rFonts w:ascii="仿宋_GB2312" w:hAnsi="仿宋_GB2312" w:cs="仿宋_GB2312" w:eastAsia="仿宋_GB2312"/>
                <w:sz w:val="20"/>
                <w:color w:val="000000"/>
              </w:rPr>
              <w:t>1）电机轴承：针对不同功率范围的风柜电机，更换适配的优质电机轴承。轴承的型号、规格要与原电机一致，安装时使用专业工具，保证安装精度，使轴承与轴、轴承座的配合间隙符合标准要求。安装完成后，对轴承进行适当的润滑，确保电机运转灵活，降低噪音和振动。</w:t>
            </w:r>
          </w:p>
          <w:p>
            <w:pPr>
              <w:pStyle w:val="null3"/>
            </w:pPr>
            <w:r>
              <w:rPr>
                <w:rFonts w:ascii="仿宋_GB2312" w:hAnsi="仿宋_GB2312" w:cs="仿宋_GB2312" w:eastAsia="仿宋_GB2312"/>
                <w:sz w:val="20"/>
                <w:color w:val="000000"/>
              </w:rPr>
              <w:t>2）电机端盖：更换符合电机规格的端盖，确保端盖的材质、尺寸与原端盖一致。安装过程中，保证端盖与电机主体的连接紧密，螺栓拧紧力矩符合要求，防止出现松动现象，确保电机运行的稳定性和安全性。</w:t>
            </w:r>
          </w:p>
          <w:p>
            <w:pPr>
              <w:pStyle w:val="null3"/>
            </w:pPr>
            <w:r>
              <w:rPr>
                <w:rFonts w:ascii="仿宋_GB2312" w:hAnsi="仿宋_GB2312" w:cs="仿宋_GB2312" w:eastAsia="仿宋_GB2312"/>
                <w:sz w:val="20"/>
                <w:color w:val="000000"/>
              </w:rPr>
              <w:t>3、冷却塔电机及风柜电机皮带的更换：</w:t>
            </w:r>
          </w:p>
          <w:p>
            <w:pPr>
              <w:pStyle w:val="null3"/>
            </w:pPr>
            <w:r>
              <w:rPr>
                <w:rFonts w:ascii="仿宋_GB2312" w:hAnsi="仿宋_GB2312" w:cs="仿宋_GB2312" w:eastAsia="仿宋_GB2312"/>
                <w:sz w:val="20"/>
                <w:color w:val="000000"/>
              </w:rPr>
              <w:t>因风柜 24 小时运行的特殊性，选用适配原有设备搭配的原厂皮带。根据不同的设备需求，更换型号为B-71、B-112、B-46、B-51、B-52、B-62、B-70、B-89、B-98、A-60、A-55、SPB1800Lw/5V710、SPB1700Lw等皮带。皮带的安装要保证张紧度适中，过松会导致皮带打滑，影响设备运行效率；过紧则会增加电机负荷，缩短电机和皮带的使用寿命。安装完成后，进行试运行，检查皮带的运行情况，确保无异常噪音和振动。</w:t>
            </w:r>
          </w:p>
          <w:p>
            <w:pPr>
              <w:pStyle w:val="null3"/>
            </w:pPr>
            <w:r>
              <w:rPr>
                <w:rFonts w:ascii="仿宋_GB2312" w:hAnsi="仿宋_GB2312" w:cs="仿宋_GB2312" w:eastAsia="仿宋_GB2312"/>
                <w:sz w:val="20"/>
                <w:color w:val="000000"/>
              </w:rPr>
              <w:t>4、变频电机散热风机的更换：</w:t>
            </w:r>
          </w:p>
          <w:p>
            <w:pPr>
              <w:pStyle w:val="null3"/>
            </w:pPr>
            <w:r>
              <w:rPr>
                <w:rFonts w:ascii="仿宋_GB2312" w:hAnsi="仿宋_GB2312" w:cs="仿宋_GB2312" w:eastAsia="仿宋_GB2312"/>
                <w:sz w:val="20"/>
                <w:color w:val="000000"/>
              </w:rPr>
              <w:t>对于原有电机配套散热风机品牌为安徽皖南的变频电机，更换适配型号的散热风机。散热风机的功率要与原风机一致。安装时，确保散热风机的安装位置正确，固定牢固，风机的出风口和进风口无遮挡，保证良好的散热效果。安装完成后，进行通电测试，检查风机的运转情况，确保其正常工作，能够有效为变频电机散热。</w:t>
            </w:r>
          </w:p>
          <w:p>
            <w:pPr>
              <w:pStyle w:val="null3"/>
            </w:pPr>
            <w:r>
              <w:rPr>
                <w:rFonts w:ascii="仿宋_GB2312" w:hAnsi="仿宋_GB2312" w:cs="仿宋_GB2312" w:eastAsia="仿宋_GB2312"/>
                <w:sz w:val="20"/>
                <w:color w:val="000000"/>
              </w:rPr>
              <w:t>5、安全措施</w:t>
            </w:r>
          </w:p>
          <w:p>
            <w:pPr>
              <w:pStyle w:val="null3"/>
            </w:pPr>
            <w:r>
              <w:rPr>
                <w:rFonts w:ascii="仿宋_GB2312" w:hAnsi="仿宋_GB2312" w:cs="仿宋_GB2312" w:eastAsia="仿宋_GB2312"/>
                <w:sz w:val="20"/>
                <w:color w:val="000000"/>
              </w:rPr>
              <w:t>（1）施工前安全要求</w:t>
            </w:r>
          </w:p>
          <w:p>
            <w:pPr>
              <w:pStyle w:val="null3"/>
            </w:pPr>
            <w:r>
              <w:rPr>
                <w:rFonts w:ascii="仿宋_GB2312" w:hAnsi="仿宋_GB2312" w:cs="仿宋_GB2312" w:eastAsia="仿宋_GB2312"/>
                <w:sz w:val="20"/>
                <w:color w:val="000000"/>
              </w:rPr>
              <w:t>1）安全培训：所有施工人员必须接受安全操作培训，熟悉施工流程、设备使用及应急处理方法。</w:t>
            </w:r>
          </w:p>
          <w:p>
            <w:pPr>
              <w:pStyle w:val="null3"/>
            </w:pPr>
            <w:r>
              <w:rPr>
                <w:rFonts w:ascii="仿宋_GB2312" w:hAnsi="仿宋_GB2312" w:cs="仿宋_GB2312" w:eastAsia="仿宋_GB2312"/>
                <w:sz w:val="20"/>
                <w:color w:val="000000"/>
              </w:rPr>
              <w:t>2）安全防护装备：</w:t>
            </w:r>
            <w:r>
              <w:rPr>
                <w:rFonts w:ascii="仿宋_GB2312" w:hAnsi="仿宋_GB2312" w:cs="仿宋_GB2312" w:eastAsia="仿宋_GB2312"/>
                <w:sz w:val="20"/>
                <w:b/>
                <w:color w:val="000000"/>
              </w:rPr>
              <w:t>操作人员需持有相关资质证书如焊工证、高空作业证、电工证等</w:t>
            </w:r>
            <w:r>
              <w:rPr>
                <w:rFonts w:ascii="仿宋_GB2312" w:hAnsi="仿宋_GB2312" w:cs="仿宋_GB2312" w:eastAsia="仿宋_GB2312"/>
                <w:sz w:val="20"/>
                <w:color w:val="000000"/>
              </w:rPr>
              <w:t>，穿戴防滑鞋、安全手套，高空作业时需系安全带。施工人员必须佩戴安全帽、防护手套、防护眼镜、防尘口罩等个人防护装备。</w:t>
            </w:r>
          </w:p>
          <w:p>
            <w:pPr>
              <w:pStyle w:val="null3"/>
            </w:pPr>
            <w:r>
              <w:rPr>
                <w:rFonts w:ascii="仿宋_GB2312" w:hAnsi="仿宋_GB2312" w:cs="仿宋_GB2312" w:eastAsia="仿宋_GB2312"/>
                <w:sz w:val="20"/>
                <w:color w:val="000000"/>
              </w:rPr>
              <w:t>3）现场隔离与警示：设置施工警戒区域，悬挂明显的警示标志，防止无关人员进入。</w:t>
            </w:r>
          </w:p>
          <w:p>
            <w:pPr>
              <w:pStyle w:val="null3"/>
            </w:pPr>
            <w:r>
              <w:rPr>
                <w:rFonts w:ascii="仿宋_GB2312" w:hAnsi="仿宋_GB2312" w:cs="仿宋_GB2312" w:eastAsia="仿宋_GB2312"/>
                <w:sz w:val="20"/>
                <w:color w:val="000000"/>
              </w:rPr>
              <w:t>4）工具与设备检查：施工区域拉设警示带，合理堆放材料，避免影响通行；施工前检查工具、设备及安全装置是否完好，确保符合安全标准。涉及电气设备时，需先检查漏电情况，并由专业电工处理故障。</w:t>
            </w:r>
          </w:p>
          <w:p>
            <w:pPr>
              <w:pStyle w:val="null3"/>
            </w:pPr>
            <w:r>
              <w:rPr>
                <w:rFonts w:ascii="仿宋_GB2312" w:hAnsi="仿宋_GB2312" w:cs="仿宋_GB2312" w:eastAsia="仿宋_GB2312"/>
                <w:sz w:val="20"/>
                <w:color w:val="000000"/>
              </w:rPr>
              <w:t>5)断电操作：维修保养前必须切断电源，并悬挂“禁止合闸”警示牌。使用验电笔确认设备无电后方可操作</w:t>
            </w:r>
          </w:p>
          <w:p>
            <w:pPr>
              <w:pStyle w:val="null3"/>
            </w:pPr>
            <w:r>
              <w:rPr>
                <w:rFonts w:ascii="仿宋_GB2312" w:hAnsi="仿宋_GB2312" w:cs="仿宋_GB2312" w:eastAsia="仿宋_GB2312"/>
                <w:sz w:val="20"/>
                <w:color w:val="000000"/>
              </w:rPr>
              <w:t>（2）水泵维修保养安全操作要求</w:t>
            </w:r>
          </w:p>
          <w:p>
            <w:pPr>
              <w:pStyle w:val="null3"/>
            </w:pPr>
            <w:r>
              <w:rPr>
                <w:rFonts w:ascii="仿宋_GB2312" w:hAnsi="仿宋_GB2312" w:cs="仿宋_GB2312" w:eastAsia="仿宋_GB2312"/>
                <w:sz w:val="20"/>
                <w:color w:val="000000"/>
              </w:rPr>
              <w:t>1)停机与泄压：关闭水泵电源，并关闭进出口阀门。泄放系统压力，确保水泵内无残余水压。</w:t>
            </w:r>
          </w:p>
          <w:p>
            <w:pPr>
              <w:pStyle w:val="null3"/>
            </w:pPr>
            <w:r>
              <w:rPr>
                <w:rFonts w:ascii="仿宋_GB2312" w:hAnsi="仿宋_GB2312" w:cs="仿宋_GB2312" w:eastAsia="仿宋_GB2312"/>
                <w:sz w:val="20"/>
                <w:color w:val="000000"/>
              </w:rPr>
              <w:t>2)防止机械伤害：拆卸水泵时，避免直接用手接触旋转部件。使用专用工具拆卸叶轮、联轴器等部件。</w:t>
            </w:r>
          </w:p>
          <w:p>
            <w:pPr>
              <w:pStyle w:val="null3"/>
            </w:pPr>
            <w:r>
              <w:rPr>
                <w:rFonts w:ascii="仿宋_GB2312" w:hAnsi="仿宋_GB2312" w:cs="仿宋_GB2312" w:eastAsia="仿宋_GB2312"/>
                <w:sz w:val="20"/>
                <w:color w:val="000000"/>
              </w:rPr>
              <w:t>3）防止液体泄漏：拆卸前准备好接水容器，防止冷却水或润滑油泄漏。检查密封件，避免安装不当导致泄漏。</w:t>
            </w:r>
          </w:p>
          <w:p>
            <w:pPr>
              <w:pStyle w:val="null3"/>
            </w:pPr>
            <w:r>
              <w:rPr>
                <w:rFonts w:ascii="仿宋_GB2312" w:hAnsi="仿宋_GB2312" w:cs="仿宋_GB2312" w:eastAsia="仿宋_GB2312"/>
                <w:sz w:val="20"/>
                <w:color w:val="000000"/>
              </w:rPr>
              <w:t>4）防止电气伤害：检查电机接线时，确保电源完全断开。使用绝缘工具，避免触电风险。</w:t>
            </w:r>
          </w:p>
          <w:p>
            <w:pPr>
              <w:pStyle w:val="null3"/>
            </w:pPr>
            <w:r>
              <w:rPr>
                <w:rFonts w:ascii="仿宋_GB2312" w:hAnsi="仿宋_GB2312" w:cs="仿宋_GB2312" w:eastAsia="仿宋_GB2312"/>
                <w:sz w:val="20"/>
                <w:color w:val="000000"/>
              </w:rPr>
              <w:t>（3）风柜电机维修保养安全操作要求</w:t>
            </w:r>
          </w:p>
          <w:p>
            <w:pPr>
              <w:pStyle w:val="null3"/>
            </w:pPr>
            <w:r>
              <w:rPr>
                <w:rFonts w:ascii="仿宋_GB2312" w:hAnsi="仿宋_GB2312" w:cs="仿宋_GB2312" w:eastAsia="仿宋_GB2312"/>
                <w:sz w:val="20"/>
                <w:color w:val="000000"/>
              </w:rPr>
              <w:t>1）停机与隔离：关闭风柜电源，并确保风机完全停止运转。断开电机与控制柜的连接，防止误启动。</w:t>
            </w:r>
          </w:p>
          <w:p>
            <w:pPr>
              <w:pStyle w:val="null3"/>
            </w:pPr>
            <w:r>
              <w:rPr>
                <w:rFonts w:ascii="仿宋_GB2312" w:hAnsi="仿宋_GB2312" w:cs="仿宋_GB2312" w:eastAsia="仿宋_GB2312"/>
                <w:sz w:val="20"/>
                <w:color w:val="000000"/>
              </w:rPr>
              <w:t>2）防止机械伤害：拆卸皮带或联轴器时，避免手指夹伤。检查风机叶轮时，确保其固定牢固，防止脱落伤人。</w:t>
            </w:r>
          </w:p>
          <w:p>
            <w:pPr>
              <w:pStyle w:val="null3"/>
            </w:pPr>
            <w:r>
              <w:rPr>
                <w:rFonts w:ascii="仿宋_GB2312" w:hAnsi="仿宋_GB2312" w:cs="仿宋_GB2312" w:eastAsia="仿宋_GB2312"/>
                <w:sz w:val="20"/>
                <w:color w:val="000000"/>
              </w:rPr>
              <w:t>防止电气伤害：检查电机绕组时，使用绝缘电阻测试仪，确保设备无电。避免在潮湿环境下操作电气设备。</w:t>
            </w:r>
          </w:p>
          <w:p>
            <w:pPr>
              <w:pStyle w:val="null3"/>
            </w:pPr>
            <w:r>
              <w:rPr>
                <w:rFonts w:ascii="仿宋_GB2312" w:hAnsi="仿宋_GB2312" w:cs="仿宋_GB2312" w:eastAsia="仿宋_GB2312"/>
                <w:sz w:val="20"/>
                <w:color w:val="000000"/>
              </w:rPr>
              <w:t>3）防止高空坠落：风柜电机通常位于较高位置，操作时需使用安全带和稳固的作业平台。</w:t>
            </w:r>
          </w:p>
          <w:p>
            <w:pPr>
              <w:pStyle w:val="null3"/>
            </w:pPr>
            <w:r>
              <w:rPr>
                <w:rFonts w:ascii="仿宋_GB2312" w:hAnsi="仿宋_GB2312" w:cs="仿宋_GB2312" w:eastAsia="仿宋_GB2312"/>
                <w:sz w:val="20"/>
                <w:color w:val="000000"/>
              </w:rPr>
              <w:t>（4）特殊作业安全要求</w:t>
            </w:r>
          </w:p>
          <w:p>
            <w:pPr>
              <w:pStyle w:val="null3"/>
            </w:pPr>
            <w:r>
              <w:rPr>
                <w:rFonts w:ascii="仿宋_GB2312" w:hAnsi="仿宋_GB2312" w:cs="仿宋_GB2312" w:eastAsia="仿宋_GB2312"/>
                <w:sz w:val="20"/>
                <w:color w:val="000000"/>
              </w:rPr>
              <w:t>1）高空作业：使用符合标准的安全带、安全绳和作业平台。禁止单独作业，</w:t>
            </w:r>
            <w:r>
              <w:rPr>
                <w:rFonts w:ascii="仿宋_GB2312" w:hAnsi="仿宋_GB2312" w:cs="仿宋_GB2312" w:eastAsia="仿宋_GB2312"/>
                <w:sz w:val="20"/>
                <w:b/>
                <w:color w:val="000000"/>
              </w:rPr>
              <w:t>施工的作业人员需办理高空作业证</w:t>
            </w:r>
            <w:r>
              <w:rPr>
                <w:rFonts w:ascii="仿宋_GB2312" w:hAnsi="仿宋_GB2312" w:cs="仿宋_GB2312" w:eastAsia="仿宋_GB2312"/>
                <w:sz w:val="20"/>
                <w:color w:val="000000"/>
              </w:rPr>
              <w:t>，需有专人监护。</w:t>
            </w:r>
          </w:p>
          <w:p>
            <w:pPr>
              <w:pStyle w:val="null3"/>
            </w:pPr>
            <w:r>
              <w:rPr>
                <w:rFonts w:ascii="仿宋_GB2312" w:hAnsi="仿宋_GB2312" w:cs="仿宋_GB2312" w:eastAsia="仿宋_GB2312"/>
                <w:sz w:val="20"/>
                <w:color w:val="000000"/>
              </w:rPr>
              <w:t>2）动火作业：如需焊接或切割，需办理动火作业许可证。清理周围易燃物，并配备灭火器材。</w:t>
            </w:r>
          </w:p>
          <w:p>
            <w:pPr>
              <w:pStyle w:val="null3"/>
            </w:pPr>
            <w:r>
              <w:rPr>
                <w:rFonts w:ascii="仿宋_GB2312" w:hAnsi="仿宋_GB2312" w:cs="仿宋_GB2312" w:eastAsia="仿宋_GB2312"/>
                <w:sz w:val="20"/>
                <w:color w:val="000000"/>
              </w:rPr>
              <w:t>3）密闭空间作业：进入风柜或水泵房等密闭空间前，确保通风良好。必要时使用气体检测仪检测氧气和有害气体浓度。</w:t>
            </w:r>
          </w:p>
          <w:p>
            <w:pPr>
              <w:pStyle w:val="null3"/>
            </w:pPr>
            <w:r>
              <w:rPr>
                <w:rFonts w:ascii="仿宋_GB2312" w:hAnsi="仿宋_GB2312" w:cs="仿宋_GB2312" w:eastAsia="仿宋_GB2312"/>
                <w:sz w:val="20"/>
                <w:color w:val="000000"/>
              </w:rPr>
              <w:t>4）吊装安全：使用起重设备吊装水泵、电机时，必须检查吊具是否牢固，确保吊装平稳，防止设备滑落。</w:t>
            </w:r>
          </w:p>
          <w:p>
            <w:pPr>
              <w:pStyle w:val="null3"/>
            </w:pPr>
            <w:r>
              <w:rPr>
                <w:rFonts w:ascii="仿宋_GB2312" w:hAnsi="仿宋_GB2312" w:cs="仿宋_GB2312" w:eastAsia="仿宋_GB2312"/>
                <w:sz w:val="20"/>
                <w:color w:val="000000"/>
              </w:rPr>
              <w:t>（5）施工中通用安全要求</w:t>
            </w:r>
          </w:p>
          <w:p>
            <w:pPr>
              <w:pStyle w:val="null3"/>
            </w:pPr>
            <w:r>
              <w:rPr>
                <w:rFonts w:ascii="仿宋_GB2312" w:hAnsi="仿宋_GB2312" w:cs="仿宋_GB2312" w:eastAsia="仿宋_GB2312"/>
                <w:sz w:val="20"/>
                <w:color w:val="000000"/>
              </w:rPr>
              <w:t>1）防火防爆：施工现场严禁明火，焊接作业时必须配备灭火器材，确保安全距离。</w:t>
            </w:r>
          </w:p>
          <w:p>
            <w:pPr>
              <w:pStyle w:val="null3"/>
            </w:pPr>
            <w:r>
              <w:rPr>
                <w:rFonts w:ascii="仿宋_GB2312" w:hAnsi="仿宋_GB2312" w:cs="仿宋_GB2312" w:eastAsia="仿宋_GB2312"/>
                <w:sz w:val="20"/>
                <w:color w:val="000000"/>
              </w:rPr>
              <w:t>2）用电安全：使用电动工具时，必须检查电缆是否完好，避免漏电或短路，必要时使用漏电保护器。</w:t>
            </w:r>
          </w:p>
          <w:p>
            <w:pPr>
              <w:pStyle w:val="null3"/>
            </w:pPr>
            <w:r>
              <w:rPr>
                <w:rFonts w:ascii="仿宋_GB2312" w:hAnsi="仿宋_GB2312" w:cs="仿宋_GB2312" w:eastAsia="仿宋_GB2312"/>
                <w:sz w:val="20"/>
                <w:color w:val="000000"/>
              </w:rPr>
              <w:t>3）紧急预案：必须制定应急预案，明确逃生路线和急救措施，确保突发情况能及时处理。</w:t>
            </w:r>
          </w:p>
          <w:p>
            <w:pPr>
              <w:pStyle w:val="null3"/>
            </w:pPr>
            <w:r>
              <w:rPr>
                <w:rFonts w:ascii="仿宋_GB2312" w:hAnsi="仿宋_GB2312" w:cs="仿宋_GB2312" w:eastAsia="仿宋_GB2312"/>
                <w:sz w:val="20"/>
                <w:color w:val="000000"/>
              </w:rPr>
              <w:t>（6）施工后安全要求</w:t>
            </w:r>
          </w:p>
          <w:p>
            <w:pPr>
              <w:pStyle w:val="null3"/>
            </w:pPr>
            <w:r>
              <w:rPr>
                <w:rFonts w:ascii="仿宋_GB2312" w:hAnsi="仿宋_GB2312" w:cs="仿宋_GB2312" w:eastAsia="仿宋_GB2312"/>
                <w:sz w:val="20"/>
                <w:color w:val="000000"/>
              </w:rPr>
              <w:t>1）清理现场：施工结束后，必须及时清理工具、材料及废弃物，确保现场整洁。</w:t>
            </w:r>
          </w:p>
          <w:p>
            <w:pPr>
              <w:pStyle w:val="null3"/>
            </w:pPr>
            <w:r>
              <w:rPr>
                <w:rFonts w:ascii="仿宋_GB2312" w:hAnsi="仿宋_GB2312" w:cs="仿宋_GB2312" w:eastAsia="仿宋_GB2312"/>
                <w:sz w:val="20"/>
                <w:color w:val="000000"/>
              </w:rPr>
              <w:t>2）系统检查：恢复系统运行前，必须检查水泵、电机等设备连接是否牢固，确保无泄漏、无松动。</w:t>
            </w:r>
          </w:p>
          <w:p>
            <w:pPr>
              <w:pStyle w:val="null3"/>
            </w:pPr>
            <w:r>
              <w:rPr>
                <w:rFonts w:ascii="仿宋_GB2312" w:hAnsi="仿宋_GB2312" w:cs="仿宋_GB2312" w:eastAsia="仿宋_GB2312"/>
                <w:sz w:val="20"/>
                <w:color w:val="000000"/>
              </w:rPr>
              <w:t>3）试运行：系统恢复后，必须进行试运行，观察运行状态，确保无异常后再正式投入使用。</w:t>
            </w:r>
          </w:p>
          <w:p>
            <w:pPr>
              <w:pStyle w:val="null3"/>
            </w:pPr>
            <w:r>
              <w:rPr>
                <w:rFonts w:ascii="仿宋_GB2312" w:hAnsi="仿宋_GB2312" w:cs="仿宋_GB2312" w:eastAsia="仿宋_GB2312"/>
                <w:sz w:val="20"/>
                <w:color w:val="000000"/>
              </w:rPr>
              <w:t>（7）其他安全要求</w:t>
            </w:r>
          </w:p>
          <w:p>
            <w:pPr>
              <w:pStyle w:val="null3"/>
            </w:pPr>
            <w:r>
              <w:rPr>
                <w:rFonts w:ascii="仿宋_GB2312" w:hAnsi="仿宋_GB2312" w:cs="仿宋_GB2312" w:eastAsia="仿宋_GB2312"/>
                <w:sz w:val="20"/>
                <w:color w:val="000000"/>
              </w:rPr>
              <w:t>专人监护：高风险作业时，必须安排专人监护，确保施工安全。</w:t>
            </w:r>
          </w:p>
          <w:p>
            <w:pPr>
              <w:pStyle w:val="null3"/>
            </w:pPr>
            <w:r>
              <w:rPr>
                <w:rFonts w:ascii="仿宋_GB2312" w:hAnsi="仿宋_GB2312" w:cs="仿宋_GB2312" w:eastAsia="仿宋_GB2312"/>
                <w:sz w:val="20"/>
                <w:color w:val="000000"/>
              </w:rPr>
              <w:t>遵守规范：施工过程中必须严格遵守相关安全规范和操作规程，杜绝违规操作。</w:t>
            </w:r>
          </w:p>
          <w:p>
            <w:pPr>
              <w:pStyle w:val="null3"/>
              <w:jc w:val="left"/>
            </w:pPr>
            <w:r>
              <w:rPr>
                <w:rFonts w:ascii="仿宋_GB2312" w:hAnsi="仿宋_GB2312" w:cs="仿宋_GB2312" w:eastAsia="仿宋_GB2312"/>
                <w:sz w:val="20"/>
                <w:color w:val="000000"/>
              </w:rPr>
              <w:t>注：（</w:t>
            </w:r>
            <w:r>
              <w:rPr>
                <w:rFonts w:ascii="仿宋_GB2312" w:hAnsi="仿宋_GB2312" w:cs="仿宋_GB2312" w:eastAsia="仿宋_GB2312"/>
                <w:sz w:val="20"/>
                <w:b/>
                <w:color w:val="000000"/>
              </w:rPr>
              <w:t>清单数量仅作为报价依据，报价不允许超过标的单价，实施过程中按需更换，最终以采购人确认的实际工作量作为结算依据。</w:t>
            </w:r>
            <w:r>
              <w:rPr>
                <w:rFonts w:ascii="仿宋_GB2312" w:hAnsi="仿宋_GB2312" w:cs="仿宋_GB2312" w:eastAsia="仿宋_GB2312"/>
                <w:sz w:val="20"/>
                <w:color w:val="000000"/>
              </w:rPr>
              <w:t>）</w:t>
            </w:r>
          </w:p>
          <w:p>
            <w:pPr>
              <w:pStyle w:val="null3"/>
              <w:jc w:val="center"/>
            </w:pPr>
            <w:r>
              <w:rPr>
                <w:rFonts w:ascii="仿宋_GB2312" w:hAnsi="仿宋_GB2312" w:cs="仿宋_GB2312" w:eastAsia="仿宋_GB2312"/>
                <w:sz w:val="20"/>
                <w:b/>
                <w:color w:val="000000"/>
              </w:rPr>
              <w:t>水泵电机维修项目单项清单</w:t>
            </w:r>
          </w:p>
          <w:p>
            <w:pPr>
              <w:pStyle w:val="null3"/>
              <w:jc w:val="both"/>
            </w:pPr>
            <w:r>
              <w:rPr>
                <w:rFonts w:ascii="仿宋_GB2312" w:hAnsi="仿宋_GB2312" w:cs="仿宋_GB2312" w:eastAsia="仿宋_GB2312"/>
                <w:sz w:val="20"/>
                <w:b/>
                <w:color w:val="000000"/>
              </w:rPr>
              <w:t>基本保养项目</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737"/>
              <w:gridCol w:w="395"/>
              <w:gridCol w:w="289"/>
              <w:gridCol w:w="316"/>
              <w:gridCol w:w="316"/>
              <w:gridCol w:w="500"/>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名称</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规格</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单位</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数量</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单项限价</w:t>
                  </w:r>
                  <w:r>
                    <w:rPr>
                      <w:rFonts w:ascii="仿宋_GB2312" w:hAnsi="仿宋_GB2312" w:cs="仿宋_GB2312" w:eastAsia="仿宋_GB2312"/>
                      <w:sz w:val="20"/>
                      <w:color w:val="000000"/>
                    </w:rPr>
                    <w:t>（元）</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备注</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离心机冷冻循环泵</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800</w:t>
                  </w:r>
                </w:p>
              </w:tc>
              <w:tc>
                <w:tcPr>
                  <w:tcW w:type="dxa" w:w="5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拆卸水泵、加注黄油、对水泵电路进行检修（住院一部为建昊、二部为连成、格兰富）</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离心机冷却循环泵</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800</w:t>
                  </w:r>
                </w:p>
              </w:tc>
              <w:tc>
                <w:tcPr>
                  <w:tcW w:type="dxa" w:w="500"/>
                  <w:vMerge/>
                  <w:tcBorders>
                    <w:top w:val="none" w:color="000000" w:sz="4"/>
                    <w:left w:val="non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螺杆机冷却水泵</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22kw</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500</w:t>
                  </w:r>
                </w:p>
              </w:tc>
              <w:tc>
                <w:tcPr>
                  <w:tcW w:type="dxa" w:w="500"/>
                  <w:vMerge/>
                  <w:tcBorders>
                    <w:top w:val="none" w:color="000000" w:sz="4"/>
                    <w:left w:val="non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螺杆机冷冻水泵</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30kw</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600</w:t>
                  </w:r>
                </w:p>
              </w:tc>
              <w:tc>
                <w:tcPr>
                  <w:tcW w:type="dxa" w:w="500"/>
                  <w:vMerge/>
                  <w:tcBorders>
                    <w:top w:val="none" w:color="000000" w:sz="4"/>
                    <w:left w:val="non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冷却塔电机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15kw</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1100</w:t>
                  </w:r>
                </w:p>
              </w:tc>
              <w:tc>
                <w:tcPr>
                  <w:tcW w:type="dxa" w:w="5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拆装电机，对电机检修保养、加注黄油、检修电路</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冷却塔电机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11kw</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1050</w:t>
                  </w:r>
                </w:p>
              </w:tc>
              <w:tc>
                <w:tcPr>
                  <w:tcW w:type="dxa" w:w="500"/>
                  <w:vMerge/>
                  <w:tcBorders>
                    <w:top w:val="none" w:color="000000" w:sz="4"/>
                    <w:left w:val="non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冷却塔电机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5.5kw</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900</w:t>
                  </w:r>
                </w:p>
              </w:tc>
              <w:tc>
                <w:tcPr>
                  <w:tcW w:type="dxa" w:w="500"/>
                  <w:vMerge/>
                  <w:tcBorders>
                    <w:top w:val="none" w:color="000000" w:sz="4"/>
                    <w:left w:val="non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3kw</w:t>
                  </w:r>
                  <w:r>
                    <w:rPr>
                      <w:rFonts w:ascii="仿宋_GB2312" w:hAnsi="仿宋_GB2312" w:cs="仿宋_GB2312" w:eastAsia="仿宋_GB2312"/>
                      <w:sz w:val="20"/>
                      <w:color w:val="000000"/>
                    </w:rPr>
                    <w:t>以下</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460</w:t>
                  </w:r>
                </w:p>
              </w:tc>
              <w:tc>
                <w:tcPr>
                  <w:tcW w:type="dxa" w:w="500"/>
                  <w:vMerge/>
                  <w:tcBorders>
                    <w:top w:val="none" w:color="000000" w:sz="4"/>
                    <w:left w:val="non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3kw</w:t>
                  </w:r>
                  <w:r>
                    <w:rPr>
                      <w:rFonts w:ascii="仿宋_GB2312" w:hAnsi="仿宋_GB2312" w:cs="仿宋_GB2312" w:eastAsia="仿宋_GB2312"/>
                      <w:sz w:val="20"/>
                      <w:color w:val="000000"/>
                    </w:rPr>
                    <w:t>以上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660</w:t>
                  </w:r>
                </w:p>
              </w:tc>
              <w:tc>
                <w:tcPr>
                  <w:tcW w:type="dxa" w:w="500"/>
                  <w:vMerge/>
                  <w:tcBorders>
                    <w:top w:val="none" w:color="000000" w:sz="4"/>
                    <w:left w:val="non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15kw</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680</w:t>
                  </w:r>
                </w:p>
              </w:tc>
              <w:tc>
                <w:tcPr>
                  <w:tcW w:type="dxa" w:w="500"/>
                  <w:vMerge/>
                  <w:tcBorders>
                    <w:top w:val="none" w:color="000000" w:sz="4"/>
                    <w:left w:val="non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手术室模块机循环水泵</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11kw</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700</w:t>
                  </w:r>
                </w:p>
              </w:tc>
              <w:tc>
                <w:tcPr>
                  <w:tcW w:type="dxa" w:w="500"/>
                  <w:vMerge/>
                  <w:tcBorders>
                    <w:top w:val="none" w:color="000000" w:sz="4"/>
                    <w:left w:val="non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住院二部大厅新风机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22kw</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660</w:t>
                  </w:r>
                </w:p>
              </w:tc>
              <w:tc>
                <w:tcPr>
                  <w:tcW w:type="dxa" w:w="500"/>
                  <w:vMerge/>
                  <w:tcBorders>
                    <w:top w:val="none" w:color="000000" w:sz="4"/>
                    <w:left w:val="none" w:color="000000" w:sz="4"/>
                    <w:bottom w:val="single" w:color="000000" w:sz="4"/>
                    <w:right w:val="single" w:color="000000" w:sz="4"/>
                  </w:tcBorders>
                </w:tc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组合式空调器电机</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18.5kw</w:t>
                  </w:r>
                </w:p>
                <w:p>
                  <w:pPr>
                    <w:pStyle w:val="null3"/>
                    <w:jc w:val="center"/>
                  </w:pPr>
                  <w:r>
                    <w:rPr>
                      <w:rFonts w:ascii="仿宋_GB2312" w:hAnsi="仿宋_GB2312" w:cs="仿宋_GB2312" w:eastAsia="仿宋_GB2312"/>
                      <w:sz w:val="20"/>
                      <w:color w:val="000000"/>
                    </w:rPr>
                    <w:t>15kw</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680</w:t>
                  </w:r>
                </w:p>
              </w:tc>
              <w:tc>
                <w:tcPr>
                  <w:tcW w:type="dxa" w:w="500"/>
                  <w:vMerge/>
                  <w:tcBorders>
                    <w:top w:val="none" w:color="000000" w:sz="4"/>
                    <w:left w:val="none" w:color="000000" w:sz="4"/>
                    <w:bottom w:val="single" w:color="000000" w:sz="4"/>
                    <w:right w:val="single" w:color="000000" w:sz="4"/>
                  </w:tcBorders>
                </w:tc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02"/>
                    <w:jc w:val="left"/>
                  </w:pPr>
                  <w:r>
                    <w:rPr>
                      <w:rFonts w:ascii="仿宋_GB2312" w:hAnsi="仿宋_GB2312" w:cs="仿宋_GB2312" w:eastAsia="仿宋_GB2312"/>
                      <w:sz w:val="20"/>
                      <w:b/>
                      <w:color w:val="000000"/>
                    </w:rPr>
                    <w:t>必须保养项目，其他需保养项目价格参照此清单，价格不能参照以上清单的，由供应商提出，采购人确认后实施。</w:t>
                  </w:r>
                </w:p>
              </w:tc>
            </w:tr>
          </w:tbl>
          <w:p>
            <w:pPr>
              <w:pStyle w:val="null3"/>
            </w:pPr>
            <w:r>
              <w:rPr>
                <w:rFonts w:ascii="仿宋_GB2312" w:hAnsi="仿宋_GB2312" w:cs="仿宋_GB2312" w:eastAsia="仿宋_GB2312"/>
                <w:sz w:val="20"/>
                <w:b/>
                <w:color w:val="000000"/>
              </w:rPr>
              <w:t>基础维修服务项目：</w:t>
            </w:r>
          </w:p>
          <w:tbl>
            <w:tblPr>
              <w:tblBorders>
                <w:top w:val="none" w:color="000000" w:sz="4"/>
                <w:left w:val="none" w:color="000000" w:sz="4"/>
                <w:bottom w:val="none" w:color="000000" w:sz="4"/>
                <w:right w:val="none" w:color="000000" w:sz="4"/>
                <w:insideH w:val="none"/>
                <w:insideV w:val="none"/>
              </w:tblBorders>
            </w:tblPr>
            <w:tblGrid>
              <w:gridCol w:w="425"/>
              <w:gridCol w:w="266"/>
              <w:gridCol w:w="372"/>
              <w:gridCol w:w="319"/>
              <w:gridCol w:w="266"/>
              <w:gridCol w:w="239"/>
              <w:gridCol w:w="239"/>
              <w:gridCol w:w="425"/>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名称</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规格</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项目</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单位</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数量</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单项限价</w:t>
                  </w:r>
                  <w:r>
                    <w:rPr>
                      <w:rFonts w:ascii="仿宋_GB2312" w:hAnsi="仿宋_GB2312" w:cs="仿宋_GB2312" w:eastAsia="仿宋_GB2312"/>
                      <w:sz w:val="20"/>
                      <w:color w:val="000000"/>
                    </w:rPr>
                    <w:t>（元）</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品牌</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备注</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离心机冷却水泵、冷冻水泵维修拆装</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水泵拆装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1400</w:t>
                  </w:r>
                </w:p>
              </w:tc>
              <w:tc>
                <w:tcPr>
                  <w:tcW w:type="dxa" w:w="2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上海建昊</w:t>
                  </w:r>
                </w:p>
              </w:tc>
              <w:tc>
                <w:tcPr>
                  <w:tcW w:type="dxa" w:w="4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使用倒链吊起拆装水泵</w:t>
                  </w:r>
                </w:p>
              </w:tc>
            </w:tr>
            <w:tr>
              <w:tc>
                <w:tcPr>
                  <w:tcW w:type="dxa" w:w="425"/>
                  <w:vMerge/>
                  <w:tcBorders>
                    <w:top w:val="none" w:color="000000" w:sz="4"/>
                    <w:left w:val="singl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水泵拆装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1200</w:t>
                  </w:r>
                </w:p>
              </w:tc>
              <w:tc>
                <w:tcPr>
                  <w:tcW w:type="dxa" w:w="239"/>
                  <w:vMerge/>
                  <w:tcBorders>
                    <w:top w:val="none" w:color="000000" w:sz="4"/>
                    <w:left w:val="none" w:color="000000" w:sz="4"/>
                    <w:bottom w:val="single" w:color="000000" w:sz="4"/>
                    <w:right w:val="single" w:color="000000" w:sz="4"/>
                  </w:tcBorders>
                </w:tcPr>
                <w:p/>
              </w:tc>
              <w:tc>
                <w:tcPr>
                  <w:tcW w:type="dxa" w:w="425"/>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水泵拆装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1100</w:t>
                  </w:r>
                </w:p>
              </w:tc>
              <w:tc>
                <w:tcPr>
                  <w:tcW w:type="dxa" w:w="239"/>
                  <w:vMerge/>
                  <w:tcBorders>
                    <w:top w:val="none" w:color="000000" w:sz="4"/>
                    <w:left w:val="none" w:color="000000" w:sz="4"/>
                    <w:bottom w:val="single" w:color="000000" w:sz="4"/>
                    <w:right w:val="single" w:color="000000" w:sz="4"/>
                  </w:tcBorders>
                </w:tcPr>
                <w:p/>
              </w:tc>
              <w:tc>
                <w:tcPr>
                  <w:tcW w:type="dxa" w:w="425"/>
                  <w:vMerge/>
                  <w:tcBorders>
                    <w:top w:val="none" w:color="000000" w:sz="4"/>
                    <w:left w:val="none" w:color="000000" w:sz="4"/>
                    <w:bottom w:val="single" w:color="000000" w:sz="4"/>
                    <w:right w:val="single" w:color="000000" w:sz="4"/>
                  </w:tcBorders>
                </w:tcP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离心机冷却水泵、冷冻水泵维修拆装</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水泵拆装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1400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格兰富</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卧式冷冻泵</w:t>
                  </w:r>
                </w:p>
              </w:tc>
            </w:tr>
            <w:tr>
              <w:tc>
                <w:tcPr>
                  <w:tcW w:type="dxa" w:w="425"/>
                  <w:vMerge/>
                  <w:tcBorders>
                    <w:top w:val="none" w:color="000000" w:sz="4"/>
                    <w:left w:val="singl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水泵拆装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1400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00"/>
                    <w:jc w:val="center"/>
                  </w:pPr>
                  <w:r>
                    <w:rPr>
                      <w:rFonts w:ascii="仿宋_GB2312" w:hAnsi="仿宋_GB2312" w:cs="仿宋_GB2312" w:eastAsia="仿宋_GB2312"/>
                      <w:sz w:val="20"/>
                      <w:color w:val="000000"/>
                    </w:rPr>
                    <w:t>连成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卧式冷却泵</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中央空调机房冷却泵、冷冻泵</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p>
                  <w:pPr>
                    <w:pStyle w:val="null3"/>
                    <w:jc w:val="center"/>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电机烧、绕线圈</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7000</w:t>
                  </w:r>
                </w:p>
              </w:tc>
              <w:tc>
                <w:tcPr>
                  <w:tcW w:type="dxa" w:w="2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建昊</w:t>
                  </w:r>
                </w:p>
              </w:tc>
              <w:tc>
                <w:tcPr>
                  <w:tcW w:type="dxa" w:w="4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20"/>
                    <w:jc w:val="center"/>
                  </w:pPr>
                  <w:r>
                    <w:rPr>
                      <w:rFonts w:ascii="仿宋_GB2312" w:hAnsi="仿宋_GB2312" w:cs="仿宋_GB2312" w:eastAsia="仿宋_GB2312"/>
                      <w:sz w:val="20"/>
                      <w:color w:val="000000"/>
                    </w:rPr>
                    <w:t>电机绕线圈B级绝缘</w:t>
                  </w:r>
                </w:p>
              </w:tc>
            </w:tr>
            <w:tr>
              <w:tc>
                <w:tcPr>
                  <w:tcW w:type="dxa" w:w="425"/>
                  <w:vMerge/>
                  <w:tcBorders>
                    <w:top w:val="none" w:color="000000" w:sz="4"/>
                    <w:left w:val="singl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22kw</w:t>
                  </w:r>
                </w:p>
                <w:p>
                  <w:pPr>
                    <w:pStyle w:val="null3"/>
                    <w:jc w:val="center"/>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电机烧、绕线圈</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2400</w:t>
                  </w:r>
                </w:p>
              </w:tc>
              <w:tc>
                <w:tcPr>
                  <w:tcW w:type="dxa" w:w="239"/>
                  <w:vMerge/>
                  <w:tcBorders>
                    <w:top w:val="none" w:color="000000" w:sz="4"/>
                    <w:left w:val="none" w:color="000000" w:sz="4"/>
                    <w:bottom w:val="single" w:color="000000" w:sz="4"/>
                    <w:right w:val="single" w:color="000000" w:sz="4"/>
                  </w:tcBorders>
                </w:tcPr>
                <w:p/>
              </w:tc>
              <w:tc>
                <w:tcPr>
                  <w:tcW w:type="dxa" w:w="425"/>
                  <w:vMerge/>
                  <w:tcBorders>
                    <w:top w:val="none" w:color="000000" w:sz="4"/>
                    <w:left w:val="non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电机烧、绕线圈</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3400</w:t>
                  </w:r>
                </w:p>
              </w:tc>
              <w:tc>
                <w:tcPr>
                  <w:tcW w:type="dxa" w:w="239"/>
                  <w:vMerge/>
                  <w:tcBorders>
                    <w:top w:val="none" w:color="000000" w:sz="4"/>
                    <w:left w:val="none" w:color="000000" w:sz="4"/>
                    <w:bottom w:val="single" w:color="000000" w:sz="4"/>
                    <w:right w:val="single" w:color="000000" w:sz="4"/>
                  </w:tcBorders>
                </w:tcPr>
                <w:p/>
              </w:tc>
              <w:tc>
                <w:tcPr>
                  <w:tcW w:type="dxa" w:w="425"/>
                  <w:vMerge/>
                  <w:tcBorders>
                    <w:top w:val="none" w:color="000000" w:sz="4"/>
                    <w:left w:val="none" w:color="000000" w:sz="4"/>
                    <w:bottom w:val="single" w:color="000000" w:sz="4"/>
                    <w:right w:val="single" w:color="000000" w:sz="4"/>
                  </w:tcBorders>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电机烧、绕线圈</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格兰富</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20"/>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电机烧、绕线圈</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连成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20"/>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3kw</w:t>
                  </w:r>
                  <w:r>
                    <w:rPr>
                      <w:rFonts w:ascii="仿宋_GB2312" w:hAnsi="仿宋_GB2312" w:cs="仿宋_GB2312" w:eastAsia="仿宋_GB2312"/>
                      <w:sz w:val="20"/>
                      <w:color w:val="000000"/>
                    </w:rPr>
                    <w:t>以下</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电机拆装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450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3kw</w:t>
                  </w:r>
                  <w:r>
                    <w:rPr>
                      <w:rFonts w:ascii="仿宋_GB2312" w:hAnsi="仿宋_GB2312" w:cs="仿宋_GB2312" w:eastAsia="仿宋_GB2312"/>
                      <w:sz w:val="20"/>
                      <w:color w:val="000000"/>
                    </w:rPr>
                    <w:t>以上</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电机拆装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550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3kw</w:t>
                  </w:r>
                  <w:r>
                    <w:rPr>
                      <w:rFonts w:ascii="仿宋_GB2312" w:hAnsi="仿宋_GB2312" w:cs="仿宋_GB2312" w:eastAsia="仿宋_GB2312"/>
                      <w:sz w:val="20"/>
                      <w:color w:val="000000"/>
                    </w:rPr>
                    <w:t>以下</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电机烧、绕线圈</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电机绕线圈B级绝缘</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3kw</w:t>
                  </w:r>
                  <w:r>
                    <w:rPr>
                      <w:rFonts w:ascii="仿宋_GB2312" w:hAnsi="仿宋_GB2312" w:cs="仿宋_GB2312" w:eastAsia="仿宋_GB2312"/>
                      <w:sz w:val="20"/>
                      <w:color w:val="000000"/>
                    </w:rPr>
                    <w:t>以上</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电机烧、绕线圈</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电机绕线圈B级绝缘</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3kw</w:t>
                  </w:r>
                  <w:r>
                    <w:rPr>
                      <w:rFonts w:ascii="仿宋_GB2312" w:hAnsi="仿宋_GB2312" w:cs="仿宋_GB2312" w:eastAsia="仿宋_GB2312"/>
                      <w:sz w:val="20"/>
                      <w:color w:val="000000"/>
                    </w:rPr>
                    <w:t>以上</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电机烧、绕线圈</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2800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进口电机绕线圈F级绝缘</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手术室模块机循环水泵</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水泵拆装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800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冷却塔电机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电机拆装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1800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冷却塔电机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电机烧、绕线圈</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2000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电机绕线圈F级绝缘</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组合式空调器电机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18.5kw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电机拆装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组合式空调器电机</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18.5kw</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电机烧、绕线圈</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台</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2400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电机绕线圈F级绝缘</w:t>
                  </w:r>
                </w:p>
              </w:tc>
            </w:tr>
          </w:tbl>
          <w:p>
            <w:pPr>
              <w:pStyle w:val="null3"/>
            </w:pPr>
            <w:r>
              <w:rPr>
                <w:rFonts w:ascii="仿宋_GB2312" w:hAnsi="仿宋_GB2312" w:cs="仿宋_GB2312" w:eastAsia="仿宋_GB2312"/>
                <w:sz w:val="20"/>
                <w:b/>
                <w:color w:val="000000"/>
              </w:rPr>
              <w:t>基础维修服务配件（不含拆装）：</w:t>
            </w:r>
          </w:p>
          <w:tbl>
            <w:tblPr>
              <w:tblBorders>
                <w:top w:val="none" w:color="000000" w:sz="4"/>
                <w:left w:val="none" w:color="000000" w:sz="4"/>
                <w:bottom w:val="none" w:color="000000" w:sz="4"/>
                <w:right w:val="none" w:color="000000" w:sz="4"/>
                <w:insideH w:val="none"/>
                <w:insideV w:val="none"/>
              </w:tblBorders>
            </w:tblPr>
            <w:tblGrid>
              <w:gridCol w:w="644"/>
              <w:gridCol w:w="403"/>
              <w:gridCol w:w="322"/>
              <w:gridCol w:w="242"/>
              <w:gridCol w:w="242"/>
              <w:gridCol w:w="295"/>
              <w:gridCol w:w="242"/>
              <w:gridCol w:w="161"/>
            </w:tblGrid>
            <w:tr>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名称</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规格</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项目</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单位</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数量</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color w:val="000000"/>
                    </w:rPr>
                    <w:t>单项限价</w:t>
                  </w:r>
                  <w:r>
                    <w:rPr>
                      <w:rFonts w:ascii="仿宋_GB2312" w:hAnsi="仿宋_GB2312" w:cs="仿宋_GB2312" w:eastAsia="仿宋_GB2312"/>
                      <w:sz w:val="20"/>
                      <w:color w:val="000000"/>
                    </w:rPr>
                    <w:t>（元）</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品牌</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备注</w:t>
                  </w:r>
                </w:p>
              </w:tc>
            </w:tr>
            <w:tr>
              <w:tc>
                <w:tcPr>
                  <w:tcW w:type="dxa" w:w="6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离心机冷却水泵、冷冻水泵机封</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水泵机封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700</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建昊</w:t>
                  </w:r>
                </w:p>
              </w:tc>
              <w:tc>
                <w:tcPr>
                  <w:tcW w:type="dxa" w:w="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合金</w:t>
                  </w:r>
                </w:p>
                <w:p>
                  <w:pPr>
                    <w:pStyle w:val="null3"/>
                    <w:jc w:val="center"/>
                  </w:pPr>
                </w:p>
              </w:tc>
            </w:tr>
            <w:tr>
              <w:tc>
                <w:tcPr>
                  <w:tcW w:type="dxa" w:w="644"/>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水泵机封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500</w:t>
                  </w:r>
                </w:p>
              </w:tc>
              <w:tc>
                <w:tcPr>
                  <w:tcW w:type="dxa" w:w="242"/>
                  <w:vMerge/>
                  <w:tcBorders>
                    <w:top w:val="none" w:color="000000" w:sz="4"/>
                    <w:left w:val="none" w:color="000000" w:sz="4"/>
                    <w:bottom w:val="single" w:color="000000" w:sz="4"/>
                    <w:right w:val="single" w:color="000000" w:sz="4"/>
                  </w:tcBorders>
                </w:tcPr>
                <w:p/>
              </w:tc>
              <w:tc>
                <w:tcPr>
                  <w:tcW w:type="dxa" w:w="161"/>
                  <w:vMerge/>
                  <w:tcBorders>
                    <w:top w:val="none" w:color="000000" w:sz="4"/>
                    <w:left w:val="none" w:color="000000" w:sz="4"/>
                    <w:bottom w:val="single" w:color="000000" w:sz="4"/>
                    <w:right w:val="single" w:color="000000" w:sz="4"/>
                  </w:tcBorders>
                </w:tcPr>
                <w:p/>
              </w:tc>
            </w:tr>
            <w:tr>
              <w:tc>
                <w:tcPr>
                  <w:tcW w:type="dxa" w:w="644"/>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水泵机封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450</w:t>
                  </w:r>
                </w:p>
              </w:tc>
              <w:tc>
                <w:tcPr>
                  <w:tcW w:type="dxa" w:w="242"/>
                  <w:vMerge/>
                  <w:tcBorders>
                    <w:top w:val="none" w:color="000000" w:sz="4"/>
                    <w:left w:val="none" w:color="000000" w:sz="4"/>
                    <w:bottom w:val="single" w:color="000000" w:sz="4"/>
                    <w:right w:val="single" w:color="000000" w:sz="4"/>
                  </w:tcBorders>
                </w:tcPr>
                <w:p/>
              </w:tc>
              <w:tc>
                <w:tcPr>
                  <w:tcW w:type="dxa" w:w="161"/>
                  <w:vMerge/>
                  <w:tcBorders>
                    <w:top w:val="none" w:color="000000" w:sz="4"/>
                    <w:left w:val="none" w:color="000000" w:sz="4"/>
                    <w:bottom w:val="single" w:color="000000" w:sz="4"/>
                    <w:right w:val="single" w:color="000000" w:sz="4"/>
                  </w:tcBorders>
                </w:tcPr>
                <w:p/>
              </w:tc>
            </w:tr>
            <w:tr>
              <w:tc>
                <w:tcPr>
                  <w:tcW w:type="dxa" w:w="6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离心机冷却水泵、冷冻水泵机封</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水泵机封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连成</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4"/>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水泵机封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格兰富</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6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离心机冷却水泵、冷冻水泵轴承</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600</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建昊</w:t>
                  </w:r>
                </w:p>
              </w:tc>
              <w:tc>
                <w:tcPr>
                  <w:tcW w:type="dxa" w:w="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p>
              </w:tc>
            </w:tr>
            <w:tr>
              <w:tc>
                <w:tcPr>
                  <w:tcW w:type="dxa" w:w="644"/>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380</w:t>
                  </w:r>
                </w:p>
              </w:tc>
              <w:tc>
                <w:tcPr>
                  <w:tcW w:type="dxa" w:w="242"/>
                  <w:vMerge/>
                  <w:tcBorders>
                    <w:top w:val="none" w:color="000000" w:sz="4"/>
                    <w:left w:val="none" w:color="000000" w:sz="4"/>
                    <w:bottom w:val="single" w:color="000000" w:sz="4"/>
                    <w:right w:val="single" w:color="000000" w:sz="4"/>
                  </w:tcBorders>
                </w:tcPr>
                <w:p/>
              </w:tc>
              <w:tc>
                <w:tcPr>
                  <w:tcW w:type="dxa" w:w="161"/>
                  <w:vMerge/>
                  <w:tcBorders>
                    <w:top w:val="none" w:color="000000" w:sz="4"/>
                    <w:left w:val="none" w:color="000000" w:sz="4"/>
                    <w:bottom w:val="single" w:color="000000" w:sz="4"/>
                    <w:right w:val="single" w:color="000000" w:sz="4"/>
                  </w:tcBorders>
                </w:tcPr>
                <w:p/>
              </w:tc>
            </w:tr>
            <w:tr>
              <w:tc>
                <w:tcPr>
                  <w:tcW w:type="dxa" w:w="644"/>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360</w:t>
                  </w:r>
                </w:p>
              </w:tc>
              <w:tc>
                <w:tcPr>
                  <w:tcW w:type="dxa" w:w="242"/>
                  <w:vMerge/>
                  <w:tcBorders>
                    <w:top w:val="none" w:color="000000" w:sz="4"/>
                    <w:left w:val="none" w:color="000000" w:sz="4"/>
                    <w:bottom w:val="single" w:color="000000" w:sz="4"/>
                    <w:right w:val="single" w:color="000000" w:sz="4"/>
                  </w:tcBorders>
                </w:tcPr>
                <w:p/>
              </w:tc>
              <w:tc>
                <w:tcPr>
                  <w:tcW w:type="dxa" w:w="161"/>
                  <w:vMerge/>
                  <w:tcBorders>
                    <w:top w:val="none" w:color="000000" w:sz="4"/>
                    <w:left w:val="none" w:color="000000" w:sz="4"/>
                    <w:bottom w:val="single" w:color="000000" w:sz="4"/>
                    <w:right w:val="single" w:color="000000" w:sz="4"/>
                  </w:tcBorders>
                </w:tcPr>
                <w:p/>
              </w:tc>
            </w:tr>
            <w:tr>
              <w:tc>
                <w:tcPr>
                  <w:tcW w:type="dxa" w:w="6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离心机冷却水泵、冷冻水泵轴承</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连成</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p>
              </w:tc>
            </w:tr>
            <w:tr>
              <w:tc>
                <w:tcPr>
                  <w:tcW w:type="dxa" w:w="644"/>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格兰富</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p>
              </w:tc>
            </w:tr>
            <w:tr>
              <w:tc>
                <w:tcPr>
                  <w:tcW w:type="dxa" w:w="6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离心机冷却水泵、冷冻水泵端盖</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端盖</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600</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建昊</w:t>
                  </w:r>
                </w:p>
              </w:tc>
              <w:tc>
                <w:tcPr>
                  <w:tcW w:type="dxa" w:w="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p>
              </w:tc>
            </w:tr>
            <w:tr>
              <w:tc>
                <w:tcPr>
                  <w:tcW w:type="dxa" w:w="644"/>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端盖</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520</w:t>
                  </w:r>
                </w:p>
              </w:tc>
              <w:tc>
                <w:tcPr>
                  <w:tcW w:type="dxa" w:w="242"/>
                  <w:vMerge/>
                  <w:tcBorders>
                    <w:top w:val="none" w:color="000000" w:sz="4"/>
                    <w:left w:val="none" w:color="000000" w:sz="4"/>
                    <w:bottom w:val="single" w:color="000000" w:sz="4"/>
                    <w:right w:val="single" w:color="000000" w:sz="4"/>
                  </w:tcBorders>
                </w:tcPr>
                <w:p/>
              </w:tc>
              <w:tc>
                <w:tcPr>
                  <w:tcW w:type="dxa" w:w="161"/>
                  <w:vMerge/>
                  <w:tcBorders>
                    <w:top w:val="none" w:color="000000" w:sz="4"/>
                    <w:left w:val="none" w:color="000000" w:sz="4"/>
                    <w:bottom w:val="single" w:color="000000" w:sz="4"/>
                    <w:right w:val="single" w:color="000000" w:sz="4"/>
                  </w:tcBorders>
                </w:tcPr>
                <w:p/>
              </w:tc>
            </w:tr>
            <w:tr>
              <w:tc>
                <w:tcPr>
                  <w:tcW w:type="dxa" w:w="644"/>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端盖</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580</w:t>
                  </w:r>
                </w:p>
              </w:tc>
              <w:tc>
                <w:tcPr>
                  <w:tcW w:type="dxa" w:w="242"/>
                  <w:vMerge/>
                  <w:tcBorders>
                    <w:top w:val="none" w:color="000000" w:sz="4"/>
                    <w:left w:val="none" w:color="000000" w:sz="4"/>
                    <w:bottom w:val="single" w:color="000000" w:sz="4"/>
                    <w:right w:val="single" w:color="000000" w:sz="4"/>
                  </w:tcBorders>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p>
              </w:tc>
            </w:tr>
            <w:tr>
              <w:tc>
                <w:tcPr>
                  <w:tcW w:type="dxa" w:w="6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离心机冷却水泵、冷冻水泵端盖</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端盖</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连成</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p>
              </w:tc>
            </w:tr>
            <w:tr>
              <w:tc>
                <w:tcPr>
                  <w:tcW w:type="dxa" w:w="644"/>
                  <w:vMerge/>
                  <w:tcBorders>
                    <w:top w:val="none" w:color="000000" w:sz="4"/>
                    <w:left w:val="single" w:color="000000" w:sz="4"/>
                    <w:bottom w:val="single" w:color="000000" w:sz="4"/>
                    <w:right w:val="single" w:color="000000" w:sz="4"/>
                  </w:tcBorders>
                </w:tcP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端盖</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700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格兰富</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00"/>
                    <w:jc w:val="center"/>
                  </w:p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新风机及循环机电机轴承</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3kw</w:t>
                  </w:r>
                  <w:r>
                    <w:rPr>
                      <w:rFonts w:ascii="仿宋_GB2312" w:hAnsi="仿宋_GB2312" w:cs="仿宋_GB2312" w:eastAsia="仿宋_GB2312"/>
                      <w:sz w:val="20"/>
                      <w:color w:val="000000"/>
                    </w:rPr>
                    <w:t>以下</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新风机及循环机电机端盖</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3kw</w:t>
                  </w:r>
                  <w:r>
                    <w:rPr>
                      <w:rFonts w:ascii="仿宋_GB2312" w:hAnsi="仿宋_GB2312" w:cs="仿宋_GB2312" w:eastAsia="仿宋_GB2312"/>
                      <w:sz w:val="20"/>
                      <w:color w:val="000000"/>
                    </w:rPr>
                    <w:t>以下</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电机端盖</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新风机及循环机电机轴承</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3kw-4kw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新风机及循环机电机端盖</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3kw-4kw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电机端盖</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00"/>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00"/>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120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新风机及循环机电机轴承</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5.5kw-7.5kw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220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新风机及循环机电机端盖</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5.5kw-7.5kw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电机端盖</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260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新风机及循环机电机轴承</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11kw-15kw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新风机及循环机电机轴承</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11kw-15kw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电机端盖</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360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手术室模块机循环机水泵机封</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水泵机封</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330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合金</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手术室模块机循环机水泵轴承</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11kw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水泵轴承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冷却塔电机</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15kw</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280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组合式空调器电机</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18.5kw</w:t>
                  </w:r>
                </w:p>
                <w:p>
                  <w:pPr>
                    <w:pStyle w:val="null3"/>
                    <w:jc w:val="center"/>
                  </w:p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电机轴承</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290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组合式空调器电机</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18.5kw</w:t>
                  </w:r>
                </w:p>
                <w:p>
                  <w:pPr>
                    <w:pStyle w:val="null3"/>
                    <w:jc w:val="center"/>
                  </w:p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电机端盖</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420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rFonts w:ascii="仿宋_GB2312" w:hAnsi="仿宋_GB2312" w:cs="仿宋_GB2312" w:eastAsia="仿宋_GB2312"/>
                <w:sz w:val="20"/>
                <w:b/>
                <w:color w:val="000000"/>
              </w:rPr>
              <w:t>电机维修配件项目</w:t>
            </w:r>
            <w:r>
              <w:rPr>
                <w:rFonts w:ascii="仿宋_GB2312" w:hAnsi="仿宋_GB2312" w:cs="仿宋_GB2312" w:eastAsia="仿宋_GB2312"/>
                <w:sz w:val="20"/>
                <w:color w:val="000000"/>
              </w:rPr>
              <w:t>：</w:t>
            </w:r>
          </w:p>
          <w:tbl>
            <w:tblPr>
              <w:tblBorders>
                <w:top w:val="single"/>
                <w:left w:val="single"/>
                <w:bottom w:val="single"/>
                <w:right w:val="single"/>
                <w:insideH w:val="single"/>
                <w:insideV w:val="single"/>
              </w:tblBorders>
            </w:tblPr>
            <w:tblGrid>
              <w:gridCol w:w="339"/>
              <w:gridCol w:w="339"/>
              <w:gridCol w:w="469"/>
              <w:gridCol w:w="469"/>
              <w:gridCol w:w="469"/>
              <w:gridCol w:w="469"/>
            </w:tblGrid>
            <w:tr>
              <w:tc>
                <w:tcPr>
                  <w:tcW w:type="dxa" w:w="339"/>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型号</w:t>
                  </w:r>
                </w:p>
              </w:tc>
              <w:tc>
                <w:tcPr>
                  <w:tcW w:type="dxa" w:w="33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数量</w:t>
                  </w:r>
                </w:p>
              </w:tc>
              <w:tc>
                <w:tcPr>
                  <w:tcW w:type="dxa" w:w="46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单位</w:t>
                  </w:r>
                </w:p>
              </w:tc>
              <w:tc>
                <w:tcPr>
                  <w:tcW w:type="dxa" w:w="46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b/>
                      <w:color w:val="000000"/>
                    </w:rPr>
                    <w:t>单项限价</w:t>
                  </w:r>
                  <w:r>
                    <w:rPr>
                      <w:rFonts w:ascii="仿宋_GB2312" w:hAnsi="仿宋_GB2312" w:cs="仿宋_GB2312" w:eastAsia="仿宋_GB2312"/>
                      <w:sz w:val="20"/>
                      <w:color w:val="000000"/>
                    </w:rPr>
                    <w:t>（元）</w:t>
                  </w:r>
                </w:p>
              </w:tc>
              <w:tc>
                <w:tcPr>
                  <w:tcW w:type="dxa" w:w="46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现使用品牌</w:t>
                  </w:r>
                </w:p>
              </w:tc>
              <w:tc>
                <w:tcPr>
                  <w:tcW w:type="dxa" w:w="46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备注</w:t>
                  </w: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B-71</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56</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因风柜24小时运行的特殊性，选用适配原有设备搭配的原厂皮带。</w:t>
                  </w: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B-112</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88</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B-46</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45</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B-51</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48</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B-52</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52</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B-62</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56</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B-70</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61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B-89</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65</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B-98</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70</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A-60</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38</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A-55</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38</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SPB 1800Lw/5V710</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120</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SPB 1700Lw</w:t>
                  </w:r>
                </w:p>
              </w:tc>
              <w:tc>
                <w:tcPr>
                  <w:tcW w:type="dxa" w:w="3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条</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105</w:t>
                  </w:r>
                </w:p>
              </w:tc>
              <w:tc>
                <w:tcPr>
                  <w:tcW w:type="dxa" w:w="4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三星</w:t>
                  </w:r>
                </w:p>
              </w:tc>
              <w:tc>
                <w:tcPr>
                  <w:tcW w:type="dxa" w:w="469"/>
                  <w:vMerge/>
                  <w:tcBorders>
                    <w:top w:val="none" w:color="000000" w:sz="4"/>
                    <w:left w:val="none" w:color="000000" w:sz="4"/>
                    <w:bottom w:val="single" w:color="000000" w:sz="4"/>
                    <w:right w:val="single" w:color="000000" w:sz="4"/>
                  </w:tcBorders>
                </w:tcPr>
                <w:p/>
              </w:tc>
            </w:tr>
          </w:tbl>
          <w:tbl>
            <w:tblPr>
              <w:tblBorders>
                <w:top w:val="single"/>
                <w:left w:val="single"/>
                <w:bottom w:val="single"/>
                <w:right w:val="single"/>
                <w:insideH w:val="single"/>
                <w:insideV w:val="single"/>
              </w:tblBorders>
            </w:tblPr>
            <w:tblGrid>
              <w:gridCol w:w="372"/>
              <w:gridCol w:w="451"/>
              <w:gridCol w:w="319"/>
              <w:gridCol w:w="319"/>
              <w:gridCol w:w="398"/>
              <w:gridCol w:w="398"/>
              <w:gridCol w:w="292"/>
            </w:tblGrid>
            <w:tr>
              <w:tc>
                <w:tcPr>
                  <w:tcW w:type="dxa" w:w="372"/>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型号</w:t>
                  </w:r>
                </w:p>
              </w:tc>
              <w:tc>
                <w:tcPr>
                  <w:tcW w:type="dxa" w:w="451"/>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功率</w:t>
                  </w:r>
                </w:p>
              </w:tc>
              <w:tc>
                <w:tcPr>
                  <w:tcW w:type="dxa" w:w="31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单位</w:t>
                  </w:r>
                </w:p>
              </w:tc>
              <w:tc>
                <w:tcPr>
                  <w:tcW w:type="dxa" w:w="31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数量</w:t>
                  </w:r>
                </w:p>
              </w:tc>
              <w:tc>
                <w:tcPr>
                  <w:tcW w:type="dxa" w:w="3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b/>
                      <w:color w:val="000000"/>
                    </w:rPr>
                    <w:t>单项限价</w:t>
                  </w:r>
                  <w:r>
                    <w:rPr>
                      <w:rFonts w:ascii="仿宋_GB2312" w:hAnsi="仿宋_GB2312" w:cs="仿宋_GB2312" w:eastAsia="仿宋_GB2312"/>
                      <w:sz w:val="20"/>
                      <w:color w:val="000000"/>
                    </w:rPr>
                    <w:t>（元）</w:t>
                  </w:r>
                </w:p>
              </w:tc>
              <w:tc>
                <w:tcPr>
                  <w:tcW w:type="dxa" w:w="39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品牌</w:t>
                  </w:r>
                </w:p>
              </w:tc>
              <w:tc>
                <w:tcPr>
                  <w:tcW w:type="dxa" w:w="29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备注</w:t>
                  </w:r>
                </w:p>
              </w:tc>
            </w:tr>
            <w:tr>
              <w:tc>
                <w:tcPr>
                  <w:tcW w:type="dxa" w:w="372"/>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Y80</w:t>
                  </w:r>
                </w:p>
              </w:tc>
              <w:tc>
                <w:tcPr>
                  <w:tcW w:type="dxa" w:w="45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0.55KW/0.75KW</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套</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480</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安徽皖南</w:t>
                  </w:r>
                </w:p>
              </w:tc>
              <w:tc>
                <w:tcPr>
                  <w:tcW w:type="dxa" w:w="2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Y90</w:t>
                  </w:r>
                </w:p>
              </w:tc>
              <w:tc>
                <w:tcPr>
                  <w:tcW w:type="dxa" w:w="45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1.1KW/1.5KW</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套</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540</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安徽皖南</w:t>
                  </w:r>
                </w:p>
              </w:tc>
              <w:tc>
                <w:tcPr>
                  <w:tcW w:type="dxa" w:w="2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Y100</w:t>
                  </w:r>
                </w:p>
              </w:tc>
              <w:tc>
                <w:tcPr>
                  <w:tcW w:type="dxa" w:w="45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2.2KW/3 KW</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套</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600</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安徽皖南</w:t>
                  </w:r>
                </w:p>
              </w:tc>
              <w:tc>
                <w:tcPr>
                  <w:tcW w:type="dxa" w:w="2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Y112</w:t>
                  </w:r>
                </w:p>
              </w:tc>
              <w:tc>
                <w:tcPr>
                  <w:tcW w:type="dxa" w:w="45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4 KW</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套</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660</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安徽皖南</w:t>
                  </w:r>
                </w:p>
              </w:tc>
              <w:tc>
                <w:tcPr>
                  <w:tcW w:type="dxa" w:w="2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Y132</w:t>
                  </w:r>
                </w:p>
              </w:tc>
              <w:tc>
                <w:tcPr>
                  <w:tcW w:type="dxa" w:w="45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5.5KW/7.5KW</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套</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830</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安徽皖南</w:t>
                  </w:r>
                </w:p>
              </w:tc>
              <w:tc>
                <w:tcPr>
                  <w:tcW w:type="dxa" w:w="2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372"/>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Y160</w:t>
                  </w:r>
                </w:p>
              </w:tc>
              <w:tc>
                <w:tcPr>
                  <w:tcW w:type="dxa" w:w="451"/>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11KW/15KW</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套</w:t>
                  </w:r>
                </w:p>
              </w:tc>
              <w:tc>
                <w:tcPr>
                  <w:tcW w:type="dxa" w:w="31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1</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920</w:t>
                  </w:r>
                </w:p>
              </w:tc>
              <w:tc>
                <w:tcPr>
                  <w:tcW w:type="dxa" w:w="39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0"/>
                      <w:color w:val="000000"/>
                    </w:rPr>
                    <w:t>安徽皖南</w:t>
                  </w:r>
                </w:p>
              </w:tc>
              <w:tc>
                <w:tcPr>
                  <w:tcW w:type="dxa" w:w="2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2549"/>
                  <w:gridSpan w:val="7"/>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0"/>
                      <w:color w:val="000000"/>
                    </w:rPr>
                    <w:t>原有电机配套散热风机品牌为安徽皖南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标的名称：冷却塔维修保养项目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00"/>
              </w:rPr>
              <w:t>服务期内实际结算金额至200000.00元时，本采购包合同终止。</w:t>
            </w:r>
          </w:p>
          <w:p>
            <w:pPr>
              <w:pStyle w:val="null3"/>
            </w:pPr>
            <w:r>
              <w:rPr>
                <w:rFonts w:ascii="仿宋_GB2312" w:hAnsi="仿宋_GB2312" w:cs="仿宋_GB2312" w:eastAsia="仿宋_GB2312"/>
                <w:color w:val="000000"/>
              </w:rPr>
              <w:t>1、冷却塔清洗消毒</w:t>
            </w:r>
          </w:p>
          <w:p>
            <w:pPr>
              <w:pStyle w:val="null3"/>
            </w:pPr>
            <w:r>
              <w:rPr>
                <w:rFonts w:ascii="仿宋_GB2312" w:hAnsi="仿宋_GB2312" w:cs="仿宋_GB2312" w:eastAsia="仿宋_GB2312"/>
                <w:color w:val="000000"/>
              </w:rPr>
              <w:t>1）住院1部大塔（方形横流 2000T 冷却塔）：对管道（含塔内部连接管道）进行预膜清洗消毒，塔体尺寸为 18600×7500×6200 (mm)，需彻底清除管道内污垢、杂质，消毒后细菌、微生物指标符合相关卫生标准，采用环保型清洗消毒药剂，确保清洗消毒过程不对设备及周边环境造成损害。</w:t>
            </w:r>
          </w:p>
          <w:p>
            <w:pPr>
              <w:pStyle w:val="null3"/>
            </w:pPr>
            <w:r>
              <w:rPr>
                <w:rFonts w:ascii="仿宋_GB2312" w:hAnsi="仿宋_GB2312" w:cs="仿宋_GB2312" w:eastAsia="仿宋_GB2312"/>
                <w:color w:val="000000"/>
              </w:rPr>
              <w:t>2）住院1部小塔（方形横流 200T 冷却塔）：同住院1部大塔清洗消毒要求，塔体尺寸 3630×4420×4200 (mm)。</w:t>
            </w:r>
          </w:p>
          <w:p>
            <w:pPr>
              <w:pStyle w:val="null3"/>
            </w:pPr>
            <w:r>
              <w:rPr>
                <w:rFonts w:ascii="仿宋_GB2312" w:hAnsi="仿宋_GB2312" w:cs="仿宋_GB2312" w:eastAsia="仿宋_GB2312"/>
                <w:color w:val="000000"/>
              </w:rPr>
              <w:t>3）住院2部（HKD1034 - C6 FLN（金日））：除管道预膜清洗消毒外，还需对塔内填料进行清洗，由6个 HKD1034 小塔组合而成。清洗后的填料应恢复良好的散热性能，无堵塞、破损现象。</w:t>
            </w:r>
          </w:p>
          <w:p>
            <w:pPr>
              <w:pStyle w:val="null3"/>
            </w:pPr>
            <w:r>
              <w:rPr>
                <w:rFonts w:ascii="仿宋_GB2312" w:hAnsi="仿宋_GB2312" w:cs="仿宋_GB2312" w:eastAsia="仿宋_GB2312"/>
                <w:color w:val="000000"/>
              </w:rPr>
              <w:t xml:space="preserve"> 4）清洗消毒完成后，委托具备资质的第三方机构进行检测，检测项目包括但不限于水质微生物指标、酸碱度（pH 值）等，不得检出嗜肺军团菌及溶血链球菌，检测结果应符合国家相关标准。同时，在运行期间进行水质监测，定期提交水质监测报告。</w:t>
            </w:r>
          </w:p>
          <w:p>
            <w:pPr>
              <w:pStyle w:val="null3"/>
            </w:pPr>
            <w:r>
              <w:rPr>
                <w:rFonts w:ascii="仿宋_GB2312" w:hAnsi="仿宋_GB2312" w:cs="仿宋_GB2312" w:eastAsia="仿宋_GB2312"/>
                <w:color w:val="000000"/>
              </w:rPr>
              <w:t xml:space="preserve"> 5）药剂加注及水质监测：在住院1部、住院2部冷却塔运行期间加注冷却塔高效杀菌灭藻剂，加注频率和剂量应根据冷却塔水质情况及设备运行要求进行科学合理调整，确保水中细菌、藻类得到有效控制。</w:t>
            </w:r>
          </w:p>
          <w:p>
            <w:pPr>
              <w:pStyle w:val="null3"/>
            </w:pPr>
            <w:r>
              <w:rPr>
                <w:rFonts w:ascii="仿宋_GB2312" w:hAnsi="仿宋_GB2312" w:cs="仿宋_GB2312" w:eastAsia="仿宋_GB2312"/>
                <w:color w:val="000000"/>
              </w:rPr>
              <w:t>2、除锈刷漆防腐及维修加固</w:t>
            </w:r>
          </w:p>
          <w:p>
            <w:pPr>
              <w:pStyle w:val="null3"/>
            </w:pPr>
            <w:r>
              <w:rPr>
                <w:rFonts w:ascii="仿宋_GB2312" w:hAnsi="仿宋_GB2312" w:cs="仿宋_GB2312" w:eastAsia="仿宋_GB2312"/>
                <w:color w:val="000000"/>
              </w:rPr>
              <w:t>1）住院1部大塔和小塔：对管道进行全面除锈，除锈等级达到 Sa2.5 级标准，即彻底的喷射或抛射除锈，钢材表面无可见的油脂、污垢、氧化皮、铁锈和油漆涂层等附着物，任何残留的痕迹仅是点状或条纹状的轻微色斑。刷漆采用底漆涂刷环氧富锌底漆（≥80μm），聚氨酯面漆（≥60μm），确保防腐效果，确保防腐效果。同时，对塔体结构件进行加固，修复破损部位，保证塔体结构稳固，无安全隐患。</w:t>
            </w:r>
          </w:p>
          <w:p>
            <w:pPr>
              <w:pStyle w:val="null3"/>
            </w:pPr>
            <w:r>
              <w:rPr>
                <w:rFonts w:ascii="仿宋_GB2312" w:hAnsi="仿宋_GB2312" w:cs="仿宋_GB2312" w:eastAsia="仿宋_GB2312"/>
                <w:color w:val="000000"/>
              </w:rPr>
              <w:t>2）住院2部冷却塔：对管道和结构件进行除锈刷漆防腐处理，除锈标准、刷漆要求同住院1部大塔和小塔。</w:t>
            </w:r>
          </w:p>
          <w:p>
            <w:pPr>
              <w:pStyle w:val="null3"/>
            </w:pPr>
            <w:r>
              <w:rPr>
                <w:rFonts w:ascii="仿宋_GB2312" w:hAnsi="仿宋_GB2312" w:cs="仿宋_GB2312" w:eastAsia="仿宋_GB2312"/>
                <w:color w:val="000000"/>
              </w:rPr>
              <w:t>3、漏水维修：针对住院1部塔底漏水问题，采用专业防水修复材料进行维修修补，维修后经过闭水试验，确保24小时无渗漏现象。</w:t>
            </w:r>
          </w:p>
          <w:p>
            <w:pPr>
              <w:pStyle w:val="null3"/>
            </w:pPr>
            <w:r>
              <w:rPr>
                <w:rFonts w:ascii="仿宋_GB2312" w:hAnsi="仿宋_GB2312" w:cs="仿宋_GB2312" w:eastAsia="仿宋_GB2312"/>
                <w:color w:val="000000"/>
              </w:rPr>
              <w:t>4、部件更换：</w:t>
            </w:r>
          </w:p>
          <w:p>
            <w:pPr>
              <w:pStyle w:val="null3"/>
            </w:pPr>
            <w:r>
              <w:rPr>
                <w:rFonts w:ascii="仿宋_GB2312" w:hAnsi="仿宋_GB2312" w:cs="仿宋_GB2312" w:eastAsia="仿宋_GB2312"/>
                <w:color w:val="000000"/>
              </w:rPr>
              <w:t>1）管道材质</w:t>
            </w:r>
          </w:p>
          <w:p>
            <w:pPr>
              <w:pStyle w:val="null3"/>
            </w:pPr>
            <w:r>
              <w:rPr>
                <w:rFonts w:ascii="仿宋_GB2312" w:hAnsi="仿宋_GB2312" w:cs="仿宋_GB2312" w:eastAsia="仿宋_GB2312"/>
                <w:color w:val="000000"/>
              </w:rPr>
              <w:t>材质选择：根据原系统情况，一般空调水系统管道采用热镀锌钢管或无缝钢管。对于管径小于等于 DN25的管道，优先采用热镀锌钢管；管径大于DN25的管道，可采用无缝钢管。如原系统使用其他符合国家标准且性能良好的材质，维修时应保持一致。</w:t>
            </w:r>
          </w:p>
          <w:p>
            <w:pPr>
              <w:pStyle w:val="null3"/>
            </w:pPr>
            <w:r>
              <w:rPr>
                <w:rFonts w:ascii="仿宋_GB2312" w:hAnsi="仿宋_GB2312" w:cs="仿宋_GB2312" w:eastAsia="仿宋_GB2312"/>
                <w:color w:val="000000"/>
              </w:rPr>
              <w:t>材质质量：管道材质应符合现行国家标准。钢管表面应无裂纹、缩孔、夹渣、折叠、重皮等缺陷，锈蚀、凹陷及其他机械损伤的深度，不应超过产品相应标准允许的壁厚负偏差。</w:t>
            </w:r>
          </w:p>
          <w:p>
            <w:pPr>
              <w:pStyle w:val="null3"/>
            </w:pPr>
            <w:r>
              <w:rPr>
                <w:rFonts w:ascii="仿宋_GB2312" w:hAnsi="仿宋_GB2312" w:cs="仿宋_GB2312" w:eastAsia="仿宋_GB2312"/>
                <w:color w:val="000000"/>
              </w:rPr>
              <w:t>（2）管道切割</w:t>
            </w:r>
          </w:p>
          <w:p>
            <w:pPr>
              <w:pStyle w:val="null3"/>
            </w:pPr>
            <w:r>
              <w:rPr>
                <w:rFonts w:ascii="仿宋_GB2312" w:hAnsi="仿宋_GB2312" w:cs="仿宋_GB2312" w:eastAsia="仿宋_GB2312"/>
                <w:color w:val="000000"/>
              </w:rPr>
              <w:t>切割工具：根据管道材质和管径选择合适的切割工具如锯床、砂轮切割机等。</w:t>
            </w:r>
          </w:p>
          <w:p>
            <w:pPr>
              <w:pStyle w:val="null3"/>
            </w:pPr>
            <w:r>
              <w:rPr>
                <w:rFonts w:ascii="仿宋_GB2312" w:hAnsi="仿宋_GB2312" w:cs="仿宋_GB2312" w:eastAsia="仿宋_GB2312"/>
                <w:color w:val="000000"/>
              </w:rPr>
              <w:t>切割要求：管道切口应平整，不得有裂纹、重皮。切口表面的毛刺、氧化铁、熔渣等应予以清除。切割后的管径偏差应符合相关标准要求，管径小于等于DN100时，偏差不超过±0.5mm；管径大于DN100时，偏差不超过±1mm。</w:t>
            </w:r>
          </w:p>
          <w:p>
            <w:pPr>
              <w:pStyle w:val="null3"/>
            </w:pPr>
            <w:r>
              <w:rPr>
                <w:rFonts w:ascii="仿宋_GB2312" w:hAnsi="仿宋_GB2312" w:cs="仿宋_GB2312" w:eastAsia="仿宋_GB2312"/>
                <w:color w:val="000000"/>
              </w:rPr>
              <w:t>（3）管道连接。</w:t>
            </w:r>
          </w:p>
          <w:p>
            <w:pPr>
              <w:pStyle w:val="null3"/>
            </w:pPr>
            <w:r>
              <w:rPr>
                <w:rFonts w:ascii="仿宋_GB2312" w:hAnsi="仿宋_GB2312" w:cs="仿宋_GB2312" w:eastAsia="仿宋_GB2312"/>
                <w:color w:val="000000"/>
              </w:rPr>
              <w:t>焊接连接：无缝钢管采用焊接连接。焊接人员必须持有相应的焊工证书。焊接前应对焊件进行清理，去除油污、铁锈等杂质。焊接材料应与母材相匹配。焊接时应保证焊缝质量，焊缝应饱满，不得有气孔、夹渣、裂纹等缺陷。焊缝外观尺寸应符合设计及规范要求，焊缝余高应为0-3mm，咬边深度不得大于0.5mm，咬边连续长度不得大于100mm，且焊缝两侧咬边总长不得超过焊缝长度的10%。</w:t>
            </w:r>
          </w:p>
          <w:p>
            <w:pPr>
              <w:pStyle w:val="null3"/>
            </w:pPr>
            <w:r>
              <w:rPr>
                <w:rFonts w:ascii="仿宋_GB2312" w:hAnsi="仿宋_GB2312" w:cs="仿宋_GB2312" w:eastAsia="仿宋_GB2312"/>
                <w:color w:val="000000"/>
              </w:rPr>
              <w:t>2）阀门更换：阀门材质应符合设计要求，采用铜质，具备良好的密封性和耐腐蚀性。更换后需恢复管道保温，确保保温效果不低于原有水平。</w:t>
            </w:r>
          </w:p>
          <w:p>
            <w:pPr>
              <w:pStyle w:val="null3"/>
            </w:pPr>
            <w:r>
              <w:rPr>
                <w:rFonts w:ascii="仿宋_GB2312" w:hAnsi="仿宋_GB2312" w:cs="仿宋_GB2312" w:eastAsia="仿宋_GB2312"/>
                <w:color w:val="000000"/>
              </w:rPr>
              <w:t>3）其他部件更换：填料应选用耐腐蚀、耐高温的材料，安装时应确保填料层均匀，无缝隙。更换后应进行通风测试，确保冷却效果。所有更换部件应与原设备匹配，质量符合国家或行业相关标准。</w:t>
            </w:r>
          </w:p>
          <w:p>
            <w:pPr>
              <w:pStyle w:val="null3"/>
            </w:pPr>
            <w:r>
              <w:rPr>
                <w:rFonts w:ascii="仿宋_GB2312" w:hAnsi="仿宋_GB2312" w:cs="仿宋_GB2312" w:eastAsia="仿宋_GB2312"/>
                <w:color w:val="000000"/>
              </w:rPr>
              <w:t>5、设备维保与维修</w:t>
            </w:r>
          </w:p>
          <w:p>
            <w:pPr>
              <w:pStyle w:val="null3"/>
            </w:pPr>
            <w:r>
              <w:rPr>
                <w:rFonts w:ascii="仿宋_GB2312" w:hAnsi="仿宋_GB2312" w:cs="仿宋_GB2312" w:eastAsia="仿宋_GB2312"/>
                <w:color w:val="000000"/>
              </w:rPr>
              <w:t>1）减速器维保与维修：对冷却塔住院1部大塔、小塔及住院2部冷却塔共计10个减速器进行维保，包括但不限于检查齿轮磨损情况、更换润滑油、调整密封件等，确保减速器运行平稳，无异响、无渗漏。如需更换零配件，维修后设备性能应恢复至正常运行状态。</w:t>
            </w:r>
          </w:p>
          <w:p>
            <w:pPr>
              <w:pStyle w:val="null3"/>
            </w:pPr>
            <w:r>
              <w:rPr>
                <w:rFonts w:ascii="仿宋_GB2312" w:hAnsi="仿宋_GB2312" w:cs="仿宋_GB2312" w:eastAsia="仿宋_GB2312"/>
                <w:color w:val="000000"/>
              </w:rPr>
              <w:t>2）减速器更换要求：更换后性能要优于或等于原型号设备性能。冷却塔减速器更换需先核对型号、做好安全准备，拆除旧件后对新减速器精准找正、水平安装、规范加油，经空载与负载调试，确保温升、噪音、振动、密封等均达标且运行稳定。</w:t>
            </w:r>
          </w:p>
          <w:p>
            <w:pPr>
              <w:pStyle w:val="null3"/>
            </w:pPr>
            <w:r>
              <w:rPr>
                <w:rFonts w:ascii="仿宋_GB2312" w:hAnsi="仿宋_GB2312" w:cs="仿宋_GB2312" w:eastAsia="仿宋_GB2312"/>
                <w:color w:val="000000"/>
              </w:rPr>
              <w:t>3）冷却塔及减速机固定架等：冷却塔及减速器固定架更换需先断电停机、做好安全防护，拆除旧架后清理校正基础，新架按原位置找平找正、牢固焊接或螺栓紧固，保证与减速器、塔体同心度及结构强度，安装完成后检查无变形、无松动，再回装减速器并空载、负载试运合格。</w:t>
            </w:r>
          </w:p>
          <w:p>
            <w:pPr>
              <w:pStyle w:val="null3"/>
            </w:pPr>
            <w:r>
              <w:rPr>
                <w:rFonts w:ascii="仿宋_GB2312" w:hAnsi="仿宋_GB2312" w:cs="仿宋_GB2312" w:eastAsia="仿宋_GB2312"/>
                <w:color w:val="000000"/>
              </w:rPr>
              <w:t>6、完成冷却塔维护保养工作后需每45天对水质进行检测直至冷却塔停止运行，检测费用由乙方承担。</w:t>
            </w:r>
          </w:p>
          <w:p>
            <w:pPr>
              <w:pStyle w:val="null3"/>
            </w:pPr>
            <w:r>
              <w:rPr>
                <w:rFonts w:ascii="仿宋_GB2312" w:hAnsi="仿宋_GB2312" w:cs="仿宋_GB2312" w:eastAsia="仿宋_GB2312"/>
                <w:color w:val="000000"/>
              </w:rPr>
              <w:t>7、安全措施</w:t>
            </w:r>
          </w:p>
          <w:p>
            <w:pPr>
              <w:pStyle w:val="null3"/>
            </w:pPr>
            <w:r>
              <w:rPr>
                <w:rFonts w:ascii="仿宋_GB2312" w:hAnsi="仿宋_GB2312" w:cs="仿宋_GB2312" w:eastAsia="仿宋_GB2312"/>
                <w:color w:val="000000"/>
              </w:rPr>
              <w:t>（1）施工前安全要求</w:t>
            </w:r>
          </w:p>
          <w:p>
            <w:pPr>
              <w:pStyle w:val="null3"/>
            </w:pPr>
            <w:r>
              <w:rPr>
                <w:rFonts w:ascii="仿宋_GB2312" w:hAnsi="仿宋_GB2312" w:cs="仿宋_GB2312" w:eastAsia="仿宋_GB2312"/>
                <w:color w:val="000000"/>
              </w:rPr>
              <w:t>1）安全培训：所有施工人员必须接受安全操作培训，熟悉施工流程、设备使用及应急处理方法。</w:t>
            </w:r>
          </w:p>
          <w:p>
            <w:pPr>
              <w:pStyle w:val="null3"/>
            </w:pPr>
            <w:r>
              <w:rPr>
                <w:rFonts w:ascii="仿宋_GB2312" w:hAnsi="仿宋_GB2312" w:cs="仿宋_GB2312" w:eastAsia="仿宋_GB2312"/>
                <w:color w:val="000000"/>
              </w:rPr>
              <w:t>2）安全防护装备：</w:t>
            </w:r>
            <w:r>
              <w:rPr>
                <w:rFonts w:ascii="仿宋_GB2312" w:hAnsi="仿宋_GB2312" w:cs="仿宋_GB2312" w:eastAsia="仿宋_GB2312"/>
                <w:b/>
                <w:color w:val="000000"/>
              </w:rPr>
              <w:t>操作人员需持有相关资质证书如焊工证、高空作业证、电工证等</w:t>
            </w:r>
            <w:r>
              <w:rPr>
                <w:rFonts w:ascii="仿宋_GB2312" w:hAnsi="仿宋_GB2312" w:cs="仿宋_GB2312" w:eastAsia="仿宋_GB2312"/>
                <w:color w:val="000000"/>
              </w:rPr>
              <w:t>，穿戴防滑鞋、安全手套，高空作业时需系安全带。施工人员必须佩戴安全帽、防护手套、防护眼镜、防尘口罩等个人防护装备。</w:t>
            </w:r>
          </w:p>
          <w:p>
            <w:pPr>
              <w:pStyle w:val="null3"/>
            </w:pPr>
            <w:r>
              <w:rPr>
                <w:rFonts w:ascii="仿宋_GB2312" w:hAnsi="仿宋_GB2312" w:cs="仿宋_GB2312" w:eastAsia="仿宋_GB2312"/>
                <w:color w:val="000000"/>
              </w:rPr>
              <w:t>3）现场隔离与警示：设置施工警戒区域，悬挂明显的警示标志，防止无关人员进入。</w:t>
            </w:r>
          </w:p>
          <w:p>
            <w:pPr>
              <w:pStyle w:val="null3"/>
            </w:pPr>
            <w:r>
              <w:rPr>
                <w:rFonts w:ascii="仿宋_GB2312" w:hAnsi="仿宋_GB2312" w:cs="仿宋_GB2312" w:eastAsia="仿宋_GB2312"/>
                <w:color w:val="000000"/>
              </w:rPr>
              <w:t>4）工具与设备检查：施工区域拉设警示带，合理堆放材料，避免影响通行；施工前检查工具、设备及安全装置是否完好，确保符合安全标准。涉及电气设备时，需先检查漏电情况，并由专业电工处理故障。</w:t>
            </w:r>
          </w:p>
          <w:p>
            <w:pPr>
              <w:pStyle w:val="null3"/>
            </w:pPr>
            <w:r>
              <w:rPr>
                <w:rFonts w:ascii="仿宋_GB2312" w:hAnsi="仿宋_GB2312" w:cs="仿宋_GB2312" w:eastAsia="仿宋_GB2312"/>
                <w:color w:val="000000"/>
              </w:rPr>
              <w:t>5)断电操作：维修保养前必须切断电源，并悬挂“禁止合闸”警示牌。使用验电笔确认设备无电后方可操作</w:t>
            </w:r>
          </w:p>
          <w:p>
            <w:pPr>
              <w:pStyle w:val="null3"/>
            </w:pPr>
            <w:r>
              <w:rPr>
                <w:rFonts w:ascii="仿宋_GB2312" w:hAnsi="仿宋_GB2312" w:cs="仿宋_GB2312" w:eastAsia="仿宋_GB2312"/>
                <w:color w:val="000000"/>
              </w:rPr>
              <w:t>（2） 特殊作业安全要求</w:t>
            </w:r>
          </w:p>
          <w:p>
            <w:pPr>
              <w:pStyle w:val="null3"/>
              <w:ind w:left="195"/>
            </w:pPr>
            <w:r>
              <w:rPr>
                <w:rFonts w:ascii="仿宋_GB2312" w:hAnsi="仿宋_GB2312" w:cs="仿宋_GB2312" w:eastAsia="仿宋_GB2312"/>
                <w:color w:val="000000"/>
              </w:rPr>
              <w:t>1）高空作业：使用符合标准的安全带、安全绳和作业平台。禁止单独作业，</w:t>
            </w:r>
            <w:r>
              <w:rPr>
                <w:rFonts w:ascii="仿宋_GB2312" w:hAnsi="仿宋_GB2312" w:cs="仿宋_GB2312" w:eastAsia="仿宋_GB2312"/>
                <w:b/>
                <w:color w:val="000000"/>
              </w:rPr>
              <w:t>施工的作业人员需具有高空作业证</w:t>
            </w:r>
            <w:r>
              <w:rPr>
                <w:rFonts w:ascii="仿宋_GB2312" w:hAnsi="仿宋_GB2312" w:cs="仿宋_GB2312" w:eastAsia="仿宋_GB2312"/>
                <w:color w:val="000000"/>
              </w:rPr>
              <w:t>，需有专人监护。</w:t>
            </w:r>
          </w:p>
          <w:p>
            <w:pPr>
              <w:pStyle w:val="null3"/>
            </w:pPr>
            <w:r>
              <w:rPr>
                <w:rFonts w:ascii="仿宋_GB2312" w:hAnsi="仿宋_GB2312" w:cs="仿宋_GB2312" w:eastAsia="仿宋_GB2312"/>
                <w:color w:val="000000"/>
              </w:rPr>
              <w:t>2）动火作业：如需焊接或切割，需办理动火作业许可证。清理周围易燃物，并配备灭火器材。</w:t>
            </w:r>
          </w:p>
          <w:p>
            <w:pPr>
              <w:pStyle w:val="null3"/>
            </w:pPr>
            <w:r>
              <w:rPr>
                <w:rFonts w:ascii="仿宋_GB2312" w:hAnsi="仿宋_GB2312" w:cs="仿宋_GB2312" w:eastAsia="仿宋_GB2312"/>
                <w:color w:val="000000"/>
              </w:rPr>
              <w:t>3）密闭空间作业：进入冷却塔等密闭空间前，确保通风良好。必要时使用气体检测仪检测氧气和有害气体浓度。</w:t>
            </w:r>
          </w:p>
          <w:p>
            <w:pPr>
              <w:pStyle w:val="null3"/>
            </w:pPr>
            <w:r>
              <w:rPr>
                <w:rFonts w:ascii="仿宋_GB2312" w:hAnsi="仿宋_GB2312" w:cs="仿宋_GB2312" w:eastAsia="仿宋_GB2312"/>
                <w:color w:val="000000"/>
              </w:rPr>
              <w:t>4）吊装安全：使用起重设备吊装设备时，必须检查设备是否牢固，确保吊装平稳，防止设备滑落。</w:t>
            </w:r>
          </w:p>
          <w:p>
            <w:pPr>
              <w:pStyle w:val="null3"/>
            </w:pPr>
            <w:r>
              <w:rPr>
                <w:rFonts w:ascii="仿宋_GB2312" w:hAnsi="仿宋_GB2312" w:cs="仿宋_GB2312" w:eastAsia="仿宋_GB2312"/>
                <w:color w:val="000000"/>
              </w:rPr>
              <w:t>5）化学品管理：消毒剂、防腐涂料等化学品需单独存放于阴凉通风处，张贴MSDS（化学品安全技术说明书）。操作时佩戴防化手套及护目镜，废弃化学品按《危险废物贮存污染控制标准》（GB 18597-2023）分类处理。</w:t>
            </w:r>
          </w:p>
          <w:p>
            <w:pPr>
              <w:pStyle w:val="null3"/>
            </w:pPr>
            <w:r>
              <w:rPr>
                <w:rFonts w:ascii="仿宋_GB2312" w:hAnsi="仿宋_GB2312" w:cs="仿宋_GB2312" w:eastAsia="仿宋_GB2312"/>
                <w:color w:val="000000"/>
              </w:rPr>
              <w:t>（5）施工中通用安全要求</w:t>
            </w:r>
          </w:p>
          <w:p>
            <w:pPr>
              <w:pStyle w:val="null3"/>
            </w:pPr>
            <w:r>
              <w:rPr>
                <w:rFonts w:ascii="仿宋_GB2312" w:hAnsi="仿宋_GB2312" w:cs="仿宋_GB2312" w:eastAsia="仿宋_GB2312"/>
                <w:color w:val="000000"/>
              </w:rPr>
              <w:t>1）防火防爆：施工现场严禁明火，焊接作业时必须配备灭火器材（干粉型，≥2具/区域）确保安全距离。切割、焊接设备需接地良好。</w:t>
            </w:r>
          </w:p>
          <w:p>
            <w:pPr>
              <w:pStyle w:val="null3"/>
            </w:pPr>
            <w:r>
              <w:rPr>
                <w:rFonts w:ascii="仿宋_GB2312" w:hAnsi="仿宋_GB2312" w:cs="仿宋_GB2312" w:eastAsia="仿宋_GB2312"/>
                <w:color w:val="000000"/>
              </w:rPr>
              <w:t>2）用电安全：使用电动工具时，必须检查电缆是否完好，避免漏电或短路，必要时使用漏电保护器。</w:t>
            </w:r>
          </w:p>
          <w:p>
            <w:pPr>
              <w:pStyle w:val="null3"/>
            </w:pPr>
            <w:r>
              <w:rPr>
                <w:rFonts w:ascii="仿宋_GB2312" w:hAnsi="仿宋_GB2312" w:cs="仿宋_GB2312" w:eastAsia="仿宋_GB2312"/>
                <w:color w:val="000000"/>
              </w:rPr>
              <w:t>3）紧急预案：必须制定应急预案，明确逃生路线和急救措施，确保突发情况能及时处理。</w:t>
            </w:r>
          </w:p>
          <w:p>
            <w:pPr>
              <w:pStyle w:val="null3"/>
            </w:pPr>
            <w:r>
              <w:rPr>
                <w:rFonts w:ascii="仿宋_GB2312" w:hAnsi="仿宋_GB2312" w:cs="仿宋_GB2312" w:eastAsia="仿宋_GB2312"/>
                <w:color w:val="000000"/>
              </w:rPr>
              <w:t>（6）施工后安全要求</w:t>
            </w:r>
          </w:p>
          <w:p>
            <w:pPr>
              <w:pStyle w:val="null3"/>
            </w:pPr>
            <w:r>
              <w:rPr>
                <w:rFonts w:ascii="仿宋_GB2312" w:hAnsi="仿宋_GB2312" w:cs="仿宋_GB2312" w:eastAsia="仿宋_GB2312"/>
                <w:color w:val="000000"/>
              </w:rPr>
              <w:t>1）清理现场：施工结束后，必须及时清理工具、材料及废弃物，确保现场整洁。</w:t>
            </w:r>
          </w:p>
          <w:p>
            <w:pPr>
              <w:pStyle w:val="null3"/>
            </w:pPr>
            <w:r>
              <w:rPr>
                <w:rFonts w:ascii="仿宋_GB2312" w:hAnsi="仿宋_GB2312" w:cs="仿宋_GB2312" w:eastAsia="仿宋_GB2312"/>
                <w:color w:val="000000"/>
              </w:rPr>
              <w:t>2）系统检查：恢复系统运行前，必须检查水泵、电机等设备连接是否牢固，确保无泄漏、无松动。</w:t>
            </w:r>
          </w:p>
          <w:p>
            <w:pPr>
              <w:pStyle w:val="null3"/>
            </w:pPr>
            <w:r>
              <w:rPr>
                <w:rFonts w:ascii="仿宋_GB2312" w:hAnsi="仿宋_GB2312" w:cs="仿宋_GB2312" w:eastAsia="仿宋_GB2312"/>
                <w:color w:val="000000"/>
              </w:rPr>
              <w:t>3）试运行：系统恢复后，必须进行试运行，观察运行状态，确保无异常后再正式投入使用。</w:t>
            </w:r>
          </w:p>
          <w:p>
            <w:pPr>
              <w:pStyle w:val="null3"/>
            </w:pPr>
            <w:r>
              <w:rPr>
                <w:rFonts w:ascii="仿宋_GB2312" w:hAnsi="仿宋_GB2312" w:cs="仿宋_GB2312" w:eastAsia="仿宋_GB2312"/>
                <w:color w:val="000000"/>
              </w:rPr>
              <w:t>（7）其他安全要求</w:t>
            </w:r>
          </w:p>
          <w:p>
            <w:pPr>
              <w:pStyle w:val="null3"/>
            </w:pPr>
            <w:r>
              <w:rPr>
                <w:rFonts w:ascii="仿宋_GB2312" w:hAnsi="仿宋_GB2312" w:cs="仿宋_GB2312" w:eastAsia="仿宋_GB2312"/>
                <w:color w:val="000000"/>
              </w:rPr>
              <w:t>专人监护：高风险作业时，必须安排专人监护，确保施工安全。</w:t>
            </w:r>
          </w:p>
          <w:p>
            <w:pPr>
              <w:pStyle w:val="null3"/>
            </w:pPr>
            <w:r>
              <w:rPr>
                <w:rFonts w:ascii="仿宋_GB2312" w:hAnsi="仿宋_GB2312" w:cs="仿宋_GB2312" w:eastAsia="仿宋_GB2312"/>
                <w:color w:val="000000"/>
              </w:rPr>
              <w:t>遵守规范：施工过程中必须严格遵守相关安全规范和操作规程，杜绝违规操作。</w:t>
            </w:r>
          </w:p>
          <w:p>
            <w:pPr>
              <w:pStyle w:val="null3"/>
              <w:jc w:val="both"/>
            </w:pPr>
            <w:r>
              <w:rPr>
                <w:rFonts w:ascii="仿宋_GB2312" w:hAnsi="仿宋_GB2312" w:cs="仿宋_GB2312" w:eastAsia="仿宋_GB2312"/>
                <w:color w:val="000000"/>
              </w:rPr>
              <w:t>附表：（</w:t>
            </w:r>
            <w:r>
              <w:rPr>
                <w:rFonts w:ascii="仿宋_GB2312" w:hAnsi="仿宋_GB2312" w:cs="仿宋_GB2312" w:eastAsia="仿宋_GB2312"/>
                <w:b/>
                <w:color w:val="000000"/>
              </w:rPr>
              <w:t>清单仅作为报价依据，报价不允许超过标的单价，实施过程中按需更换，最终以采购人确认的实际工作量作为结算依据。</w:t>
            </w:r>
            <w:r>
              <w:rPr>
                <w:rFonts w:ascii="仿宋_GB2312" w:hAnsi="仿宋_GB2312" w:cs="仿宋_GB2312" w:eastAsia="仿宋_GB2312"/>
                <w:color w:val="000000"/>
              </w:rPr>
              <w:t>）</w:t>
            </w:r>
          </w:p>
          <w:p>
            <w:pPr>
              <w:pStyle w:val="null3"/>
              <w:ind w:firstLine="1400"/>
            </w:pPr>
            <w:r>
              <w:rPr>
                <w:rFonts w:ascii="仿宋_GB2312" w:hAnsi="仿宋_GB2312" w:cs="仿宋_GB2312" w:eastAsia="仿宋_GB2312"/>
                <w:color w:val="000000"/>
              </w:rPr>
              <w:t>中央空调冷却塔维修维护保养清单</w:t>
            </w:r>
          </w:p>
          <w:tbl>
            <w:tblPr>
              <w:tblBorders>
                <w:top w:val="none" w:color="000000" w:sz="4"/>
                <w:left w:val="none" w:color="000000" w:sz="4"/>
                <w:bottom w:val="none" w:color="000000" w:sz="4"/>
                <w:right w:val="none" w:color="000000" w:sz="4"/>
                <w:insideH w:val="none"/>
                <w:insideV w:val="none"/>
              </w:tblBorders>
            </w:tblPr>
            <w:tblGrid>
              <w:gridCol w:w="161"/>
              <w:gridCol w:w="322"/>
              <w:gridCol w:w="349"/>
              <w:gridCol w:w="188"/>
              <w:gridCol w:w="188"/>
              <w:gridCol w:w="188"/>
              <w:gridCol w:w="215"/>
              <w:gridCol w:w="940"/>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地点</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名称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规格</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维修内容</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单位</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数量</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单价限价</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备注</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住院一部冷却塔</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冷却塔住院1部大塔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方形横流2000T冷却塔</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管道预膜清洗消毒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9000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p>
                  <w:pPr>
                    <w:pStyle w:val="null3"/>
                    <w:jc w:val="center"/>
                  </w:pPr>
                  <w:r>
                    <w:rPr>
                      <w:rFonts w:ascii="仿宋_GB2312" w:hAnsi="仿宋_GB2312" w:cs="仿宋_GB2312" w:eastAsia="仿宋_GB2312"/>
                      <w:color w:val="000000"/>
                    </w:rPr>
                    <w:t>18600*7500*6200(mm)</w:t>
                  </w:r>
                </w:p>
                <w:p>
                  <w:pPr>
                    <w:pStyle w:val="null3"/>
                    <w:jc w:val="center"/>
                  </w:pPr>
                  <w:r>
                    <w:rPr>
                      <w:rFonts w:ascii="仿宋_GB2312" w:hAnsi="仿宋_GB2312" w:cs="仿宋_GB2312" w:eastAsia="仿宋_GB2312"/>
                      <w:color w:val="000000"/>
                    </w:rPr>
                    <w:t>（管道加塔内部及填料清洗、含Y型过滤器的清理）</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冷却塔住院1部小塔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方形横流200T冷却塔</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管道预膜清洗消毒</w:t>
                  </w:r>
                </w:p>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p>
                  <w:pPr>
                    <w:pStyle w:val="null3"/>
                    <w:jc w:val="center"/>
                  </w:pPr>
                  <w:r>
                    <w:rPr>
                      <w:rFonts w:ascii="仿宋_GB2312" w:hAnsi="仿宋_GB2312" w:cs="仿宋_GB2312" w:eastAsia="仿宋_GB2312"/>
                      <w:color w:val="000000"/>
                    </w:rPr>
                    <w:t>3630*4420*4200(mm)</w:t>
                  </w:r>
                </w:p>
                <w:p>
                  <w:pPr>
                    <w:pStyle w:val="null3"/>
                    <w:jc w:val="center"/>
                  </w:pPr>
                  <w:r>
                    <w:rPr>
                      <w:rFonts w:ascii="仿宋_GB2312" w:hAnsi="仿宋_GB2312" w:cs="仿宋_GB2312" w:eastAsia="仿宋_GB2312"/>
                      <w:color w:val="000000"/>
                    </w:rPr>
                    <w:t>（管道加塔内部及填料清洗、含Y型过滤器的清理）</w:t>
                  </w:r>
                </w:p>
              </w:tc>
            </w:tr>
            <w:tr>
              <w:tc>
                <w:tcPr>
                  <w:tcW w:type="dxa" w:w="161"/>
                  <w:vMerge/>
                  <w:tcBorders>
                    <w:top w:val="none" w:color="000000" w:sz="4"/>
                    <w:left w:val="single" w:color="000000" w:sz="4"/>
                    <w:bottom w:val="single" w:color="000000" w:sz="4"/>
                    <w:right w:val="single" w:color="000000" w:sz="4"/>
                  </w:tcBorders>
                </w:tc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w:t>
                  </w:r>
                </w:p>
                <w:p>
                  <w:pPr>
                    <w:pStyle w:val="null3"/>
                    <w:jc w:val="center"/>
                  </w:pPr>
                  <w:r>
                    <w:rPr>
                      <w:rFonts w:ascii="仿宋_GB2312" w:hAnsi="仿宋_GB2312" w:cs="仿宋_GB2312" w:eastAsia="仿宋_GB2312"/>
                      <w:color w:val="000000"/>
                    </w:rPr>
                    <w:t>大塔+小塔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179m²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5370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管道除锈刷漆防腐179m²</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27m²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塔体结构件加固防腐刷漆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8100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塔体结构件加固防腐27m²</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管道除锈刷漆防腐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塔体结构件加固防腐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塔体破损维修</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280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冷却塔住院1部塔底漏水维修</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维修修补漏水</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750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维修塔底漏水</w:t>
                  </w:r>
                </w:p>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w:t>
                  </w:r>
                </w:p>
                <w:p>
                  <w:pPr>
                    <w:pStyle w:val="null3"/>
                    <w:jc w:val="center"/>
                  </w:pPr>
                  <w:r>
                    <w:rPr>
                      <w:rFonts w:ascii="仿宋_GB2312" w:hAnsi="仿宋_GB2312" w:cs="仿宋_GB2312" w:eastAsia="仿宋_GB2312"/>
                      <w:color w:val="000000"/>
                    </w:rPr>
                    <w:t>大塔+小塔</w:t>
                  </w:r>
                </w:p>
                <w:p>
                  <w:pPr>
                    <w:pStyle w:val="null3"/>
                    <w:jc w:val="center"/>
                  </w:p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维保</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DN50截止阀</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恢复保温</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DN50浮球阀</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DN32 截止阀</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260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恢复保温</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冷却塔住院1部大塔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内部钢绳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冷却塔住院1部大塔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管道固定钢片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住院1部大冷却塔填料</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填料</w:t>
                  </w:r>
                </w:p>
                <w:p>
                  <w:pPr>
                    <w:pStyle w:val="null3"/>
                    <w:jc w:val="center"/>
                  </w:pPr>
                  <w:r>
                    <w:rPr>
                      <w:rFonts w:ascii="仿宋_GB2312" w:hAnsi="仿宋_GB2312" w:cs="仿宋_GB2312" w:eastAsia="仿宋_GB2312"/>
                      <w:color w:val="000000"/>
                    </w:rPr>
                    <w:t>1m³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p>
                  <w:pPr>
                    <w:pStyle w:val="null3"/>
                    <w:jc w:val="center"/>
                  </w:pPr>
                  <w:r>
                    <w:rPr>
                      <w:rFonts w:ascii="仿宋_GB2312" w:hAnsi="仿宋_GB2312" w:cs="仿宋_GB2312" w:eastAsia="仿宋_GB2312"/>
                      <w:color w:val="000000"/>
                    </w:rPr>
                    <w:t>18600*7500*6200(mm)</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住院1部小冷却塔填料</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填料</w:t>
                  </w:r>
                </w:p>
                <w:p>
                  <w:pPr>
                    <w:pStyle w:val="null3"/>
                    <w:jc w:val="center"/>
                  </w:pPr>
                  <w:r>
                    <w:rPr>
                      <w:rFonts w:ascii="仿宋_GB2312" w:hAnsi="仿宋_GB2312" w:cs="仿宋_GB2312" w:eastAsia="仿宋_GB2312"/>
                      <w:color w:val="000000"/>
                    </w:rPr>
                    <w:t>1m³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p>
                  <w:pPr>
                    <w:pStyle w:val="null3"/>
                    <w:jc w:val="center"/>
                  </w:pPr>
                  <w:r>
                    <w:rPr>
                      <w:rFonts w:ascii="仿宋_GB2312" w:hAnsi="仿宋_GB2312" w:cs="仿宋_GB2312" w:eastAsia="仿宋_GB2312"/>
                      <w:color w:val="000000"/>
                    </w:rPr>
                    <w:t>3630*4420*4200(mm)</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住院一部小冷却塔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减速机电机固定架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付</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3950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包工包料（包含减速机、电机、风扇拆装）</w:t>
                  </w:r>
                </w:p>
                <w:p>
                  <w:pPr>
                    <w:pStyle w:val="null3"/>
                    <w:jc w:val="center"/>
                  </w:pPr>
                  <w:r>
                    <w:rPr>
                      <w:rFonts w:ascii="仿宋_GB2312" w:hAnsi="仿宋_GB2312" w:cs="仿宋_GB2312" w:eastAsia="仿宋_GB2312"/>
                      <w:color w:val="000000"/>
                    </w:rPr>
                    <w:t>(每付材料：100槽钢/5米；∠50角铁/8.5米；∠40角铁/2.5米)</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100槽钢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电机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减速机和风扇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1200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color w:val="000000"/>
                    </w:rPr>
                    <w:t>冷却塔大冷却塔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减速机电机</w:t>
                  </w:r>
                </w:p>
                <w:p>
                  <w:pPr>
                    <w:pStyle w:val="null3"/>
                    <w:jc w:val="center"/>
                  </w:pPr>
                  <w:r>
                    <w:rPr>
                      <w:rFonts w:ascii="仿宋_GB2312" w:hAnsi="仿宋_GB2312" w:cs="仿宋_GB2312" w:eastAsia="仿宋_GB2312"/>
                      <w:color w:val="000000"/>
                    </w:rPr>
                    <w:t>固定架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付</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6630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包工包料（包含减速机、电机、风扇拆装）</w:t>
                  </w:r>
                </w:p>
                <w:p>
                  <w:pPr>
                    <w:pStyle w:val="null3"/>
                    <w:jc w:val="center"/>
                  </w:pPr>
                  <w:r>
                    <w:rPr>
                      <w:rFonts w:ascii="仿宋_GB2312" w:hAnsi="仿宋_GB2312" w:cs="仿宋_GB2312" w:eastAsia="仿宋_GB2312"/>
                      <w:color w:val="000000"/>
                    </w:rPr>
                    <w:t>(每付材料：140槽钢/13米;80槽钢/2.5米;63槽钢/1.8米;∠60角铁/4米;∠50角铁/1米；∠40角铁/5米；DN32钢管/0.75米)</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140槽钢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245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80槽钢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215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63槽钢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205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160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DN32钢管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电机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减速机和风扇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1200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w:t>
                  </w:r>
                </w:p>
                <w:p>
                  <w:pPr>
                    <w:pStyle w:val="null3"/>
                    <w:jc w:val="center"/>
                  </w:pPr>
                  <w:r>
                    <w:rPr>
                      <w:rFonts w:ascii="仿宋_GB2312" w:hAnsi="仿宋_GB2312" w:cs="仿宋_GB2312" w:eastAsia="仿宋_GB2312"/>
                      <w:color w:val="000000"/>
                    </w:rPr>
                    <w:t>（减速器、整套风扇）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12100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包工包料（不包含电机）包含皮带</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风机单减速器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6900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风机减速器轴承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5200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风机风扇（整套风扇）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5500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冷却塔小塔风机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风机（减速器、整套风扇）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10700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包工包料（不包含电机）包含皮带</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冷却塔小塔风机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风机单减速器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6200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冷却塔小塔风机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风机减速器轴承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4800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冷却塔小塔风机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风机风扇（整套风扇）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4800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更换大冷却塔管道</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DN150*6米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1600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大冷却塔管道</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152</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镀锌管</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大冷却塔管道</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DN80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280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无缝钢管</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小冷却塔管道</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DN32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135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镀锌管</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对夹涡轮蝶阀</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p>
                  <w:pPr>
                    <w:pStyle w:val="null3"/>
                    <w:jc w:val="center"/>
                  </w:p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法兰</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280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弯头</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360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住院2部冷却塔（金日）</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HKD1034-C6</w:t>
                  </w:r>
                </w:p>
                <w:p>
                  <w:pPr>
                    <w:pStyle w:val="null3"/>
                    <w:jc w:val="center"/>
                  </w:pPr>
                  <w:r>
                    <w:rPr>
                      <w:rFonts w:ascii="仿宋_GB2312" w:hAnsi="仿宋_GB2312" w:cs="仿宋_GB2312" w:eastAsia="仿宋_GB2312"/>
                      <w:color w:val="000000"/>
                    </w:rPr>
                    <w:t>FLN</w:t>
                  </w:r>
                </w:p>
                <w:p>
                  <w:pPr>
                    <w:pStyle w:val="null3"/>
                    <w:jc w:val="center"/>
                  </w:pPr>
                  <w:r>
                    <w:rPr>
                      <w:rFonts w:ascii="仿宋_GB2312" w:hAnsi="仿宋_GB2312" w:cs="仿宋_GB2312" w:eastAsia="仿宋_GB2312"/>
                      <w:color w:val="000000"/>
                    </w:rPr>
                    <w:t>（金日）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管道预膜清洗消毒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10000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HKD1034小塔×6组合</w:t>
                  </w:r>
                </w:p>
                <w:p>
                  <w:pPr>
                    <w:pStyle w:val="null3"/>
                    <w:jc w:val="center"/>
                  </w:pPr>
                  <w:r>
                    <w:rPr>
                      <w:rFonts w:ascii="仿宋_GB2312" w:hAnsi="仿宋_GB2312" w:cs="仿宋_GB2312" w:eastAsia="仿宋_GB2312"/>
                      <w:color w:val="000000"/>
                    </w:rPr>
                    <w:t>包工包料</w:t>
                  </w:r>
                </w:p>
                <w:p>
                  <w:pPr>
                    <w:pStyle w:val="null3"/>
                    <w:jc w:val="center"/>
                  </w:pPr>
                  <w:r>
                    <w:rPr>
                      <w:rFonts w:ascii="仿宋_GB2312" w:hAnsi="仿宋_GB2312" w:cs="仿宋_GB2312" w:eastAsia="仿宋_GB2312"/>
                      <w:color w:val="000000"/>
                    </w:rPr>
                    <w:t>（管道加塔内部及填料清洗、含Y型过滤器的清理）</w:t>
                  </w:r>
                </w:p>
              </w:tc>
            </w:tr>
            <w:tr>
              <w:tc>
                <w:tcPr>
                  <w:tcW w:type="dxa" w:w="161"/>
                  <w:vMerge/>
                  <w:tcBorders>
                    <w:top w:val="none" w:color="000000" w:sz="4"/>
                    <w:left w:val="single" w:color="000000" w:sz="4"/>
                    <w:bottom w:val="single" w:color="000000" w:sz="4"/>
                    <w:right w:val="single" w:color="000000" w:sz="4"/>
                  </w:tcBorders>
                </w:tc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住院二部冷却塔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151m²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管道除锈刷漆151m²</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118m²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结构件刷漆防腐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3540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结构件刷漆防腐118m²</w:t>
                  </w:r>
                </w:p>
                <w:p>
                  <w:pPr>
                    <w:pStyle w:val="null3"/>
                    <w:jc w:val="center"/>
                  </w:pP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管道除锈刷漆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面积</w:t>
                  </w:r>
                </w:p>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结构件刷漆防腐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DN32截止阀</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 恢复保温</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冷却塔浮球阀</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DN40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1300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金日原厂</w:t>
                  </w:r>
                </w:p>
              </w:tc>
            </w:tr>
            <w:tr>
              <w:tc>
                <w:tcPr>
                  <w:tcW w:type="dxa" w:w="161"/>
                  <w:vMerge/>
                  <w:tcBorders>
                    <w:top w:val="none" w:color="000000" w:sz="4"/>
                    <w:left w:val="single" w:color="000000" w:sz="4"/>
                    <w:bottom w:val="single" w:color="000000" w:sz="4"/>
                    <w:right w:val="single" w:color="000000" w:sz="4"/>
                  </w:tcBorders>
                </w:tcPr>
                <w:p/>
              </w:tc>
              <w:tc>
                <w:tcPr>
                  <w:tcW w:type="dxa" w:w="3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冷却塔住院2部冷却塔</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减速机电机</w:t>
                  </w:r>
                </w:p>
                <w:p>
                  <w:pPr>
                    <w:pStyle w:val="null3"/>
                    <w:jc w:val="center"/>
                  </w:pPr>
                  <w:r>
                    <w:rPr>
                      <w:rFonts w:ascii="仿宋_GB2312" w:hAnsi="仿宋_GB2312" w:cs="仿宋_GB2312" w:eastAsia="仿宋_GB2312"/>
                      <w:color w:val="000000"/>
                    </w:rPr>
                    <w:t>固定架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付</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5700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包工包料（包含减速机、电机、风扇拆装）</w:t>
                  </w:r>
                </w:p>
                <w:p>
                  <w:pPr>
                    <w:pStyle w:val="null3"/>
                    <w:jc w:val="center"/>
                  </w:pPr>
                  <w:r>
                    <w:rPr>
                      <w:rFonts w:ascii="仿宋_GB2312" w:hAnsi="仿宋_GB2312" w:cs="仿宋_GB2312" w:eastAsia="仿宋_GB2312"/>
                      <w:color w:val="000000"/>
                    </w:rPr>
                    <w:t>(每付材料：100槽钢/4.5米；Φ89钢管/6.72米；钢板10mm/0.625平方；钢板5mm/0.6平方；∠63角铁/2.5米；∠50角铁/1.2米；∠40角铁/1.8米；扁铁40*5/3米；Φ10圆钢/3.36米。）</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100槽钢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Φ89钢管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10mm钢板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包工包料（需折弯）</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5mm钢板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包工包料（需折弯）</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∠63角铁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160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∠40角铁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40*5扁铁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包工包料（需折弯）</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Φ10圆钢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90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电机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vMerge/>
                  <w:tcBorders>
                    <w:top w:val="none" w:color="000000" w:sz="4"/>
                    <w:left w:val="none" w:color="000000" w:sz="4"/>
                    <w:bottom w:val="single" w:color="000000" w:sz="4"/>
                    <w:right w:val="single" w:color="000000" w:sz="4"/>
                  </w:tcBorders>
                </w:tcP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减速机和风扇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拆装</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1200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风机（减速器、整套风扇）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14100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包工包料（不包含电机）</w:t>
                  </w:r>
                </w:p>
                <w:p>
                  <w:pPr>
                    <w:pStyle w:val="null3"/>
                    <w:jc w:val="center"/>
                  </w:pPr>
                  <w:r>
                    <w:rPr>
                      <w:rFonts w:ascii="仿宋_GB2312" w:hAnsi="仿宋_GB2312" w:cs="仿宋_GB2312" w:eastAsia="仿宋_GB2312"/>
                      <w:color w:val="000000"/>
                    </w:rPr>
                    <w:t>包含皮带</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风机单减速器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7600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冷却塔住院2部大塔风机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风机减速器轴承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5700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冷却塔住院2部风机</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风机风扇（整套风扇）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维修更换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6800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塔底漏水修补</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维修</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m²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750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清洗消毒完成后第三方检测</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检测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运行期间水质监测</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监测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3500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包工包料</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按年签订合同，甲方在预算保障的前提下，在费用不变，合同内容不变，且符合合同服务内容和要求的情况下可续签1年。每年合同期满前30天，甲方对乙方在合同期内进行考核，考核合格后，可与乙方续签合同。若一年合同期满但甲方未获得预算或需求取消或乙方考核不合格，则甲方在合同期满前30天提前书面通知乙方后，合同到期终止，不再续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按年签订合同，甲方在预算保障的前提下，在费用不变，合同内容不变，且符合合同服务内容和要求的情况下可续签1年。每年合同期满前30天，甲方对乙方在合同期内进行考核，考核合格后，可与乙方续签合同。若一年合同期满但甲方未获得预算或需求取消或乙方考核不合格，则甲方在合同期满前30天提前书面通知乙方后，合同到期终止，不再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现行的国家标准或国家行政部门颁布的法律法规、规章制度等，是项目验收的另一个重要依据。没有国家标准的，可以参考行业标准。主要按采购文件和投标文件验收。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现行的国家标准或国家行政部门颁布的法律法规、规章制度等，是项目验收的另一个重要依据。没有国家标准的，可以参考行业标准。主要按采购文件和投标文件验收。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分项1、分项2分开结算，合同签订6个月后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分项1、分项2分开结算，供应商完成全部服务合同到期后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合同签订6个月后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供应商完成全部服务合同到期后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逾期付款的，应按合同总价1%的比例向供应商偿付逾期付款的违约金；2、采购人违反合同规定拒绝验收的，应当承担由此对供应商造成的损失。3、供应商不能按时响应的，每逾期1日，供应商应向采购人赔付合同总价的1%作为违约金并及时采取有效补救措施。无故延期15日以上视为根本性违约，采购人有权解除本合同，供应商除应全额退还采购人已支付的价款外，还应向采购人支付合同金额10%的违约金。同时在此期间，因供应商原因给采购人造成的其他损失，供应商还应当承担相应赔偿及责任。4、供应商提供的服务未能达到合同、磋商文件要求及响应文件承诺或考评要求的，采购人有权向供应商下发整改通知单。供应商超过15天未整改或整改仍然不合格的，采购人有权解除合同，由此产生的相关责任及损失由供应商承担。5、因供应商原因给采购人名誉造成损失或造成严重经济损失时，采购人有权解除协议，并由供应商承担赔偿责任。 解决争议的方法： 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 1、采购人逾期付款的，应按合同总价1%的比例向供应商偿付逾期付款的违约金；2、采购人违反合同规定拒绝验收的，应当承担由此对供应商造成的损失。3、供应商不能按时响应的，每逾期1日，供应商应向采购人赔付合同总价的1%作为违约金并及时采取有效补救措施。无故延期15日以上视为根本性违约，采购人有权解除本合同，供应商除应全额退还采购人已支付的价款外，还应向采购人支付合同金额10%的违约金。同时在此期间，因供应商原因给采购人造成的其他损失，供应商还应当承担相应赔偿及责任。4、供应商提供的服务未能达到合同、磋商文件要求及响应文件承诺或考评要求的，采购人有权向供应商下发整改通知单。供应商超过15天未整改或整改仍然不合格的，采购人有权解除合同，由此产生的相关责任及损失由供应商承担。5、因供应商原因给采购人名誉造成损失或造成严重经济损失时，采购人有权解除协议，并由供应商承担赔偿责任。 解决争议的方法： 双方本着友好合作的态度,对合同履行过程中发生的纠纷应及时协商解决，协商不成的，向甲方所在地有管辖权的人民法院诉讼解决。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保期：更换的配品配件耗材等自验收合格后一年。2、售后服务要求：质保期内免费服务。1小时内响应，2小时内到现场处理。如供应商在接到通知后24小时内没有答复和处理问题，则采购人有权委托第三方进行服务，并视为供应商承认质量问题并承担由此而发生的一切费用。质保期内因质量问题造成的采购人或第三方直接经济损失应全部由供应商自行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磋商保证金缴纳凭证及退还申请表 报价表 商务要求响应表 响应文件封面 政府采购供应商拒绝政府采购领域商业贿赂承诺书 磋商方案说明 残疾人福利性单位声明函 标的清单 供应商承诺书 清单报价表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磋商报价（实质性要求）</w:t>
            </w:r>
          </w:p>
        </w:tc>
        <w:tc>
          <w:tcPr>
            <w:tcW w:type="dxa" w:w="3322"/>
          </w:tcPr>
          <w:p>
            <w:pPr>
              <w:pStyle w:val="null3"/>
            </w:pPr>
            <w:r>
              <w:rPr>
                <w:rFonts w:ascii="仿宋_GB2312" w:hAnsi="仿宋_GB2312" w:cs="仿宋_GB2312" w:eastAsia="仿宋_GB2312"/>
              </w:rPr>
              <w:t>（1）报价未超过最高单价 （2）未出现选择性报价</w:t>
            </w:r>
          </w:p>
        </w:tc>
        <w:tc>
          <w:tcPr>
            <w:tcW w:type="dxa" w:w="1661"/>
          </w:tcPr>
          <w:p>
            <w:pPr>
              <w:pStyle w:val="null3"/>
            </w:pPr>
            <w:r>
              <w:rPr>
                <w:rFonts w:ascii="仿宋_GB2312" w:hAnsi="仿宋_GB2312" w:cs="仿宋_GB2312" w:eastAsia="仿宋_GB2312"/>
              </w:rPr>
              <w:t>标的清单 报价表 清单报价表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磋商保证金缴纳凭证及退还申请表 报价表 商务要求响应表 响应文件封面 政府采购供应商拒绝政府采购领域商业贿赂承诺书 磋商方案说明 残疾人福利性单位声明函 标的清单 供应商承诺书 清单报价表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磋商报价（实质性要求）</w:t>
            </w:r>
          </w:p>
        </w:tc>
        <w:tc>
          <w:tcPr>
            <w:tcW w:type="dxa" w:w="3322"/>
          </w:tcPr>
          <w:p>
            <w:pPr>
              <w:pStyle w:val="null3"/>
            </w:pPr>
            <w:r>
              <w:rPr>
                <w:rFonts w:ascii="仿宋_GB2312" w:hAnsi="仿宋_GB2312" w:cs="仿宋_GB2312" w:eastAsia="仿宋_GB2312"/>
              </w:rPr>
              <w:t>（1）报价未超过最高单价 （2）未出现选择性报价</w:t>
            </w:r>
          </w:p>
        </w:tc>
        <w:tc>
          <w:tcPr>
            <w:tcW w:type="dxa" w:w="1661"/>
          </w:tcPr>
          <w:p>
            <w:pPr>
              <w:pStyle w:val="null3"/>
            </w:pPr>
            <w:r>
              <w:rPr>
                <w:rFonts w:ascii="仿宋_GB2312" w:hAnsi="仿宋_GB2312" w:cs="仿宋_GB2312" w:eastAsia="仿宋_GB2312"/>
              </w:rPr>
              <w:t>标的清单 报价表 清单报价表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①总体实施方案； ②操作规程及技术标准； 2、评审标准 ①完整性：方案须全面，对评审内容中的各项要求有详细描述及说明； ②可实施性：切合本项目实际情况，实施步骤清晰、合理； ③针对性：方案能够紧扣项目实际情况，内容科学合理。 3、赋分标准 ①总体实施方案：每完全满足一项评审标准得2分，部分满足得1分，不满足或未提供不得分，满分6分； ②操作规程及技术标准：每完全满足一项评审标准得2分，部分满足得1分，不满足或未提供不得分，满分6分。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供应商提供拟派本项目工作人员组成情况（有具体成员名单，包括姓名、年龄、工作经验、工作职责、员工资质证书、联系方式等） 2、评审标准 ①完整性：组织机构的运行配备完善、各岗位人员分工明确合理。 ②针对性：人员数量充足，人员资格/年龄等符合采购需求； ③专业性：人员相关岗位经验丰富，有相关资质证书，切合本项目实际情况。 3、赋分标准 每完全满足一项评审标准得3分，部分满足得1.5分，不满足或未提供不得分，满分9分。 注：员工资质证书需提供加盖公章的复印件。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备品配件等耗材及维保工具</w:t>
            </w:r>
          </w:p>
        </w:tc>
        <w:tc>
          <w:tcPr>
            <w:tcW w:type="dxa" w:w="2492"/>
          </w:tcPr>
          <w:p>
            <w:pPr>
              <w:pStyle w:val="null3"/>
            </w:pPr>
            <w:r>
              <w:rPr>
                <w:rFonts w:ascii="仿宋_GB2312" w:hAnsi="仿宋_GB2312" w:cs="仿宋_GB2312" w:eastAsia="仿宋_GB2312"/>
              </w:rPr>
              <w:t>1、评审内容： 提供针对本项目的备品配件等耗材及维保工具，内容包括： ①备品配件等耗材：针对维保过程中涉及的相应备品、配件供应有保障，有充足的库存（提供证明材料，包括备件库存、供货商协议等），承诺货源渠道正规； ②维保工具：针对维保过程中涉及的维保工具、仪器仪表、检测设备进行评审，提供清单和设备工具照片； 2、评审标准 ①完整性：必须全面，能按要求，高质量的完成采购内容； ②可实施性：切合本项目实际情况，有具体完成步骤，清晰、合理； ③针对性：能紧扣项目实际情况，内容科学合理。 3、赋分标准 ①备品配件等耗材：每完全满足一项评审标准得2分，部分满足得1分，不满足或未提供不得分，满分6分； ②维保工具：每完全满足一项评审标准得2分，部分满足得1分，不满足或未提供不得分，满分6分。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1、评审内容： 提供针对本项目的工作进度安排，内容包括： ①工作进度安排方案； ②工作进度保障措施。 2、评审标准 ①完整性：必须全面，对评审内容中的各项要求有详细描述； ②可实施性：切合本项目实际情况，提出步骤清晰、合理的内容； ③针对性：能紧扣项目实际情况，内容科学合理。 3、赋分标准 ①工作进度安排方案：每完全满足一项评审标准得1分，满分3分； ②工作进度保障措施：每完全满足一项评审标准得1分，满分3分。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 提供针对本项目的质量保障措施。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提供针对本项目的应急预案，项目实施过程中针对突发事件和重大业务时间节点的风险防范措施及应急突发事件的处理预案。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每完全满足一项评审标准得3分，部分满足得1.5分，不满足或未提供不得分，满分9分。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1、评审内容 提供针对本项目的重点难点分析及应对措施。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提供针对本项目具体的服务承诺，内容包括： ①服务质量承诺； ②服务体系及响应时间。 2、评审标准 ①完整性：承诺须全面，对评审内容中的各项要求有详细描述及说明； ②可实施性：切合本项目实际情况，步骤清晰、合理，操作性强； ③针对性：承诺能够紧扣项目实际情况，内容科学合理。 3、赋分标准 ①服务质量承诺：每完全满足一项评审标准得1分，满分3分； ②服务体系及响应时间：每完全满足一项评审标准得1分，满分3分。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1、评审内容 提供针对本项目具体的安全保障措施。 2、评审标准 ①完整性：措施须全面，对评审内容中的各项要求有详细描述及说明； ②可实施性：切合本项目实际情况，步骤清晰、合理，操作性强； ③针对性：措施能够紧扣项目实际情况，内容科学合理。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①总体实施方案； ②操作规程及技术标准； 2、评审标准 ①完整性：方案须全面，对评审内容中的各项要求有详细描述及说明； ②可实施性：切合本项目实际情况，实施步骤清晰、合理； ③针对性：方案能够紧扣项目实际情况，内容科学合理。 3、赋分标准 ①总体实施方案：每完全满足一项评审标准得2分，部分满足得1分，不满足或未提供不得分，满分6分； ②操作规程及技术标准：每完全满足一项评审标准得2分，部分满足得1分，不满足或未提供不得分，满分6分。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供应商提供拟派本项目工作人员组成情况（有具体成员名单，包括姓名、年龄、工作经验、工作职责、员工资质证书、联系方式等） 2、评审标准 ①完整性：组织机构的运行配备完善、各岗位人员分工明确合理。 ②针对性：人员数量充足，人员资格/年龄等符合采购需求； ③专业性：人员相关岗位经验丰富，有相关资质证书，切合本项目实际情况。 3、赋分标准 每完全满足一项评审标准得3分，部分满足得1.5分，不满足或未提供不得分，满分9分。 注：员工资质证书需提供加盖公章的复印件。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备品配件等耗材及维保工具</w:t>
            </w:r>
          </w:p>
        </w:tc>
        <w:tc>
          <w:tcPr>
            <w:tcW w:type="dxa" w:w="2492"/>
          </w:tcPr>
          <w:p>
            <w:pPr>
              <w:pStyle w:val="null3"/>
            </w:pPr>
            <w:r>
              <w:rPr>
                <w:rFonts w:ascii="仿宋_GB2312" w:hAnsi="仿宋_GB2312" w:cs="仿宋_GB2312" w:eastAsia="仿宋_GB2312"/>
              </w:rPr>
              <w:t>1、评审内容： 提供针对本项目的备品配件等耗材及维保工具，内容包括： ①备品配件等耗材：针对维保过程中涉及的相应备品、配件供应有保障，有充足的库存（提供证明材料，包括备件库存、供货商协议等），承诺货源渠道正规； ②维保工具：针对维保过程中涉及的维保工具、仪器仪表、检测设备进行评审，提供清单和设备工具照片； 2、评审标准 ①完整性：必须全面，能按要求，高质量的完成采购内容； ②可实施性：切合本项目实际情况，有具体完成步骤，清晰、合理； ③针对性：能紧扣项目实际情况，内容科学合理。 3、赋分标准 ①备品配件等耗材：每完全满足一项评审标准得2分，部分满足得1分，不满足或未提供不得分，满分6分； ②维保工具：每完全满足一项评审标准得2分，部分满足得1分，不满足或未提供不得分，满分6分。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1、评审内容： 提供针对本项目的工作进度安排，内容包括： ①工作进度安排方案； ②工作进度保障措施。 2、评审标准 ①完整性：必须全面，对评审内容中的各项要求有详细描述； ②可实施性：切合本项目实际情况，提出步骤清晰、合理的内容； ③针对性：能紧扣项目实际情况，内容科学合理。 3、赋分标准 ①工作进度安排方案：每完全满足一项评审标准得1分，满分3分； ②工作进度保障措施：每完全满足一项评审标准得1分，满分3分。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 提供针对本项目的质量保障措施。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提供针对本项目的应急预案，项目实施过程中针对突发事件和重大业务时间节点的风险防范措施及应急突发事件的处理预案。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每完全满足一项评审标准得3分，部分满足得1.5分，不满足或未提供不得分，满分9分。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1、评审内容 提供针对本项目的重点难点分析及应对措施。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提供针对本项目具体的服务承诺，内容包括： ①服务质量承诺； ②服务体系及响应时间。 2、评审标准 ①完整性：承诺须全面，对评审内容中的各项要求有详细描述及说明； ②可实施性：切合本项目实际情况，步骤清晰、合理，操作性强； ③针对性：承诺能够紧扣项目实际情况，内容科学合理。 3、赋分标准 ①服务质量承诺：每完全满足一项评审标准得1分，满分3分； ②服务体系及响应时间：每完全满足一项评审标准得1分，满分3分。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1、评审内容 提供针对本项目具体的安全保障措施。 2、评审标准 ①完整性：措施须全面，对评审内容中的各项要求有详细描述及说明； ②可实施性：切合本项目实际情况，步骤清晰、合理，操作性强； ③针对性：措施能够紧扣项目实际情况，内容科学合理。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详见附件：清单报价表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详见附件：磋商保证金缴纳凭证及退还申请表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详见附件：磋商保证金缴纳凭证及退还申请表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详见附件：清单报价表</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