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EF1F3" w14:textId="77777777" w:rsidR="00F72904" w:rsidRDefault="00F72904" w:rsidP="00F72904">
      <w:pPr>
        <w:pStyle w:val="a8"/>
        <w:outlineLvl w:val="9"/>
        <w:rPr>
          <w:rFonts w:ascii="仿宋_GB2312" w:eastAsia="仿宋_GB2312" w:hAnsi="仿宋_GB2312" w:cs="仿宋_GB2312" w:hint="eastAsia"/>
        </w:rPr>
      </w:pPr>
      <w:bookmarkStart w:id="0" w:name="_Toc385992324"/>
      <w:bookmarkStart w:id="1" w:name="_Toc17469"/>
      <w:bookmarkStart w:id="2" w:name="_Toc58504447"/>
      <w:bookmarkStart w:id="3" w:name="_Toc63697169"/>
      <w:bookmarkStart w:id="4" w:name="_Toc163466154"/>
      <w:bookmarkStart w:id="5" w:name="_Toc163466272"/>
      <w:bookmarkStart w:id="6" w:name="_Toc163466300"/>
      <w:bookmarkStart w:id="7" w:name="_Toc163466370"/>
      <w:r>
        <w:rPr>
          <w:rFonts w:ascii="仿宋_GB2312" w:eastAsia="仿宋_GB2312" w:hAnsi="仿宋_GB2312" w:cs="仿宋_GB2312" w:hint="eastAsia"/>
        </w:rPr>
        <w:t>合同草案条款</w:t>
      </w:r>
      <w:bookmarkEnd w:id="0"/>
      <w:bookmarkEnd w:id="1"/>
      <w:bookmarkEnd w:id="2"/>
      <w:bookmarkEnd w:id="3"/>
      <w:bookmarkEnd w:id="4"/>
      <w:bookmarkEnd w:id="5"/>
      <w:bookmarkEnd w:id="6"/>
      <w:bookmarkEnd w:id="7"/>
    </w:p>
    <w:p w14:paraId="2174C7E7"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Cs/>
          <w:sz w:val="24"/>
          <w:lang w:val="zh-CN"/>
        </w:rPr>
      </w:pPr>
      <w:r>
        <w:rPr>
          <w:rFonts w:ascii="仿宋" w:eastAsia="仿宋" w:hAnsi="仿宋" w:cs="仿宋_GB2312" w:hint="eastAsia"/>
          <w:b/>
          <w:bCs/>
          <w:sz w:val="24"/>
          <w:lang w:val="zh-CN"/>
        </w:rPr>
        <w:t>甲方：</w:t>
      </w:r>
      <w:r>
        <w:rPr>
          <w:rFonts w:ascii="仿宋" w:eastAsia="仿宋" w:hAnsi="仿宋" w:cs="仿宋_GB2312" w:hint="eastAsia"/>
          <w:bCs/>
          <w:sz w:val="24"/>
          <w:lang w:val="zh-CN"/>
        </w:rPr>
        <w:t xml:space="preserve">（前款所称采购人） </w:t>
      </w:r>
    </w:p>
    <w:p w14:paraId="1825AD7B"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Cs/>
          <w:sz w:val="24"/>
          <w:lang w:val="zh-CN"/>
        </w:rPr>
      </w:pPr>
      <w:r>
        <w:rPr>
          <w:rFonts w:ascii="仿宋" w:eastAsia="仿宋" w:hAnsi="仿宋" w:cs="仿宋_GB2312" w:hint="eastAsia"/>
          <w:b/>
          <w:bCs/>
          <w:sz w:val="24"/>
          <w:lang w:val="zh-CN"/>
        </w:rPr>
        <w:t>乙方：</w:t>
      </w:r>
      <w:r>
        <w:rPr>
          <w:rFonts w:ascii="仿宋" w:eastAsia="仿宋" w:hAnsi="仿宋" w:cs="仿宋_GB2312" w:hint="eastAsia"/>
          <w:bCs/>
          <w:sz w:val="24"/>
          <w:lang w:val="zh-CN"/>
        </w:rPr>
        <w:t>（前款所称成交供应商）</w:t>
      </w:r>
    </w:p>
    <w:p w14:paraId="787D02E0"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 xml:space="preserve">一、合同内容: </w:t>
      </w:r>
    </w:p>
    <w:p w14:paraId="6EE4383E"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二、合同价款：</w:t>
      </w:r>
    </w:p>
    <w:p w14:paraId="444E9FE1"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1、合同总价：</w:t>
      </w:r>
    </w:p>
    <w:p w14:paraId="1758503C"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2、合同总价包括：包括本项目所需的设备费、人工费、服务费、管理费、税金等所有费用。</w:t>
      </w:r>
    </w:p>
    <w:p w14:paraId="320ACAF1"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3、合同总价一次包死，不受市场价变化的影响。</w:t>
      </w:r>
    </w:p>
    <w:p w14:paraId="63183B6B"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三、合同结算：</w:t>
      </w:r>
    </w:p>
    <w:p w14:paraId="33AC56BB" w14:textId="77777777" w:rsidR="00F72904" w:rsidRDefault="00F72904" w:rsidP="00F72904">
      <w:pPr>
        <w:autoSpaceDE w:val="0"/>
        <w:autoSpaceDN w:val="0"/>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1、付款时间：合同签订后一次性支付合同款项。</w:t>
      </w:r>
    </w:p>
    <w:p w14:paraId="75881C1F" w14:textId="77777777" w:rsidR="00F72904" w:rsidRDefault="00F72904" w:rsidP="00F72904">
      <w:pPr>
        <w:autoSpaceDE w:val="0"/>
        <w:autoSpaceDN w:val="0"/>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2、结算方式：按照支付程序进行银行转账。</w:t>
      </w:r>
    </w:p>
    <w:p w14:paraId="01ABC973" w14:textId="77777777" w:rsidR="00F72904" w:rsidRDefault="00F72904" w:rsidP="00F72904">
      <w:pPr>
        <w:autoSpaceDE w:val="0"/>
        <w:autoSpaceDN w:val="0"/>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3、结算单位：由甲方负责结算，乙方依据合同条款按甲方要求开具发票交甲方。</w:t>
      </w:r>
    </w:p>
    <w:p w14:paraId="365C01BE"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四、服务期限</w:t>
      </w:r>
    </w:p>
    <w:p w14:paraId="02BB9C03" w14:textId="77777777" w:rsidR="00F72904" w:rsidRDefault="00F72904" w:rsidP="00F72904">
      <w:pPr>
        <w:tabs>
          <w:tab w:val="left" w:pos="735"/>
        </w:tabs>
        <w:autoSpaceDE w:val="0"/>
        <w:autoSpaceDN w:val="0"/>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合同签订后一年</w:t>
      </w:r>
    </w:p>
    <w:p w14:paraId="725CDC3B"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五、工作内容</w:t>
      </w:r>
    </w:p>
    <w:p w14:paraId="6F79A5AA" w14:textId="77777777" w:rsidR="00F72904" w:rsidRDefault="00F72904" w:rsidP="00F72904">
      <w:pPr>
        <w:tabs>
          <w:tab w:val="left" w:pos="735"/>
        </w:tabs>
        <w:autoSpaceDE w:val="0"/>
        <w:autoSpaceDN w:val="0"/>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2026</w:t>
      </w:r>
      <w:r w:rsidRPr="00F57EAE">
        <w:rPr>
          <w:rFonts w:ascii="仿宋" w:eastAsia="仿宋" w:hAnsi="仿宋" w:cs="仿宋_GB2312" w:hint="eastAsia"/>
          <w:sz w:val="24"/>
        </w:rPr>
        <w:t>年体育场足球草坪养护</w:t>
      </w:r>
    </w:p>
    <w:p w14:paraId="28D5609F"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六、甲方的权利与义务</w:t>
      </w:r>
    </w:p>
    <w:p w14:paraId="1CE882F7"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1、</w:t>
      </w:r>
      <w:r>
        <w:rPr>
          <w:rFonts w:ascii="仿宋" w:eastAsia="仿宋" w:hAnsi="仿宋" w:cs="仿宋_GB2312" w:hint="eastAsia"/>
          <w:sz w:val="24"/>
          <w:lang w:val="zh-CN"/>
        </w:rPr>
        <w:t>事先告知乙方相关需求，有权监督检查、验收养护管理质量，不符合标准的，有权要求乙方再次返工。</w:t>
      </w:r>
    </w:p>
    <w:p w14:paraId="1EF4F0FC"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2、</w:t>
      </w:r>
      <w:r>
        <w:rPr>
          <w:rFonts w:ascii="仿宋" w:eastAsia="仿宋" w:hAnsi="仿宋" w:cs="仿宋_GB2312" w:hint="eastAsia"/>
          <w:sz w:val="24"/>
          <w:lang w:val="zh-CN"/>
        </w:rPr>
        <w:t>确保进场的顺利和水电的顺畅。</w:t>
      </w:r>
    </w:p>
    <w:p w14:paraId="35CDB051"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七、乙方的权利与义务</w:t>
      </w:r>
    </w:p>
    <w:p w14:paraId="2EF1D2D1"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1、</w:t>
      </w:r>
      <w:r>
        <w:rPr>
          <w:rFonts w:ascii="仿宋" w:eastAsia="仿宋" w:hAnsi="仿宋" w:cs="仿宋_GB2312" w:hint="eastAsia"/>
          <w:sz w:val="24"/>
          <w:lang w:val="zh-CN"/>
        </w:rPr>
        <w:t>严格按照双方确认的养护管理标准确进行养护管理。</w:t>
      </w:r>
    </w:p>
    <w:p w14:paraId="0E316908"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sz w:val="24"/>
        </w:rPr>
        <w:lastRenderedPageBreak/>
        <w:t>2</w:t>
      </w:r>
      <w:r>
        <w:rPr>
          <w:rFonts w:ascii="仿宋" w:eastAsia="仿宋" w:hAnsi="仿宋" w:cs="仿宋_GB2312" w:hint="eastAsia"/>
          <w:sz w:val="24"/>
        </w:rPr>
        <w:t>、</w:t>
      </w:r>
      <w:r>
        <w:rPr>
          <w:rFonts w:ascii="仿宋" w:eastAsia="仿宋" w:hAnsi="仿宋" w:cs="仿宋_GB2312" w:hint="eastAsia"/>
          <w:sz w:val="24"/>
          <w:lang w:val="zh-CN"/>
        </w:rPr>
        <w:t>养护管理期内，由于乙方物料、技术等原因引起的质量问题，应尽快无偿修复。</w:t>
      </w:r>
    </w:p>
    <w:p w14:paraId="189707DD"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sz w:val="24"/>
        </w:rPr>
        <w:t>3</w:t>
      </w:r>
      <w:r>
        <w:rPr>
          <w:rFonts w:ascii="仿宋" w:eastAsia="仿宋" w:hAnsi="仿宋" w:cs="仿宋_GB2312" w:hint="eastAsia"/>
          <w:sz w:val="24"/>
        </w:rPr>
        <w:t>、</w:t>
      </w:r>
      <w:r>
        <w:rPr>
          <w:rFonts w:ascii="仿宋" w:eastAsia="仿宋" w:hAnsi="仿宋" w:cs="仿宋_GB2312" w:hint="eastAsia"/>
          <w:sz w:val="24"/>
          <w:lang w:val="zh-CN"/>
        </w:rPr>
        <w:t>委派前往现场常驻养护工作人员。</w:t>
      </w:r>
    </w:p>
    <w:p w14:paraId="75156659"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sz w:val="24"/>
        </w:rPr>
        <w:t>4</w:t>
      </w:r>
      <w:r>
        <w:rPr>
          <w:rFonts w:ascii="仿宋" w:eastAsia="仿宋" w:hAnsi="仿宋" w:cs="仿宋_GB2312" w:hint="eastAsia"/>
          <w:sz w:val="24"/>
        </w:rPr>
        <w:t>、</w:t>
      </w:r>
      <w:r>
        <w:rPr>
          <w:rFonts w:ascii="仿宋" w:eastAsia="仿宋" w:hAnsi="仿宋" w:cs="仿宋_GB2312" w:hint="eastAsia"/>
          <w:sz w:val="24"/>
          <w:lang w:val="zh-CN"/>
        </w:rPr>
        <w:t xml:space="preserve">所委派的工作人员在开展工作过程中的工作报酬及相关保险费用由乙方自行支付。 </w:t>
      </w:r>
    </w:p>
    <w:p w14:paraId="510465F5"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sz w:val="24"/>
        </w:rPr>
        <w:t>5</w:t>
      </w:r>
      <w:r>
        <w:rPr>
          <w:rFonts w:ascii="仿宋" w:eastAsia="仿宋" w:hAnsi="仿宋" w:cs="仿宋_GB2312" w:hint="eastAsia"/>
          <w:sz w:val="24"/>
        </w:rPr>
        <w:t>、</w:t>
      </w:r>
      <w:r>
        <w:rPr>
          <w:rFonts w:ascii="仿宋" w:eastAsia="仿宋" w:hAnsi="仿宋" w:cs="仿宋_GB2312" w:hint="eastAsia"/>
          <w:sz w:val="24"/>
          <w:lang w:val="zh-CN"/>
        </w:rPr>
        <w:t>文明养护管理，及时清理场地，防止安全事故的发生。</w:t>
      </w:r>
    </w:p>
    <w:p w14:paraId="30C84B23"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sz w:val="24"/>
        </w:rPr>
        <w:t>6</w:t>
      </w:r>
      <w:r>
        <w:rPr>
          <w:rFonts w:ascii="仿宋" w:eastAsia="仿宋" w:hAnsi="仿宋" w:cs="仿宋_GB2312" w:hint="eastAsia"/>
          <w:sz w:val="24"/>
        </w:rPr>
        <w:t>、</w:t>
      </w:r>
      <w:r>
        <w:rPr>
          <w:rFonts w:ascii="仿宋" w:eastAsia="仿宋" w:hAnsi="仿宋" w:cs="仿宋_GB2312" w:hint="eastAsia"/>
          <w:sz w:val="24"/>
          <w:lang w:val="zh-CN"/>
        </w:rPr>
        <w:t>在本协议约定的服务期限时间内提供养护计划。</w:t>
      </w:r>
    </w:p>
    <w:p w14:paraId="0EF73D1C"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7、养护管理期间，乙方应加强对施工队伍的管理，遵守规章制度，做到安全、文明施工，并对施工过程中出现的意外事故、人身安全事故及质量事故承担全部赔偿责任。</w:t>
      </w:r>
    </w:p>
    <w:p w14:paraId="3DF001E9"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八、违约责任及协议的解除</w:t>
      </w:r>
    </w:p>
    <w:p w14:paraId="3B861DF6"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1、</w:t>
      </w:r>
      <w:r>
        <w:rPr>
          <w:rFonts w:ascii="仿宋" w:eastAsia="仿宋" w:hAnsi="仿宋" w:cs="仿宋_GB2312" w:hint="eastAsia"/>
          <w:sz w:val="24"/>
          <w:lang w:val="zh-CN"/>
        </w:rPr>
        <w:t>甲方应按协议约定及时向乙方支付协议费用。</w:t>
      </w:r>
    </w:p>
    <w:p w14:paraId="233849CD"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2、</w:t>
      </w:r>
      <w:r>
        <w:rPr>
          <w:rFonts w:ascii="仿宋" w:eastAsia="仿宋" w:hAnsi="仿宋" w:cs="仿宋_GB2312" w:hint="eastAsia"/>
          <w:sz w:val="24"/>
          <w:lang w:val="zh-CN"/>
        </w:rPr>
        <w:t>乙方养护管理不符合约定标准的，乙方自行返工，自行承担因此所支付的费用。</w:t>
      </w:r>
    </w:p>
    <w:p w14:paraId="4173F25F"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九、争议解决方式</w:t>
      </w:r>
    </w:p>
    <w:p w14:paraId="1826097F"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lang w:val="zh-CN"/>
        </w:rPr>
        <w:t>甲、乙双方在协议履行过程中发生争议的，应及时协商解决。</w:t>
      </w:r>
    </w:p>
    <w:p w14:paraId="0646FE98"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十、其他</w:t>
      </w:r>
    </w:p>
    <w:p w14:paraId="6CA1BC32"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1、</w:t>
      </w:r>
      <w:r>
        <w:rPr>
          <w:rFonts w:ascii="仿宋" w:eastAsia="仿宋" w:hAnsi="仿宋" w:cs="仿宋_GB2312" w:hint="eastAsia"/>
          <w:sz w:val="24"/>
          <w:lang w:val="zh-CN"/>
        </w:rPr>
        <w:t>如遇不可抗拒的自然灾害（包括但不限于强风、冰雹等）造成损失的，由双方协商处理办法。</w:t>
      </w:r>
    </w:p>
    <w:p w14:paraId="13BDC619"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lang w:val="zh-CN"/>
        </w:rPr>
      </w:pPr>
      <w:r>
        <w:rPr>
          <w:rFonts w:ascii="仿宋" w:eastAsia="仿宋" w:hAnsi="仿宋" w:cs="仿宋_GB2312" w:hint="eastAsia"/>
          <w:sz w:val="24"/>
        </w:rPr>
        <w:t>2、</w:t>
      </w:r>
      <w:r>
        <w:rPr>
          <w:rFonts w:ascii="仿宋" w:eastAsia="仿宋" w:hAnsi="仿宋" w:cs="仿宋_GB2312" w:hint="eastAsia"/>
          <w:sz w:val="24"/>
          <w:lang w:val="zh-CN"/>
        </w:rPr>
        <w:t>在乙方养护期间，若出现问题造成影响赛事活动的，甲方的损失均由乙方赔偿。</w:t>
      </w:r>
    </w:p>
    <w:p w14:paraId="72657157"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十一、合同组成</w:t>
      </w:r>
    </w:p>
    <w:p w14:paraId="38BA02A7"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1、成交通知书</w:t>
      </w:r>
    </w:p>
    <w:p w14:paraId="530497CF"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2、合同文件</w:t>
      </w:r>
    </w:p>
    <w:p w14:paraId="7240C38D"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lastRenderedPageBreak/>
        <w:t>3、国家相关规范及标准</w:t>
      </w:r>
    </w:p>
    <w:p w14:paraId="399AF2E2"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4、技术要求</w:t>
      </w:r>
    </w:p>
    <w:p w14:paraId="086488EB"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5、竞争性磋商文件</w:t>
      </w:r>
    </w:p>
    <w:p w14:paraId="13E5576C" w14:textId="77777777" w:rsidR="00F72904" w:rsidRDefault="00F72904" w:rsidP="00F72904">
      <w:pPr>
        <w:adjustRightInd w:val="0"/>
        <w:snapToGrid w:val="0"/>
        <w:spacing w:line="560" w:lineRule="exact"/>
        <w:ind w:firstLineChars="200" w:firstLine="480"/>
        <w:rPr>
          <w:rFonts w:ascii="仿宋" w:eastAsia="仿宋" w:hAnsi="仿宋" w:cs="仿宋_GB2312" w:hint="eastAsia"/>
          <w:sz w:val="24"/>
        </w:rPr>
      </w:pPr>
      <w:r>
        <w:rPr>
          <w:rFonts w:ascii="仿宋" w:eastAsia="仿宋" w:hAnsi="仿宋" w:cs="仿宋_GB2312" w:hint="eastAsia"/>
          <w:sz w:val="24"/>
        </w:rPr>
        <w:t>6、竞争性磋商响应文件</w:t>
      </w:r>
    </w:p>
    <w:p w14:paraId="6057789D" w14:textId="77777777" w:rsidR="00F72904" w:rsidRDefault="00F72904" w:rsidP="00F72904">
      <w:pPr>
        <w:tabs>
          <w:tab w:val="left" w:pos="735"/>
        </w:tabs>
        <w:autoSpaceDE w:val="0"/>
        <w:autoSpaceDN w:val="0"/>
        <w:adjustRightInd w:val="0"/>
        <w:snapToGrid w:val="0"/>
        <w:spacing w:line="560" w:lineRule="exact"/>
        <w:ind w:firstLineChars="200" w:firstLine="482"/>
        <w:rPr>
          <w:rFonts w:ascii="仿宋" w:eastAsia="仿宋" w:hAnsi="仿宋" w:cs="仿宋_GB2312" w:hint="eastAsia"/>
          <w:b/>
          <w:bCs/>
          <w:sz w:val="24"/>
          <w:lang w:val="zh-CN"/>
        </w:rPr>
      </w:pPr>
      <w:r>
        <w:rPr>
          <w:rFonts w:ascii="仿宋" w:eastAsia="仿宋" w:hAnsi="仿宋" w:cs="仿宋_GB2312" w:hint="eastAsia"/>
          <w:b/>
          <w:bCs/>
          <w:sz w:val="24"/>
          <w:lang w:val="zh-CN"/>
        </w:rPr>
        <w:t>十二、合同生效及其它</w:t>
      </w:r>
    </w:p>
    <w:p w14:paraId="16BB0996" w14:textId="77777777" w:rsidR="00F72904" w:rsidRDefault="00F72904" w:rsidP="00F7290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1、合同未尽事宜、由甲、乙双方协商，作为合同补充，与原合同具有同等法律效力。</w:t>
      </w:r>
    </w:p>
    <w:p w14:paraId="206B7E36"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2、 本合同正本一式</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份，甲方、乙方双方分别执</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份，</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备案</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份。</w:t>
      </w:r>
    </w:p>
    <w:p w14:paraId="56D5925E"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3、合同经甲乙双方盖章、签字后生效，合同签订地点为</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w:t>
      </w:r>
    </w:p>
    <w:p w14:paraId="5A5CF531"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4、生效时间：</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年</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月</w:t>
      </w:r>
      <w:r>
        <w:rPr>
          <w:rFonts w:ascii="仿宋" w:eastAsia="仿宋" w:hAnsi="仿宋" w:cs="仿宋_GB2312" w:hint="eastAsia"/>
          <w:kern w:val="0"/>
          <w:sz w:val="24"/>
          <w:u w:val="single"/>
        </w:rPr>
        <w:t xml:space="preserve">   </w:t>
      </w:r>
      <w:r>
        <w:rPr>
          <w:rFonts w:ascii="仿宋" w:eastAsia="仿宋" w:hAnsi="仿宋" w:cs="仿宋_GB2312" w:hint="eastAsia"/>
          <w:kern w:val="0"/>
          <w:sz w:val="24"/>
        </w:rPr>
        <w:t>日</w:t>
      </w:r>
    </w:p>
    <w:p w14:paraId="3B3738DC"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p>
    <w:p w14:paraId="508D2484"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p>
    <w:p w14:paraId="51BEB890" w14:textId="77777777" w:rsidR="00F72904" w:rsidRDefault="00F72904" w:rsidP="00F72904">
      <w:pPr>
        <w:widowControl/>
        <w:tabs>
          <w:tab w:val="left" w:pos="8391"/>
        </w:tabs>
        <w:autoSpaceDE w:val="0"/>
        <w:autoSpaceDN w:val="0"/>
        <w:snapToGrid w:val="0"/>
        <w:spacing w:line="560" w:lineRule="exact"/>
        <w:ind w:firstLineChars="200" w:firstLine="480"/>
        <w:textAlignment w:val="bottom"/>
        <w:rPr>
          <w:rFonts w:ascii="仿宋" w:eastAsia="仿宋" w:hAnsi="仿宋" w:cs="仿宋_GB2312" w:hint="eastAsia"/>
          <w:kern w:val="0"/>
          <w:sz w:val="24"/>
        </w:rPr>
      </w:pPr>
    </w:p>
    <w:tbl>
      <w:tblPr>
        <w:tblW w:w="0" w:type="auto"/>
        <w:jc w:val="center"/>
        <w:tblLayout w:type="fixed"/>
        <w:tblLook w:val="0000" w:firstRow="0" w:lastRow="0" w:firstColumn="0" w:lastColumn="0" w:noHBand="0" w:noVBand="0"/>
      </w:tblPr>
      <w:tblGrid>
        <w:gridCol w:w="4643"/>
        <w:gridCol w:w="4643"/>
      </w:tblGrid>
      <w:tr w:rsidR="00F72904" w14:paraId="093DA531" w14:textId="77777777" w:rsidTr="00642264">
        <w:trPr>
          <w:jc w:val="center"/>
        </w:trPr>
        <w:tc>
          <w:tcPr>
            <w:tcW w:w="4643" w:type="dxa"/>
          </w:tcPr>
          <w:p w14:paraId="1CBB59A3"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甲方名称</w:t>
            </w:r>
            <w:r>
              <w:rPr>
                <w:rFonts w:ascii="仿宋" w:eastAsia="仿宋" w:hAnsi="仿宋" w:cs="仿宋_GB2312" w:hint="eastAsia"/>
                <w:spacing w:val="-20"/>
                <w:kern w:val="0"/>
                <w:sz w:val="24"/>
              </w:rPr>
              <w:t>（盖章）</w:t>
            </w:r>
            <w:r>
              <w:rPr>
                <w:rFonts w:ascii="仿宋" w:eastAsia="仿宋" w:hAnsi="仿宋" w:cs="仿宋_GB2312" w:hint="eastAsia"/>
                <w:kern w:val="0"/>
                <w:sz w:val="24"/>
              </w:rPr>
              <w:t>:</w:t>
            </w:r>
          </w:p>
          <w:p w14:paraId="5A6A7637"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地址：</w:t>
            </w:r>
          </w:p>
          <w:p w14:paraId="4145F811"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代表人（签字）：</w:t>
            </w:r>
          </w:p>
          <w:p w14:paraId="344A8715"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电话：</w:t>
            </w:r>
          </w:p>
          <w:p w14:paraId="2A2D017A"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开户银行：</w:t>
            </w:r>
          </w:p>
          <w:p w14:paraId="1B9E7ECA"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proofErr w:type="gramStart"/>
            <w:r>
              <w:rPr>
                <w:rFonts w:ascii="仿宋" w:eastAsia="仿宋" w:hAnsi="仿宋" w:cs="仿宋_GB2312" w:hint="eastAsia"/>
                <w:kern w:val="0"/>
                <w:sz w:val="24"/>
              </w:rPr>
              <w:t>帐号</w:t>
            </w:r>
            <w:proofErr w:type="gramEnd"/>
            <w:r>
              <w:rPr>
                <w:rFonts w:ascii="仿宋" w:eastAsia="仿宋" w:hAnsi="仿宋" w:cs="仿宋_GB2312" w:hint="eastAsia"/>
                <w:kern w:val="0"/>
                <w:sz w:val="24"/>
              </w:rPr>
              <w:t>：</w:t>
            </w:r>
          </w:p>
        </w:tc>
        <w:tc>
          <w:tcPr>
            <w:tcW w:w="4643" w:type="dxa"/>
          </w:tcPr>
          <w:p w14:paraId="2A72BA37"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乙方名称</w:t>
            </w:r>
            <w:r>
              <w:rPr>
                <w:rFonts w:ascii="仿宋" w:eastAsia="仿宋" w:hAnsi="仿宋" w:cs="仿宋_GB2312" w:hint="eastAsia"/>
                <w:spacing w:val="-20"/>
                <w:kern w:val="0"/>
                <w:sz w:val="24"/>
              </w:rPr>
              <w:t>（盖章）</w:t>
            </w:r>
            <w:r>
              <w:rPr>
                <w:rFonts w:ascii="仿宋" w:eastAsia="仿宋" w:hAnsi="仿宋" w:cs="仿宋_GB2312" w:hint="eastAsia"/>
                <w:kern w:val="0"/>
                <w:sz w:val="24"/>
              </w:rPr>
              <w:t>:</w:t>
            </w:r>
          </w:p>
          <w:p w14:paraId="0E5E979E"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地址：</w:t>
            </w:r>
          </w:p>
          <w:p w14:paraId="5DEB2E63"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代表人（签字）：</w:t>
            </w:r>
          </w:p>
          <w:p w14:paraId="225F6954"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电话：</w:t>
            </w:r>
          </w:p>
          <w:p w14:paraId="41587B6E"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r>
              <w:rPr>
                <w:rFonts w:ascii="仿宋" w:eastAsia="仿宋" w:hAnsi="仿宋" w:cs="仿宋_GB2312" w:hint="eastAsia"/>
                <w:kern w:val="0"/>
                <w:sz w:val="24"/>
              </w:rPr>
              <w:t>开户银行：</w:t>
            </w:r>
          </w:p>
          <w:p w14:paraId="7A840279"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proofErr w:type="gramStart"/>
            <w:r>
              <w:rPr>
                <w:rFonts w:ascii="仿宋" w:eastAsia="仿宋" w:hAnsi="仿宋" w:cs="仿宋_GB2312" w:hint="eastAsia"/>
                <w:kern w:val="0"/>
                <w:sz w:val="24"/>
              </w:rPr>
              <w:t>帐号</w:t>
            </w:r>
            <w:proofErr w:type="gramEnd"/>
            <w:r>
              <w:rPr>
                <w:rFonts w:ascii="仿宋" w:eastAsia="仿宋" w:hAnsi="仿宋" w:cs="仿宋_GB2312" w:hint="eastAsia"/>
                <w:kern w:val="0"/>
                <w:sz w:val="24"/>
              </w:rPr>
              <w:t>：</w:t>
            </w:r>
          </w:p>
          <w:p w14:paraId="355FE228"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p>
          <w:p w14:paraId="3A73D84C" w14:textId="77777777" w:rsidR="00F72904" w:rsidRDefault="00F72904" w:rsidP="00642264">
            <w:pPr>
              <w:widowControl/>
              <w:autoSpaceDE w:val="0"/>
              <w:autoSpaceDN w:val="0"/>
              <w:snapToGrid w:val="0"/>
              <w:spacing w:line="560" w:lineRule="exact"/>
              <w:ind w:firstLineChars="200" w:firstLine="480"/>
              <w:textAlignment w:val="bottom"/>
              <w:rPr>
                <w:rFonts w:ascii="仿宋" w:eastAsia="仿宋" w:hAnsi="仿宋" w:cs="仿宋_GB2312" w:hint="eastAsia"/>
                <w:kern w:val="0"/>
                <w:sz w:val="24"/>
              </w:rPr>
            </w:pPr>
          </w:p>
        </w:tc>
      </w:tr>
    </w:tbl>
    <w:p w14:paraId="1FE7E563" w14:textId="77777777" w:rsidR="00511069" w:rsidRPr="00F72904" w:rsidRDefault="00511069" w:rsidP="00F72904"/>
    <w:sectPr w:rsidR="00511069" w:rsidRPr="00F729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51CA" w14:textId="77777777" w:rsidR="00AB33F1" w:rsidRDefault="00AB33F1" w:rsidP="00BD2D7B">
      <w:r>
        <w:separator/>
      </w:r>
    </w:p>
  </w:endnote>
  <w:endnote w:type="continuationSeparator" w:id="0">
    <w:p w14:paraId="7CD529C7" w14:textId="77777777" w:rsidR="00AB33F1" w:rsidRDefault="00AB33F1" w:rsidP="00B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Cambria">
    <w:altName w:val="苹方-简"/>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17A9" w14:textId="77777777" w:rsidR="00AB33F1" w:rsidRDefault="00AB33F1" w:rsidP="00BD2D7B">
      <w:r>
        <w:separator/>
      </w:r>
    </w:p>
  </w:footnote>
  <w:footnote w:type="continuationSeparator" w:id="0">
    <w:p w14:paraId="1F1E5AC3" w14:textId="77777777" w:rsidR="00AB33F1" w:rsidRDefault="00AB33F1" w:rsidP="00BD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520C3"/>
    <w:rsid w:val="00163566"/>
    <w:rsid w:val="00204D22"/>
    <w:rsid w:val="004E67A3"/>
    <w:rsid w:val="00511069"/>
    <w:rsid w:val="005F0284"/>
    <w:rsid w:val="00614B09"/>
    <w:rsid w:val="006765DC"/>
    <w:rsid w:val="006D00BF"/>
    <w:rsid w:val="00707424"/>
    <w:rsid w:val="008325C1"/>
    <w:rsid w:val="00A324D5"/>
    <w:rsid w:val="00AB33F1"/>
    <w:rsid w:val="00AF3757"/>
    <w:rsid w:val="00B20265"/>
    <w:rsid w:val="00BD2D7B"/>
    <w:rsid w:val="00EE5228"/>
    <w:rsid w:val="00F046B5"/>
    <w:rsid w:val="00F72904"/>
    <w:rsid w:val="00FD5616"/>
    <w:rsid w:val="5215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A48FC"/>
  <w15:docId w15:val="{CCCDD308-AA4E-4298-B9CB-B050BDBB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4"/>
    <w:semiHidden/>
    <w:qFormat/>
    <w:rPr>
      <w:rFonts w:ascii="黑体" w:eastAsia="黑体" w:hAnsi="黑体" w:cs="黑体"/>
      <w:sz w:val="16"/>
      <w:szCs w:val="16"/>
      <w:lang w:eastAsia="en-US"/>
    </w:rPr>
  </w:style>
  <w:style w:type="paragraph" w:customStyle="1" w:styleId="null3">
    <w:name w:val="null3"/>
    <w:hidden/>
    <w:qFormat/>
    <w:rPr>
      <w:rFonts w:hint="eastAsia"/>
      <w:lang w:eastAsia="zh-Hans"/>
    </w:rPr>
  </w:style>
  <w:style w:type="paragraph" w:styleId="a4">
    <w:name w:val="header"/>
    <w:basedOn w:val="a"/>
    <w:link w:val="a5"/>
    <w:rsid w:val="00BD2D7B"/>
    <w:pPr>
      <w:tabs>
        <w:tab w:val="center" w:pos="4153"/>
        <w:tab w:val="right" w:pos="8306"/>
      </w:tabs>
      <w:snapToGrid w:val="0"/>
      <w:jc w:val="center"/>
    </w:pPr>
    <w:rPr>
      <w:sz w:val="18"/>
      <w:szCs w:val="18"/>
    </w:rPr>
  </w:style>
  <w:style w:type="character" w:customStyle="1" w:styleId="a5">
    <w:name w:val="页眉 字符"/>
    <w:basedOn w:val="a1"/>
    <w:link w:val="a4"/>
    <w:rsid w:val="00BD2D7B"/>
    <w:rPr>
      <w:kern w:val="2"/>
      <w:sz w:val="18"/>
      <w:szCs w:val="18"/>
    </w:rPr>
  </w:style>
  <w:style w:type="paragraph" w:styleId="a6">
    <w:name w:val="footer"/>
    <w:basedOn w:val="a"/>
    <w:link w:val="a7"/>
    <w:rsid w:val="00BD2D7B"/>
    <w:pPr>
      <w:tabs>
        <w:tab w:val="center" w:pos="4153"/>
        <w:tab w:val="right" w:pos="8306"/>
      </w:tabs>
      <w:snapToGrid w:val="0"/>
      <w:jc w:val="left"/>
    </w:pPr>
    <w:rPr>
      <w:sz w:val="18"/>
      <w:szCs w:val="18"/>
    </w:rPr>
  </w:style>
  <w:style w:type="character" w:customStyle="1" w:styleId="a7">
    <w:name w:val="页脚 字符"/>
    <w:basedOn w:val="a1"/>
    <w:link w:val="a6"/>
    <w:rsid w:val="00BD2D7B"/>
    <w:rPr>
      <w:kern w:val="2"/>
      <w:sz w:val="18"/>
      <w:szCs w:val="18"/>
    </w:rPr>
  </w:style>
  <w:style w:type="paragraph" w:customStyle="1" w:styleId="1">
    <w:name w:val="正文缩进1"/>
    <w:basedOn w:val="a"/>
    <w:qFormat/>
    <w:rsid w:val="00BD2D7B"/>
    <w:pPr>
      <w:ind w:firstLineChars="200" w:firstLine="420"/>
    </w:pPr>
    <w:rPr>
      <w:rFonts w:ascii="Times New Roman" w:eastAsia="Arial Unicode MS" w:hAnsi="Times New Roman" w:cs="Times New Roman"/>
    </w:rPr>
  </w:style>
  <w:style w:type="paragraph" w:styleId="a8">
    <w:name w:val="Title"/>
    <w:basedOn w:val="a"/>
    <w:next w:val="a"/>
    <w:link w:val="a9"/>
    <w:qFormat/>
    <w:rsid w:val="00F72904"/>
    <w:pPr>
      <w:spacing w:before="240" w:after="60" w:line="440" w:lineRule="exact"/>
      <w:jc w:val="center"/>
      <w:outlineLvl w:val="0"/>
    </w:pPr>
    <w:rPr>
      <w:rFonts w:ascii="Cambria" w:eastAsia="Arial Unicode MS" w:hAnsi="Cambria" w:cs="Times New Roman"/>
      <w:b/>
      <w:bCs/>
      <w:sz w:val="32"/>
      <w:szCs w:val="32"/>
    </w:rPr>
  </w:style>
  <w:style w:type="character" w:customStyle="1" w:styleId="a9">
    <w:name w:val="标题 字符"/>
    <w:basedOn w:val="a1"/>
    <w:link w:val="a8"/>
    <w:qFormat/>
    <w:rsid w:val="00F72904"/>
    <w:rPr>
      <w:rFonts w:ascii="Cambria" w:eastAsia="Arial Unicode MS"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531</Words>
  <Characters>543</Characters>
  <Application>Microsoft Office Word</Application>
  <DocSecurity>0</DocSecurity>
  <Lines>28</Lines>
  <Paragraphs>41</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石 熊</cp:lastModifiedBy>
  <cp:revision>7</cp:revision>
  <dcterms:created xsi:type="dcterms:W3CDTF">2025-10-27T08:24:00Z</dcterms:created>
  <dcterms:modified xsi:type="dcterms:W3CDTF">2026-04-15T10:01:00Z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C4D93B529E544CB4888F593ED2848BAB_11</vt:lpwstr>
  </property>
  <property fmtid="{D5CDD505-2E9C-101B-9397-08002B2CF9AE}" pid="4" name="KSOTemplateDocerSaveRecord">
    <vt:lpwstr>eyJoZGlkIjoiZjE1YjQ4NWY2MWE2Y2ZiNzE4NTU1MjQ3YTY1ZWQwZjAiLCJ1c2VySWQiOiI1NTM3MTk1MjIifQ==</vt:lpwstr>
  </property>
</Properties>
</file>