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版本号：SCZC2026-CS-0724-00120260417001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2026年听力残疾人助听器验配服务机构项目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SCZC2026-CS-0724-001</w:t>
      </w:r>
      <w:r>
        <w:br/>
      </w:r>
      <w:r>
        <w:br/>
      </w:r>
      <w:r>
        <w:br/>
      </w:r>
    </w:p>
    <w:p>
      <w:pPr>
        <w:pStyle w:val="null3"/>
        <w:jc w:val="center"/>
        <w:outlineLvl w:val="2"/>
      </w:pPr>
      <w:r>
        <w:rPr>
          <w:rFonts w:ascii="仿宋_GB2312" w:hAnsi="仿宋_GB2312" w:cs="仿宋_GB2312" w:eastAsia="仿宋_GB2312"/>
          <w:sz w:val="28"/>
          <w:b/>
        </w:rPr>
        <w:t>渭南市残疾人联合会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渭南市残疾人联合会</w:t>
      </w:r>
      <w:r>
        <w:rPr>
          <w:rFonts w:ascii="仿宋_GB2312" w:hAnsi="仿宋_GB2312" w:cs="仿宋_GB2312" w:eastAsia="仿宋_GB2312"/>
        </w:rPr>
        <w:t>委托，拟对</w:t>
      </w:r>
      <w:r>
        <w:rPr>
          <w:rFonts w:ascii="仿宋_GB2312" w:hAnsi="仿宋_GB2312" w:cs="仿宋_GB2312" w:eastAsia="仿宋_GB2312"/>
        </w:rPr>
        <w:t>2026年听力残疾人助听器验配服务机构项目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SCZC2026-CS-0724-001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2026年听力残疾人助听器验配服务机构项目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定为听力残疾人验配716台助听器，进行听力检测筛查评估、提出适配意见，记录听力评估的测试结果，开展助听器验配与调试、首次硬耳模制作、建立听力健康档案，后期使用指导、维护保养、信息上报等验配服务工作，积极开展听力残疾预防与康复知识的宣传、教育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采购包1（2026年听力残疾人助听器验配服务机构项目）：属于专门面向中小企业采购。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法定代表人（或单位负责人）身份证明、授权委托书及授权代表在本单位养老保险缴纳证明：法定代表人（或单位负责人）参加磋商的，须出具法定代表人（或单位负责人）身份证明，并与营业执照（或事业单位法人证书）上信息一致。授权代表参加磋商的，须出具法定代表人（或单位负责人）身份证明、授权委托书及响应文件提交截止时间前半年内任意一个月授权代表在本单位的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渭南临渭区车雷街69号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郭建龙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白新岩、田婧、王莉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采购包1：427,200.00元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银行账号：103261567878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代理服务费收费标准：招标代理服务费参照《国家计委关于印发&lt;招标代理服务收费管理暂行办法&gt;的通知》（计价格[2002]1980号）规定按标准收取，不足5000元，按5000元收取。 招标代理服务费缴纳账户信息如下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渭南市残疾人联合会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以陕西省辅助器具适配综合服务平台系统相关表册作为服务验收标准。同时依据省残联服务满意度、服务质量后期评估回访结果，采购人保留追究相关责任的权利。</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定为听力残疾人验配716台助听器，进行听力检测筛查评估、提出适配意见，记录听力评估的测试结果，开展助听器验配与调试、首次硬耳模制作、建立听力健康档案，后期使用指导、维护保养、信息上报等验配服务工作，积极开展听力残疾预防与康复知识的宣传、教育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427,200.00</w:t>
      </w:r>
    </w:p>
    <w:p>
      <w:pPr>
        <w:pStyle w:val="null3"/>
      </w:pPr>
      <w:r>
        <w:rPr>
          <w:rFonts w:ascii="仿宋_GB2312" w:hAnsi="仿宋_GB2312" w:cs="仿宋_GB2312" w:eastAsia="仿宋_GB2312"/>
        </w:rPr>
        <w:t>采购包最高限价（元）: 427,200.00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听力残疾人助听器验配服务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427,200.00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标的名称：听力残疾人助听器验配服务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本项目拟定为听力残疾人验配716台助听器，进行听力检测筛查评估、提出适配意见，记录听力评估的测试结果，开展助听器验配与调试、首次硬耳模制作、建立听力健康档案，后期使用指导、维护保养、信息上报等验配服务工作，积极开展听力残疾预防与康复知识的宣传、教育活动。</w:t>
            </w:r>
          </w:p>
          <w:p>
            <w:pPr>
              <w:pStyle w:val="null3"/>
            </w:pPr>
            <w:r>
              <w:rPr>
                <w:rFonts w:ascii="仿宋_GB2312" w:hAnsi="仿宋_GB2312" w:cs="仿宋_GB2312" w:eastAsia="仿宋_GB2312"/>
              </w:rPr>
              <w:t>2、采购项目需要落实的政府采购政策：（1）《关于进一步加大政府采购支持中小企业力度的通知》（财库〔2022〕19号）、《政府采购促进中小企业发展管理办法》（财库〔2020〕46号）、《财政部 司法部关于政府采购支持监狱企业发展有关问题的通知》（财库〔2014〕68号）、《财政部 民政部 中国残疾人联合会关于促进残疾人就业政府采购政策的通知》（财库〔2017〕141号）。（2）《国务院办公厅关于建立政府强制采购节能产品制度的通知》（国办发〔2007〕51号）、《财政部 国家发改委 生态环境部 市场监管总局联合印发关于调整优化节能产品、环境标志产品政府采购执行机制的通知》（财库〔2019〕9号）、《关于印发环境标志产品政府采购品目清单的通知》（财库〔2019〕18号）、《关于印发节能产品政府采购品目清单的通知》（财库〔2019〕19号）。（3）《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号）。（4）《国家互联网信息办公室 工业和信息化部 公安部 财政部 国家认证认可监督管理委员会关于调整网络安全专用产品安全管理有关事项的公告》（2023年第1号）。（5）《陕西省财政厅关于加快推进我省中小企业政府采购信用融资工作的通知》（陕财办采〔2020〕15 号）、《陕西省财政厅关于印发&lt;陕西省中小企业政府采购信用融资办法&gt;的通知》（陕财办采〔2018〕23 号）。（6）《关于扩大政府采购支持绿色建材促进建筑品质提升政策实施范围的通知》（财库〔2022〕35号）、《财政部办公厅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w:t>
            </w:r>
          </w:p>
          <w:p>
            <w:pPr>
              <w:pStyle w:val="null3"/>
            </w:pPr>
            <w:r>
              <w:rPr>
                <w:rFonts w:ascii="仿宋_GB2312" w:hAnsi="仿宋_GB2312" w:cs="仿宋_GB2312" w:eastAsia="仿宋_GB2312"/>
              </w:rPr>
              <w:t>3、服务期限： 合同签订之日起至2026年12月31日。</w:t>
            </w:r>
          </w:p>
          <w:p>
            <w:pPr>
              <w:pStyle w:val="null3"/>
            </w:pPr>
            <w:r>
              <w:rPr>
                <w:rFonts w:ascii="仿宋_GB2312" w:hAnsi="仿宋_GB2312" w:cs="仿宋_GB2312" w:eastAsia="仿宋_GB2312"/>
              </w:rPr>
              <w:t>4、服务地点： 渭南市12个县市区，具体以采购人要求为准。</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参照《2025年残疾人职业康复项目残疾人辅助器具适配服务项目实施方案》（渭残联发[2025]11号）文件。</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本项目拟定为听力残疾人验配716台助听器，进行听力检测筛查评估、提出适配意见，记录听力评估的测试结果，开展助听器验配与调试、首次硬耳模制作、建立听力健康档案，后期使用指导、维护保养、信息上报等验配服务工作，积极开展听力残疾预防与康复知识的宣传、教育活动。</w:t>
            </w:r>
          </w:p>
          <w:p>
            <w:pPr>
              <w:pStyle w:val="null3"/>
            </w:pPr>
            <w:r>
              <w:rPr>
                <w:rFonts w:ascii="仿宋_GB2312" w:hAnsi="仿宋_GB2312" w:cs="仿宋_GB2312" w:eastAsia="仿宋_GB2312"/>
              </w:rPr>
              <w:t>四、服务质量、标准、期限、效率等要求</w:t>
            </w:r>
          </w:p>
          <w:p>
            <w:pPr>
              <w:pStyle w:val="null3"/>
            </w:pPr>
            <w:r>
              <w:rPr>
                <w:rFonts w:ascii="仿宋_GB2312" w:hAnsi="仿宋_GB2312" w:cs="仿宋_GB2312" w:eastAsia="仿宋_GB2312"/>
              </w:rPr>
              <w:t>参照《2025年残疾人职业康复项目残疾人辅助器具适配服务项目实施方案》（渭残联发[2025]11号）文件，提供服务，于2026年12月31日前完成。</w:t>
            </w:r>
          </w:p>
          <w:p>
            <w:pPr>
              <w:pStyle w:val="null3"/>
            </w:pPr>
            <w:r>
              <w:rPr>
                <w:rFonts w:ascii="仿宋_GB2312" w:hAnsi="仿宋_GB2312" w:cs="仿宋_GB2312" w:eastAsia="仿宋_GB2312"/>
              </w:rPr>
              <w:t>五、验收标准</w:t>
            </w:r>
          </w:p>
          <w:p>
            <w:pPr>
              <w:pStyle w:val="null3"/>
            </w:pPr>
            <w:r>
              <w:rPr>
                <w:rFonts w:ascii="仿宋_GB2312" w:hAnsi="仿宋_GB2312" w:cs="仿宋_GB2312" w:eastAsia="仿宋_GB2312"/>
              </w:rPr>
              <w:t>以陕西省辅助器具适配综合服务平台系统相关表册作为服务验收标准。同时依据省残联服务满意度、服务质量后期评估回访结果，采购人保留追究相关责任的权利。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渭南市12个县市区，具体以采购人要求为准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以陕西省辅助器具适配综合服务平台系统相关表册作为服务验收标准。同时依据省残联服务满意度、服务质量后期评估回访结果，采购人保留追究相关责任的权利。</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甲方收到乙方提供的印证资料且验收合格后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2-1、如乙方事先未征得甲方同意并得到甲方的谅解而单方面延迟执行合同，将按违约终止合同。 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无重大违法记录书面声明（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（1）提供2024年度或2025年度财务报告复印件，应满足以下要求：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法定代表人（或单位负责人）身份证明、授权委托书及授权代表在本单位养老保险缴纳证明</w:t>
            </w:r>
          </w:p>
        </w:tc>
        <w:tc>
          <w:tcPr>
            <w:tcW w:type="dxa" w:w="3322"/>
          </w:tcPr>
          <w:p>
            <w:pPr>
              <w:pStyle w:val="null3"/>
            </w:pPr>
            <w:r>
              <w:rPr>
                <w:rFonts w:ascii="仿宋_GB2312" w:hAnsi="仿宋_GB2312" w:cs="仿宋_GB2312" w:eastAsia="仿宋_GB2312"/>
              </w:rPr>
              <w:t>法定代表人（或单位负责人）参加磋商的，须出具法定代表人（或单位负责人）身份证明，并与营业执照（或事业单位法人证书）上信息一致。授权代表参加磋商的，须出具法定代表人（或单位负责人）身份证明、授权委托书及响应文件提交截止时间前半年内任意一个月授权代表在本单位的养老保险缴纳证明</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供应商的报价没有出现明显低于其他通过符合性审查供应商的报价。不存在有可能影响服务质量或者不能诚信履约的，且不能证明其报价合理性的情况： 1.响应报价低于全部通过符合性审查供应商投标报价平均值50%的，即响应报价&lt;全部通过符合性审查供应商投标报价平均值×50%; 2.响应报价低于通过符合性审查的次低报价供应商投标报价50%的，即响应报价&lt;通过符合性审查的次低报价供应商投标报价×50%; 3.响应报价低于采购项目最高限价45%的 ，即响应报价&lt;采购项目最高限价×45%;</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报价表 响应函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响应内容不存在漏项或数量与要求不符合采购文件规定情形，不存在采购档次降低或影响采购性能、功能的情形</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附件条件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付款方式为实质性要求，不允许偏离，供应商必须完全响应。</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拒贿赂承诺书.docx 最终报价表.pdf 中小企业声明函 残疾人福利性单位声明函 商务技术文件.pdf 标的清单 响应函 资格证明文件.pdf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供应商提供自2023年1月1日至今承担过的类似项目业绩，每个业绩得2分，最高得6分。（提供合同复印件，以合同签订时间为准）。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提供项目实施方案，包括但不限于：项目整体服务思路、县市区服务覆盖方案、助听器验配全流程部署、服务资源保障计划等。 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提供项目宣传方案，包括但不限于：宣传目标、宣传内容、宣传方式、宣传范围、宣传进度、宣传效果评估等。 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长期服务跟踪调查承诺</w:t>
            </w:r>
          </w:p>
        </w:tc>
        <w:tc>
          <w:tcPr>
            <w:tcW w:type="dxa" w:w="2492"/>
          </w:tcPr>
          <w:p>
            <w:pPr>
              <w:pStyle w:val="null3"/>
            </w:pPr>
            <w:r>
              <w:rPr>
                <w:rFonts w:ascii="仿宋_GB2312" w:hAnsi="仿宋_GB2312" w:cs="仿宋_GB2312" w:eastAsia="仿宋_GB2312"/>
              </w:rPr>
              <w:t>承诺在本项目期限内，针对用户免费听力复查及助听器性能检测。承诺得4分，无承诺不得分。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建立听力健康档案</w:t>
            </w:r>
          </w:p>
        </w:tc>
        <w:tc>
          <w:tcPr>
            <w:tcW w:type="dxa" w:w="2492"/>
          </w:tcPr>
          <w:p>
            <w:pPr>
              <w:pStyle w:val="null3"/>
            </w:pPr>
            <w:r>
              <w:rPr>
                <w:rFonts w:ascii="仿宋_GB2312" w:hAnsi="仿宋_GB2312" w:cs="仿宋_GB2312" w:eastAsia="仿宋_GB2312"/>
              </w:rPr>
              <w:t>提供建立听力健康档案方案，包括但不限于：档案内容规范、档案建立流程、档案管理方式、档案更新与维护、档案保密措施等。 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提供项目进度计划，包括但不限于：整体进度节点、分阶段任务安排、县市区服务时序、关键任务时间节点、进度管控措施、延期应对方案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项目质量保证方案，包括但不限于：服务质量标准、质量管控流程、人员资质保障、助听器质量验收、服务质量自查机制、质量问题整改方案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团队人员配置方案</w:t>
            </w:r>
          </w:p>
        </w:tc>
        <w:tc>
          <w:tcPr>
            <w:tcW w:type="dxa" w:w="2492"/>
          </w:tcPr>
          <w:p>
            <w:pPr>
              <w:pStyle w:val="null3"/>
            </w:pPr>
            <w:r>
              <w:rPr>
                <w:rFonts w:ascii="仿宋_GB2312" w:hAnsi="仿宋_GB2312" w:cs="仿宋_GB2312" w:eastAsia="仿宋_GB2312"/>
              </w:rPr>
              <w:t>提供针对该服务提供团队人员，包括但不限于：团队整体配置、人员执业证书、人员分工、人员培训计划、人员稳定性保障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验配方案</w:t>
            </w:r>
          </w:p>
        </w:tc>
        <w:tc>
          <w:tcPr>
            <w:tcW w:type="dxa" w:w="2492"/>
          </w:tcPr>
          <w:p>
            <w:pPr>
              <w:pStyle w:val="null3"/>
            </w:pPr>
            <w:r>
              <w:rPr>
                <w:rFonts w:ascii="仿宋_GB2312" w:hAnsi="仿宋_GB2312" w:cs="仿宋_GB2312" w:eastAsia="仿宋_GB2312"/>
              </w:rPr>
              <w:t>提供项目验配方案，包括但不限于：听力检测筛查评估流程、助听器适配选型标准、验配与调试规范、首次硬耳模制作标准、验配效果评估方法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项目合理化建议，包括但不限于：服务优化建议、效率提升建议、成本控制建议、听力康复宣传优化建议、后期服务升级建议、贴合渭南市12个县市区实际的个性化建议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无障碍措施方案</w:t>
            </w:r>
          </w:p>
        </w:tc>
        <w:tc>
          <w:tcPr>
            <w:tcW w:type="dxa" w:w="2492"/>
          </w:tcPr>
          <w:p>
            <w:pPr>
              <w:pStyle w:val="null3"/>
            </w:pPr>
            <w:r>
              <w:rPr>
                <w:rFonts w:ascii="仿宋_GB2312" w:hAnsi="仿宋_GB2312" w:cs="仿宋_GB2312" w:eastAsia="仿宋_GB2312"/>
              </w:rPr>
              <w:t>提供项目无障碍措施方案，包括但不限于：是否配备手语翻译或文字沟通支持。是否提供上门验配服务（针对行动不便者），提供上门入户服务承诺，并能在规定时间内完成服务任务等。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提供项目应急服务方案，包括但不限于：针对本项目情况建立应急服务方案制度，针对需要紧急需求的用户提供应急服务等。满足磋商文件要求内容无缺陷：得5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回访制度</w:t>
            </w:r>
          </w:p>
        </w:tc>
        <w:tc>
          <w:tcPr>
            <w:tcW w:type="dxa" w:w="2492"/>
          </w:tcPr>
          <w:p>
            <w:pPr>
              <w:pStyle w:val="null3"/>
            </w:pPr>
            <w:r>
              <w:rPr>
                <w:rFonts w:ascii="仿宋_GB2312" w:hAnsi="仿宋_GB2312" w:cs="仿宋_GB2312" w:eastAsia="仿宋_GB2312"/>
              </w:rPr>
              <w:t>提供项目回访制度方案，包括但不限于：回访对象、回访频率、回访方式、回访内容、回访记录管理、回访问题处理与反馈机制。满足磋商文件要求内容无缺陷：得6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服务流程规范</w:t>
            </w:r>
          </w:p>
        </w:tc>
        <w:tc>
          <w:tcPr>
            <w:tcW w:type="dxa" w:w="2492"/>
          </w:tcPr>
          <w:p>
            <w:pPr>
              <w:pStyle w:val="null3"/>
            </w:pPr>
            <w:r>
              <w:rPr>
                <w:rFonts w:ascii="仿宋_GB2312" w:hAnsi="仿宋_GB2312" w:cs="仿宋_GB2312" w:eastAsia="仿宋_GB2312"/>
              </w:rPr>
              <w:t>提供项目服务流程规范方案，包括但不限于：服务接待流程、听力检测筛查流程、助听器验配与调试流程、耳模制作流程、后期使用指导与维护流程、信息上报流程、投诉处理流程等。满足磋商文件要求内容无缺陷：得5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1、评审基准价：有效响应文件中的最后报价得最低价，本项目专门面向中小企业采购，不给予价格扣除。 供应商报价得分=（评审基准价／最后评审报价）x20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详见附件：商务技术文件.pdf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详见附件：拟定合同文本0724.docx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