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DCC5222">
      <w:pPr>
        <w:pStyle w:val="8"/>
        <w:spacing w:before="150" w:after="150" w:line="420" w:lineRule="atLeast"/>
        <w:ind w:right="150"/>
        <w:rPr>
          <w:rFonts w:hint="eastAsia" w:ascii="Arial Unicode MS" w:hAnsi="Arial Unicode MS" w:eastAsia="Arial Unicode MS" w:cs="Arial Unicode MS"/>
          <w:b/>
          <w:bCs/>
          <w:color w:val="333333"/>
          <w:sz w:val="44"/>
          <w:szCs w:val="44"/>
          <w:shd w:val="clear" w:color="auto" w:fill="FFFFFF"/>
        </w:rPr>
      </w:pPr>
    </w:p>
    <w:p w14:paraId="19EFE058">
      <w:pPr>
        <w:pStyle w:val="8"/>
        <w:spacing w:before="150" w:after="150" w:line="420" w:lineRule="atLeast"/>
        <w:jc w:val="center"/>
        <w:rPr>
          <w:rFonts w:hint="eastAsia" w:ascii="仿宋_GB2312" w:hAnsi="仿宋_GB2312" w:eastAsia="仿宋_GB2312" w:cs="仿宋_GB2312"/>
          <w:color w:val="333333"/>
          <w:sz w:val="52"/>
          <w:szCs w:val="52"/>
          <w:shd w:val="clear" w:color="auto" w:fill="FFFFFF"/>
        </w:rPr>
      </w:pPr>
      <w:r>
        <w:rPr>
          <w:rFonts w:hint="eastAsia" w:ascii="Arial Unicode MS" w:hAnsi="Arial Unicode MS" w:eastAsia="Arial Unicode MS" w:cs="Arial Unicode MS"/>
          <w:b/>
          <w:bCs/>
          <w:color w:val="333333"/>
          <w:sz w:val="52"/>
          <w:szCs w:val="52"/>
          <w:shd w:val="clear" w:color="auto" w:fill="FFFFFF"/>
        </w:rPr>
        <w:t>山洪灾害防治非工程措施维修养护项目</w:t>
      </w:r>
    </w:p>
    <w:p w14:paraId="3090C9AD">
      <w:pPr>
        <w:pStyle w:val="8"/>
        <w:kinsoku/>
        <w:autoSpaceDE/>
        <w:autoSpaceDN/>
        <w:adjustRightInd/>
        <w:snapToGrid/>
        <w:spacing w:line="1200" w:lineRule="auto"/>
        <w:jc w:val="center"/>
        <w:textAlignment w:val="auto"/>
        <w:rPr>
          <w:rFonts w:hint="eastAsia" w:ascii="Arial Unicode MS" w:hAnsi="Arial Unicode MS" w:eastAsia="Arial Unicode MS" w:cs="Arial Unicode MS"/>
          <w:b/>
          <w:bCs/>
          <w:color w:val="333333"/>
          <w:sz w:val="52"/>
          <w:szCs w:val="52"/>
          <w:shd w:val="clear" w:color="auto" w:fill="FFFFFF"/>
        </w:rPr>
      </w:pPr>
      <w:r>
        <w:rPr>
          <w:rFonts w:hint="eastAsia" w:ascii="Arial Unicode MS" w:hAnsi="Arial Unicode MS" w:eastAsia="Arial Unicode MS" w:cs="Arial Unicode MS"/>
          <w:b/>
          <w:bCs/>
          <w:color w:val="333333"/>
          <w:sz w:val="52"/>
          <w:szCs w:val="52"/>
          <w:shd w:val="clear" w:color="auto" w:fill="FFFFFF"/>
        </w:rPr>
        <w:t>采购合同</w:t>
      </w:r>
    </w:p>
    <w:p w14:paraId="25A7B761">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6940F866">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08989EEC">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0DFC4A94">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017EE448">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278F4E21">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2BBC889F">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68C6B204">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4DEFB687">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790A1FEB">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686E3CFD">
      <w:pPr>
        <w:pStyle w:val="8"/>
        <w:spacing w:before="150" w:after="150" w:line="420" w:lineRule="atLeast"/>
        <w:ind w:right="150"/>
        <w:rPr>
          <w:rFonts w:hint="eastAsia" w:ascii="仿宋_GB2312" w:hAnsi="仿宋_GB2312" w:eastAsia="仿宋_GB2312" w:cs="仿宋_GB2312"/>
          <w:color w:val="333333"/>
          <w:sz w:val="28"/>
          <w:szCs w:val="28"/>
          <w:shd w:val="clear" w:color="auto" w:fill="FFFFFF"/>
        </w:rPr>
      </w:pPr>
    </w:p>
    <w:p w14:paraId="236A1BB1">
      <w:pPr>
        <w:pStyle w:val="8"/>
        <w:spacing w:before="150" w:after="150" w:line="420" w:lineRule="atLeast"/>
        <w:ind w:left="150" w:right="150" w:firstLine="420"/>
        <w:rPr>
          <w:rFonts w:hint="eastAsia" w:ascii="仿宋_GB2312" w:hAnsi="仿宋_GB2312" w:eastAsia="仿宋_GB2312" w:cs="仿宋_GB2312"/>
          <w:color w:val="333333"/>
          <w:sz w:val="28"/>
          <w:szCs w:val="28"/>
          <w:shd w:val="clear" w:color="auto" w:fill="FFFFFF"/>
        </w:rPr>
      </w:pPr>
    </w:p>
    <w:p w14:paraId="545420F4">
      <w:pPr>
        <w:pStyle w:val="8"/>
        <w:kinsoku/>
        <w:autoSpaceDE/>
        <w:autoSpaceDN/>
        <w:adjustRightInd/>
        <w:snapToGrid/>
        <w:spacing w:line="600" w:lineRule="auto"/>
        <w:ind w:firstLine="1285" w:firstLineChars="400"/>
        <w:textAlignment w:val="auto"/>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采购人（甲方）：</w:t>
      </w:r>
    </w:p>
    <w:p w14:paraId="304F4C2E">
      <w:pPr>
        <w:pStyle w:val="8"/>
        <w:kinsoku/>
        <w:autoSpaceDE/>
        <w:autoSpaceDN/>
        <w:adjustRightInd/>
        <w:snapToGrid/>
        <w:spacing w:line="600" w:lineRule="auto"/>
        <w:ind w:firstLine="1285" w:firstLineChars="400"/>
        <w:textAlignment w:val="auto"/>
        <w:rPr>
          <w:rFonts w:hint="eastAsia"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供应商（乙方）：</w:t>
      </w:r>
    </w:p>
    <w:p w14:paraId="3A5C4656">
      <w:pPr>
        <w:pStyle w:val="3"/>
        <w:kinsoku/>
        <w:autoSpaceDE/>
        <w:autoSpaceDN/>
        <w:adjustRightInd/>
        <w:snapToGrid/>
        <w:ind w:firstLine="1285" w:firstLineChars="400"/>
        <w:jc w:val="both"/>
        <w:textAlignment w:val="auto"/>
        <w:rPr>
          <w:rFonts w:ascii="仿宋_GB2312" w:hAnsi="仿宋_GB2312" w:eastAsia="仿宋_GB2312" w:cs="仿宋_GB2312"/>
          <w:color w:val="333333"/>
          <w:sz w:val="32"/>
          <w:szCs w:val="32"/>
          <w:shd w:val="clear" w:color="auto" w:fill="FFFFFF"/>
        </w:rPr>
        <w:sectPr>
          <w:pgSz w:w="11906" w:h="16838"/>
          <w:pgMar w:top="1383" w:right="1349" w:bottom="1327" w:left="1406" w:header="851" w:footer="992" w:gutter="0"/>
          <w:cols w:space="720" w:num="1"/>
          <w:docGrid w:type="lines" w:linePitch="314" w:charSpace="0"/>
        </w:sectPr>
      </w:pPr>
      <w:r>
        <w:rPr>
          <w:rFonts w:ascii="仿宋_GB2312" w:hAnsi="仿宋_GB2312" w:eastAsia="仿宋_GB2312" w:cs="仿宋_GB2312"/>
          <w:color w:val="333333"/>
          <w:sz w:val="32"/>
          <w:szCs w:val="32"/>
          <w:shd w:val="clear" w:color="auto" w:fill="FFFFFF"/>
        </w:rPr>
        <w:t>日  期：二〇二六年  月</w:t>
      </w:r>
    </w:p>
    <w:p w14:paraId="789C0283">
      <w:pPr>
        <w:pStyle w:val="4"/>
        <w:spacing w:line="276" w:lineRule="auto"/>
        <w:rPr>
          <w:lang w:eastAsia="zh-CN"/>
        </w:rPr>
      </w:pPr>
    </w:p>
    <w:p w14:paraId="025C0FDE">
      <w:pPr>
        <w:spacing w:line="360" w:lineRule="auto"/>
        <w:rPr>
          <w:rFonts w:hint="eastAsia" w:ascii="仿宋" w:hAnsi="仿宋" w:eastAsia="仿宋" w:cs="仿宋"/>
          <w:sz w:val="24"/>
          <w:szCs w:val="24"/>
          <w:u w:val="single"/>
          <w:lang w:eastAsia="zh-CN"/>
        </w:rPr>
      </w:pPr>
      <w:r>
        <w:rPr>
          <w:rFonts w:hint="eastAsia" w:ascii="仿宋" w:hAnsi="仿宋" w:eastAsia="仿宋" w:cs="仿宋"/>
          <w:b/>
          <w:bCs/>
          <w:spacing w:val="-5"/>
          <w:sz w:val="24"/>
          <w:szCs w:val="24"/>
          <w:lang w:eastAsia="zh-CN"/>
        </w:rPr>
        <w:t>采购人（甲方</w:t>
      </w:r>
      <w:r>
        <w:rPr>
          <w:rFonts w:hint="eastAsia" w:ascii="仿宋" w:hAnsi="仿宋" w:eastAsia="仿宋" w:cs="仿宋"/>
          <w:b/>
          <w:bCs/>
          <w:spacing w:val="-1"/>
          <w:sz w:val="24"/>
          <w:szCs w:val="24"/>
          <w:lang w:eastAsia="zh-CN"/>
        </w:rPr>
        <w:t>）：</w:t>
      </w:r>
      <w:r>
        <w:rPr>
          <w:rFonts w:hint="eastAsia" w:ascii="仿宋" w:hAnsi="仿宋" w:eastAsia="仿宋" w:cs="仿宋"/>
          <w:sz w:val="24"/>
          <w:szCs w:val="24"/>
          <w:u w:val="single"/>
          <w:lang w:eastAsia="zh-CN"/>
        </w:rPr>
        <w:t xml:space="preserve">                                      </w:t>
      </w:r>
    </w:p>
    <w:p w14:paraId="016D2D1E">
      <w:pPr>
        <w:spacing w:line="360" w:lineRule="auto"/>
        <w:rPr>
          <w:rFonts w:hint="eastAsia" w:ascii="仿宋" w:hAnsi="仿宋" w:eastAsia="仿宋" w:cs="仿宋"/>
          <w:sz w:val="24"/>
          <w:szCs w:val="24"/>
          <w:lang w:eastAsia="zh-CN"/>
        </w:rPr>
      </w:pPr>
      <w:r>
        <w:rPr>
          <w:rFonts w:hint="eastAsia" w:ascii="仿宋" w:hAnsi="仿宋" w:eastAsia="仿宋" w:cs="仿宋"/>
          <w:b/>
          <w:bCs/>
          <w:spacing w:val="-5"/>
          <w:sz w:val="24"/>
          <w:szCs w:val="24"/>
          <w:lang w:eastAsia="zh-CN"/>
        </w:rPr>
        <w:t>供应商（乙方</w:t>
      </w:r>
      <w:r>
        <w:rPr>
          <w:rFonts w:hint="eastAsia" w:ascii="仿宋" w:hAnsi="仿宋" w:eastAsia="仿宋" w:cs="仿宋"/>
          <w:b/>
          <w:bCs/>
          <w:spacing w:val="-1"/>
          <w:sz w:val="24"/>
          <w:szCs w:val="24"/>
          <w:lang w:eastAsia="zh-CN"/>
        </w:rPr>
        <w:t>）：</w:t>
      </w:r>
      <w:r>
        <w:rPr>
          <w:rFonts w:hint="eastAsia" w:ascii="仿宋" w:hAnsi="仿宋" w:eastAsia="仿宋" w:cs="仿宋"/>
          <w:sz w:val="24"/>
          <w:szCs w:val="24"/>
          <w:u w:val="single"/>
          <w:lang w:eastAsia="zh-CN"/>
        </w:rPr>
        <w:t xml:space="preserve">                           </w:t>
      </w:r>
    </w:p>
    <w:p w14:paraId="12FD975A">
      <w:pPr>
        <w:spacing w:line="360" w:lineRule="auto"/>
        <w:ind w:firstLine="516" w:firstLineChars="200"/>
        <w:rPr>
          <w:rFonts w:hint="eastAsia" w:ascii="仿宋" w:hAnsi="仿宋" w:eastAsia="仿宋" w:cs="仿宋"/>
          <w:spacing w:val="-1"/>
          <w:sz w:val="24"/>
          <w:szCs w:val="24"/>
          <w:lang w:eastAsia="zh-CN"/>
        </w:rPr>
      </w:pPr>
      <w:r>
        <w:rPr>
          <w:rFonts w:hint="eastAsia" w:ascii="仿宋" w:hAnsi="仿宋" w:eastAsia="仿宋" w:cs="仿宋"/>
          <w:spacing w:val="9"/>
          <w:sz w:val="24"/>
          <w:szCs w:val="27"/>
          <w:lang w:eastAsia="zh-CN"/>
        </w:rPr>
        <w:t>根据</w:t>
      </w:r>
      <w:r>
        <w:rPr>
          <w:rFonts w:hint="eastAsia" w:ascii="仿宋" w:hAnsi="仿宋" w:eastAsia="仿宋" w:cs="仿宋"/>
          <w:b/>
          <w:bCs/>
          <w:spacing w:val="9"/>
          <w:sz w:val="24"/>
          <w:szCs w:val="27"/>
          <w:u w:val="single"/>
          <w:lang w:eastAsia="zh-CN"/>
        </w:rPr>
        <w:t>山洪灾害防治非工程措施维修养护项目</w:t>
      </w:r>
      <w:r>
        <w:rPr>
          <w:rFonts w:hint="eastAsia" w:ascii="仿宋" w:hAnsi="仿宋" w:eastAsia="仿宋" w:cs="仿宋"/>
          <w:spacing w:val="9"/>
          <w:sz w:val="24"/>
          <w:szCs w:val="27"/>
          <w:lang w:eastAsia="zh-CN"/>
        </w:rPr>
        <w:t>的采购结果，按照</w:t>
      </w:r>
      <w:r>
        <w:rPr>
          <w:rFonts w:hint="eastAsia" w:ascii="仿宋" w:hAnsi="仿宋" w:eastAsia="仿宋" w:cs="仿宋"/>
          <w:spacing w:val="8"/>
          <w:sz w:val="24"/>
          <w:szCs w:val="27"/>
          <w:lang w:eastAsia="zh-CN"/>
        </w:rPr>
        <w:t>《中华人民</w:t>
      </w:r>
      <w:r>
        <w:rPr>
          <w:rFonts w:hint="eastAsia" w:ascii="仿宋" w:hAnsi="仿宋" w:eastAsia="仿宋" w:cs="仿宋"/>
          <w:spacing w:val="10"/>
          <w:sz w:val="24"/>
          <w:szCs w:val="27"/>
          <w:lang w:eastAsia="zh-CN"/>
        </w:rPr>
        <w:t>共和国政府采购法》《中华人民共和国民法典》和其他有关法律法规规定，遵循平等、自愿、公平和诚信的原则，双方就下述项目范围与相关服务事项协商一致，订立本合同。</w:t>
      </w:r>
    </w:p>
    <w:p w14:paraId="1D0EFBDD">
      <w:pPr>
        <w:numPr>
          <w:ilvl w:val="0"/>
          <w:numId w:val="1"/>
        </w:numPr>
        <w:kinsoku/>
        <w:spacing w:line="360" w:lineRule="auto"/>
        <w:rPr>
          <w:rFonts w:hint="eastAsia" w:ascii="仿宋" w:hAnsi="仿宋" w:eastAsia="仿宋" w:cs="仿宋"/>
          <w:spacing w:val="10"/>
          <w:sz w:val="24"/>
          <w:szCs w:val="27"/>
        </w:rPr>
      </w:pPr>
      <w:r>
        <w:rPr>
          <w:rFonts w:hint="eastAsia" w:ascii="仿宋" w:hAnsi="仿宋" w:eastAsia="仿宋" w:cs="宋体"/>
          <w:b/>
          <w:bCs/>
          <w:color w:val="auto"/>
          <w:sz w:val="24"/>
        </w:rPr>
        <w:t>合同内容</w:t>
      </w:r>
    </w:p>
    <w:p w14:paraId="45726EC8">
      <w:pPr>
        <w:spacing w:line="360" w:lineRule="auto"/>
        <w:ind w:firstLine="520" w:firstLineChars="20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全市辖区内不少于192处山洪灾害雨水情自动监测站点、山洪灾害设施设备运行维护。</w:t>
      </w:r>
    </w:p>
    <w:p w14:paraId="6965BC59">
      <w:pPr>
        <w:numPr>
          <w:ilvl w:val="0"/>
          <w:numId w:val="1"/>
        </w:numPr>
        <w:kinsoku/>
        <w:spacing w:line="360" w:lineRule="auto"/>
        <w:rPr>
          <w:rFonts w:hint="eastAsia" w:ascii="仿宋" w:hAnsi="仿宋" w:eastAsia="仿宋" w:cs="仿宋"/>
          <w:b/>
          <w:bCs/>
          <w:spacing w:val="-6"/>
          <w:sz w:val="24"/>
          <w:szCs w:val="24"/>
        </w:rPr>
      </w:pPr>
      <w:r>
        <w:rPr>
          <w:rFonts w:hint="eastAsia" w:ascii="仿宋" w:hAnsi="仿宋" w:eastAsia="仿宋" w:cs="仿宋"/>
          <w:b/>
          <w:bCs/>
          <w:spacing w:val="-6"/>
          <w:sz w:val="24"/>
          <w:szCs w:val="24"/>
        </w:rPr>
        <w:t>组成本合同的文件</w:t>
      </w:r>
    </w:p>
    <w:p w14:paraId="53046C10">
      <w:pPr>
        <w:spacing w:line="360" w:lineRule="auto"/>
        <w:ind w:firstLine="480"/>
        <w:rPr>
          <w:rFonts w:hint="eastAsia" w:ascii="仿宋" w:hAnsi="仿宋" w:eastAsia="仿宋" w:cs="仿宋"/>
          <w:spacing w:val="8"/>
          <w:sz w:val="24"/>
          <w:szCs w:val="27"/>
        </w:rPr>
      </w:pPr>
      <w:r>
        <w:rPr>
          <w:rFonts w:hint="eastAsia" w:ascii="仿宋" w:hAnsi="仿宋" w:eastAsia="仿宋" w:cs="仿宋"/>
          <w:spacing w:val="8"/>
          <w:sz w:val="24"/>
          <w:szCs w:val="27"/>
        </w:rPr>
        <w:t>1</w:t>
      </w:r>
      <w:r>
        <w:rPr>
          <w:rFonts w:hint="eastAsia" w:ascii="仿宋" w:hAnsi="仿宋" w:eastAsia="仿宋" w:cs="仿宋"/>
          <w:spacing w:val="8"/>
          <w:sz w:val="24"/>
          <w:szCs w:val="27"/>
          <w:lang w:eastAsia="zh-CN"/>
        </w:rPr>
        <w:t>.</w:t>
      </w:r>
      <w:r>
        <w:rPr>
          <w:rFonts w:hint="eastAsia" w:ascii="仿宋" w:hAnsi="仿宋" w:eastAsia="仿宋" w:cs="仿宋"/>
          <w:spacing w:val="8"/>
          <w:sz w:val="24"/>
          <w:szCs w:val="27"/>
        </w:rPr>
        <w:t>合同</w:t>
      </w:r>
      <w:r>
        <w:rPr>
          <w:rFonts w:hint="eastAsia" w:ascii="仿宋" w:hAnsi="仿宋" w:eastAsia="仿宋" w:cs="仿宋"/>
          <w:spacing w:val="8"/>
          <w:sz w:val="24"/>
          <w:szCs w:val="27"/>
          <w:lang w:eastAsia="zh-CN"/>
        </w:rPr>
        <w:t>（</w:t>
      </w:r>
      <w:r>
        <w:rPr>
          <w:rFonts w:hint="eastAsia" w:ascii="仿宋" w:hAnsi="仿宋" w:eastAsia="仿宋" w:cs="仿宋"/>
          <w:spacing w:val="8"/>
          <w:sz w:val="24"/>
          <w:szCs w:val="27"/>
        </w:rPr>
        <w:t>协议</w:t>
      </w:r>
      <w:r>
        <w:rPr>
          <w:rFonts w:hint="eastAsia" w:ascii="仿宋" w:hAnsi="仿宋" w:eastAsia="仿宋" w:cs="仿宋"/>
          <w:spacing w:val="8"/>
          <w:sz w:val="24"/>
          <w:szCs w:val="27"/>
          <w:lang w:eastAsia="zh-CN"/>
        </w:rPr>
        <w:t>）</w:t>
      </w:r>
      <w:r>
        <w:rPr>
          <w:rFonts w:hint="eastAsia" w:ascii="仿宋" w:hAnsi="仿宋" w:eastAsia="仿宋" w:cs="仿宋"/>
          <w:spacing w:val="8"/>
          <w:sz w:val="24"/>
          <w:szCs w:val="27"/>
        </w:rPr>
        <w:t>书；</w:t>
      </w:r>
    </w:p>
    <w:p w14:paraId="647A3DD0">
      <w:pPr>
        <w:spacing w:line="360" w:lineRule="auto"/>
        <w:ind w:firstLine="480"/>
        <w:rPr>
          <w:rFonts w:hint="eastAsia" w:ascii="仿宋" w:hAnsi="仿宋" w:eastAsia="仿宋" w:cs="仿宋"/>
          <w:spacing w:val="8"/>
          <w:sz w:val="24"/>
          <w:szCs w:val="27"/>
        </w:rPr>
      </w:pPr>
      <w:r>
        <w:rPr>
          <w:rFonts w:hint="eastAsia" w:ascii="仿宋" w:hAnsi="仿宋" w:eastAsia="仿宋" w:cs="仿宋"/>
          <w:spacing w:val="8"/>
          <w:sz w:val="24"/>
          <w:szCs w:val="27"/>
        </w:rPr>
        <w:t>2</w:t>
      </w:r>
      <w:r>
        <w:rPr>
          <w:rFonts w:hint="eastAsia" w:ascii="仿宋" w:hAnsi="仿宋" w:eastAsia="仿宋" w:cs="仿宋"/>
          <w:spacing w:val="8"/>
          <w:sz w:val="24"/>
          <w:szCs w:val="27"/>
          <w:lang w:eastAsia="zh-CN"/>
        </w:rPr>
        <w:t>.</w:t>
      </w:r>
      <w:r>
        <w:rPr>
          <w:rFonts w:hint="eastAsia" w:ascii="仿宋" w:hAnsi="仿宋" w:eastAsia="仿宋" w:cs="仿宋"/>
          <w:spacing w:val="8"/>
          <w:sz w:val="24"/>
          <w:szCs w:val="27"/>
        </w:rPr>
        <w:t>成交通知书；</w:t>
      </w:r>
    </w:p>
    <w:p w14:paraId="78A3E0BD">
      <w:pPr>
        <w:spacing w:line="360" w:lineRule="auto"/>
        <w:ind w:firstLine="480"/>
        <w:rPr>
          <w:rFonts w:hint="eastAsia" w:ascii="仿宋" w:hAnsi="仿宋" w:eastAsia="仿宋" w:cs="仿宋"/>
          <w:spacing w:val="8"/>
          <w:sz w:val="24"/>
          <w:szCs w:val="27"/>
        </w:rPr>
      </w:pPr>
      <w:r>
        <w:rPr>
          <w:rFonts w:hint="eastAsia" w:ascii="仿宋" w:hAnsi="仿宋" w:eastAsia="仿宋" w:cs="仿宋"/>
          <w:spacing w:val="8"/>
          <w:sz w:val="24"/>
          <w:szCs w:val="27"/>
        </w:rPr>
        <w:t>3</w:t>
      </w:r>
      <w:r>
        <w:rPr>
          <w:rFonts w:hint="eastAsia" w:ascii="仿宋" w:hAnsi="仿宋" w:eastAsia="仿宋" w:cs="仿宋"/>
          <w:spacing w:val="8"/>
          <w:sz w:val="24"/>
          <w:szCs w:val="27"/>
          <w:lang w:eastAsia="zh-CN"/>
        </w:rPr>
        <w:t>.</w:t>
      </w:r>
      <w:r>
        <w:rPr>
          <w:rFonts w:hint="eastAsia" w:ascii="仿宋" w:hAnsi="仿宋" w:eastAsia="仿宋" w:cs="仿宋"/>
          <w:spacing w:val="8"/>
          <w:sz w:val="24"/>
          <w:szCs w:val="27"/>
        </w:rPr>
        <w:t>采购人要求；</w:t>
      </w:r>
    </w:p>
    <w:p w14:paraId="2D4AAAAB">
      <w:pPr>
        <w:spacing w:line="360" w:lineRule="auto"/>
        <w:ind w:firstLine="480"/>
        <w:rPr>
          <w:rFonts w:hint="eastAsia" w:ascii="仿宋" w:hAnsi="仿宋" w:eastAsia="仿宋" w:cs="仿宋"/>
          <w:spacing w:val="8"/>
          <w:sz w:val="24"/>
          <w:szCs w:val="27"/>
        </w:rPr>
      </w:pPr>
      <w:r>
        <w:rPr>
          <w:rFonts w:hint="eastAsia" w:ascii="仿宋" w:hAnsi="仿宋" w:eastAsia="仿宋" w:cs="仿宋"/>
          <w:spacing w:val="8"/>
          <w:sz w:val="24"/>
          <w:szCs w:val="27"/>
        </w:rPr>
        <w:t>4</w:t>
      </w:r>
      <w:r>
        <w:rPr>
          <w:rFonts w:hint="eastAsia" w:ascii="仿宋" w:hAnsi="仿宋" w:eastAsia="仿宋" w:cs="仿宋"/>
          <w:spacing w:val="8"/>
          <w:sz w:val="24"/>
          <w:szCs w:val="27"/>
          <w:lang w:eastAsia="zh-CN"/>
        </w:rPr>
        <w:t>.</w:t>
      </w:r>
      <w:r>
        <w:rPr>
          <w:rFonts w:hint="eastAsia" w:ascii="仿宋" w:hAnsi="仿宋" w:eastAsia="仿宋" w:cs="仿宋"/>
          <w:spacing w:val="8"/>
          <w:sz w:val="24"/>
          <w:szCs w:val="27"/>
        </w:rPr>
        <w:t>响应文件；</w:t>
      </w:r>
    </w:p>
    <w:p w14:paraId="241B4045">
      <w:pPr>
        <w:spacing w:line="360" w:lineRule="auto"/>
        <w:ind w:firstLine="480"/>
        <w:rPr>
          <w:rFonts w:hint="eastAsia" w:ascii="仿宋" w:hAnsi="仿宋" w:eastAsia="仿宋" w:cs="仿宋"/>
          <w:spacing w:val="8"/>
          <w:sz w:val="24"/>
          <w:szCs w:val="27"/>
        </w:rPr>
      </w:pPr>
      <w:r>
        <w:rPr>
          <w:rFonts w:hint="eastAsia" w:ascii="仿宋" w:hAnsi="仿宋" w:eastAsia="仿宋" w:cs="仿宋"/>
          <w:spacing w:val="8"/>
          <w:sz w:val="24"/>
          <w:szCs w:val="27"/>
        </w:rPr>
        <w:t>5</w:t>
      </w:r>
      <w:r>
        <w:rPr>
          <w:rFonts w:hint="eastAsia" w:ascii="仿宋" w:hAnsi="仿宋" w:eastAsia="仿宋" w:cs="仿宋"/>
          <w:spacing w:val="8"/>
          <w:sz w:val="24"/>
          <w:szCs w:val="27"/>
          <w:lang w:eastAsia="zh-CN"/>
        </w:rPr>
        <w:t>.</w:t>
      </w:r>
      <w:r>
        <w:rPr>
          <w:rFonts w:hint="eastAsia" w:ascii="仿宋" w:hAnsi="仿宋" w:eastAsia="仿宋" w:cs="仿宋"/>
          <w:spacing w:val="8"/>
          <w:sz w:val="24"/>
          <w:szCs w:val="27"/>
        </w:rPr>
        <w:t>双方协商的其他条款。</w:t>
      </w:r>
    </w:p>
    <w:p w14:paraId="2FB06EBF">
      <w:pPr>
        <w:spacing w:line="360" w:lineRule="auto"/>
        <w:ind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本合同签订后，双方依法签订的补充协议也是本合同文件的组成部分。</w:t>
      </w:r>
    </w:p>
    <w:p w14:paraId="196EDCA2">
      <w:pPr>
        <w:spacing w:line="360" w:lineRule="auto"/>
        <w:rPr>
          <w:rFonts w:hint="eastAsia" w:ascii="仿宋" w:hAnsi="仿宋" w:eastAsia="仿宋" w:cs="仿宋"/>
          <w:sz w:val="24"/>
          <w:szCs w:val="24"/>
          <w:lang w:eastAsia="zh-CN"/>
        </w:rPr>
      </w:pPr>
      <w:r>
        <w:rPr>
          <w:rFonts w:hint="eastAsia" w:ascii="仿宋" w:hAnsi="仿宋" w:eastAsia="仿宋" w:cs="仿宋"/>
          <w:b/>
          <w:bCs/>
          <w:spacing w:val="-6"/>
          <w:sz w:val="24"/>
          <w:szCs w:val="24"/>
          <w:lang w:eastAsia="zh-CN"/>
        </w:rPr>
        <w:t>三、合同金额</w:t>
      </w:r>
    </w:p>
    <w:p w14:paraId="31A3B8AB">
      <w:pPr>
        <w:pStyle w:val="4"/>
        <w:spacing w:line="360" w:lineRule="auto"/>
        <w:ind w:firstLine="512" w:firstLineChars="200"/>
        <w:rPr>
          <w:rFonts w:hint="eastAsia" w:ascii="仿宋" w:hAnsi="仿宋" w:eastAsia="仿宋" w:cs="仿宋"/>
          <w:spacing w:val="8"/>
          <w:sz w:val="24"/>
          <w:szCs w:val="27"/>
          <w:lang w:eastAsia="zh-CN"/>
        </w:rPr>
      </w:pPr>
      <w:r>
        <w:rPr>
          <w:rFonts w:hint="eastAsia" w:ascii="仿宋" w:hAnsi="仿宋" w:eastAsia="仿宋" w:cs="仿宋"/>
          <w:spacing w:val="8"/>
          <w:sz w:val="24"/>
          <w:szCs w:val="27"/>
          <w:lang w:eastAsia="zh-CN"/>
        </w:rPr>
        <w:t>1.合同总价款（人民币）：</w:t>
      </w:r>
      <w:r>
        <w:rPr>
          <w:rFonts w:hint="eastAsia" w:ascii="仿宋" w:hAnsi="仿宋" w:eastAsia="仿宋" w:cs="仿宋"/>
          <w:spacing w:val="8"/>
          <w:sz w:val="24"/>
          <w:szCs w:val="27"/>
          <w:u w:val="single"/>
          <w:lang w:eastAsia="zh-CN"/>
        </w:rPr>
        <w:t xml:space="preserve">            </w:t>
      </w:r>
      <w:r>
        <w:rPr>
          <w:rFonts w:hint="eastAsia" w:ascii="仿宋" w:hAnsi="仿宋" w:eastAsia="仿宋" w:cs="仿宋"/>
          <w:spacing w:val="8"/>
          <w:sz w:val="24"/>
          <w:szCs w:val="27"/>
          <w:lang w:eastAsia="zh-CN"/>
        </w:rPr>
        <w:t xml:space="preserve">元整 （¥ </w:t>
      </w:r>
      <w:r>
        <w:rPr>
          <w:rFonts w:hint="eastAsia" w:ascii="仿宋" w:hAnsi="仿宋" w:eastAsia="仿宋" w:cs="仿宋"/>
          <w:spacing w:val="8"/>
          <w:sz w:val="24"/>
          <w:szCs w:val="27"/>
          <w:u w:val="single"/>
          <w:lang w:eastAsia="zh-CN"/>
        </w:rPr>
        <w:t xml:space="preserve">          </w:t>
      </w:r>
      <w:r>
        <w:rPr>
          <w:rFonts w:hint="eastAsia" w:ascii="仿宋" w:hAnsi="仿宋" w:eastAsia="仿宋" w:cs="仿宋"/>
          <w:spacing w:val="8"/>
          <w:sz w:val="24"/>
          <w:szCs w:val="27"/>
          <w:lang w:eastAsia="zh-CN"/>
        </w:rPr>
        <w:t>元）。（详细报价详见响应报价表）</w:t>
      </w:r>
    </w:p>
    <w:p w14:paraId="05FF9275">
      <w:pPr>
        <w:pStyle w:val="4"/>
        <w:spacing w:line="360" w:lineRule="auto"/>
        <w:ind w:firstLine="512" w:firstLineChars="200"/>
        <w:rPr>
          <w:rFonts w:hint="eastAsia" w:ascii="仿宋" w:hAnsi="仿宋" w:eastAsia="仿宋" w:cs="仿宋"/>
          <w:spacing w:val="8"/>
          <w:sz w:val="24"/>
          <w:szCs w:val="27"/>
          <w:lang w:eastAsia="zh-CN"/>
        </w:rPr>
      </w:pPr>
      <w:r>
        <w:rPr>
          <w:rFonts w:hint="eastAsia" w:ascii="仿宋" w:hAnsi="仿宋" w:eastAsia="仿宋" w:cs="仿宋"/>
          <w:spacing w:val="8"/>
          <w:sz w:val="24"/>
          <w:szCs w:val="27"/>
          <w:lang w:eastAsia="zh-CN"/>
        </w:rPr>
        <w:t>2.合同价格为含税价，包括但不限于本次项目所需的人工费、设备费、运行服务费、检测费、管理费、保险费等所有相关费用。</w:t>
      </w:r>
    </w:p>
    <w:p w14:paraId="16F18346">
      <w:pPr>
        <w:pStyle w:val="4"/>
        <w:spacing w:line="360" w:lineRule="auto"/>
        <w:ind w:firstLine="512" w:firstLineChars="200"/>
        <w:rPr>
          <w:rFonts w:hint="eastAsia" w:ascii="仿宋" w:hAnsi="仿宋" w:eastAsia="仿宋" w:cs="仿宋"/>
          <w:spacing w:val="8"/>
          <w:sz w:val="24"/>
          <w:szCs w:val="27"/>
          <w:lang w:eastAsia="zh-CN"/>
        </w:rPr>
      </w:pPr>
      <w:r>
        <w:rPr>
          <w:rFonts w:hint="eastAsia" w:ascii="仿宋" w:hAnsi="仿宋" w:eastAsia="仿宋" w:cs="仿宋"/>
          <w:spacing w:val="8"/>
          <w:sz w:val="24"/>
          <w:szCs w:val="27"/>
          <w:lang w:eastAsia="zh-CN"/>
        </w:rPr>
        <w:t>3.付款要求：由采购人负责结算，在采购人每次付款前，供应商应提交付款申请报告及等额的、合法的正式发票。</w:t>
      </w:r>
    </w:p>
    <w:p w14:paraId="1B791CA1">
      <w:pPr>
        <w:spacing w:line="360" w:lineRule="auto"/>
        <w:rPr>
          <w:rFonts w:hint="eastAsia" w:ascii="仿宋" w:hAnsi="仿宋" w:eastAsia="仿宋" w:cs="仿宋"/>
          <w:sz w:val="24"/>
          <w:szCs w:val="24"/>
          <w:lang w:eastAsia="zh-CN"/>
        </w:rPr>
      </w:pPr>
      <w:r>
        <w:rPr>
          <w:rFonts w:hint="eastAsia" w:ascii="仿宋" w:hAnsi="仿宋" w:eastAsia="仿宋" w:cs="仿宋"/>
          <w:b/>
          <w:bCs/>
          <w:spacing w:val="-10"/>
          <w:sz w:val="24"/>
          <w:szCs w:val="24"/>
          <w:lang w:eastAsia="zh-CN"/>
        </w:rPr>
        <w:t>四、款项结算</w:t>
      </w:r>
    </w:p>
    <w:p w14:paraId="47D1C30B">
      <w:pPr>
        <w:pStyle w:val="4"/>
        <w:spacing w:line="360" w:lineRule="auto"/>
        <w:ind w:firstLine="512" w:firstLineChars="200"/>
        <w:rPr>
          <w:rFonts w:hint="eastAsia" w:ascii="仿宋" w:hAnsi="仿宋" w:eastAsia="仿宋" w:cs="仿宋"/>
          <w:color w:val="auto"/>
          <w:spacing w:val="8"/>
          <w:sz w:val="24"/>
          <w:szCs w:val="27"/>
          <w:lang w:eastAsia="zh-CN"/>
        </w:rPr>
      </w:pPr>
      <w:r>
        <w:rPr>
          <w:rFonts w:hint="eastAsia" w:ascii="仿宋" w:hAnsi="仿宋" w:eastAsia="仿宋" w:cs="仿宋"/>
          <w:color w:val="auto"/>
          <w:spacing w:val="8"/>
          <w:sz w:val="24"/>
          <w:szCs w:val="27"/>
          <w:lang w:eastAsia="zh-CN"/>
        </w:rPr>
        <w:t>1.合同签订后15日内支付合同金额的40%；汛期结束并完成服务验收工作，支付至结算总金额的95%，结算审定金额为最终的合同价款，结算审核完成后，支付剩余价款。</w:t>
      </w:r>
    </w:p>
    <w:p w14:paraId="4A1D3A5B">
      <w:pPr>
        <w:pStyle w:val="4"/>
        <w:spacing w:line="360" w:lineRule="auto"/>
        <w:ind w:firstLine="512" w:firstLineChars="200"/>
        <w:rPr>
          <w:rFonts w:hint="eastAsia" w:ascii="仿宋" w:hAnsi="仿宋" w:eastAsia="仿宋" w:cs="仿宋"/>
          <w:color w:val="auto"/>
          <w:spacing w:val="8"/>
          <w:sz w:val="24"/>
          <w:szCs w:val="27"/>
          <w:lang w:eastAsia="zh-CN"/>
        </w:rPr>
      </w:pPr>
      <w:r>
        <w:rPr>
          <w:rFonts w:hint="eastAsia" w:ascii="仿宋" w:hAnsi="仿宋" w:eastAsia="仿宋" w:cs="仿宋"/>
          <w:color w:val="auto"/>
          <w:spacing w:val="8"/>
          <w:sz w:val="24"/>
          <w:szCs w:val="27"/>
          <w:lang w:eastAsia="zh-CN"/>
        </w:rPr>
        <w:t>2.设备维修部分结算时以实际发生量（县水务局2名水旱灾害防御工作人员签字确认）计算。</w:t>
      </w:r>
    </w:p>
    <w:p w14:paraId="651E3E44">
      <w:pPr>
        <w:pStyle w:val="4"/>
        <w:spacing w:line="360" w:lineRule="auto"/>
        <w:ind w:firstLine="512" w:firstLineChars="200"/>
        <w:rPr>
          <w:rFonts w:hint="eastAsia" w:ascii="仿宋" w:hAnsi="仿宋" w:eastAsia="仿宋" w:cs="仿宋"/>
          <w:color w:val="auto"/>
          <w:spacing w:val="8"/>
          <w:sz w:val="24"/>
          <w:szCs w:val="27"/>
          <w:lang w:eastAsia="zh-CN"/>
        </w:rPr>
      </w:pPr>
      <w:r>
        <w:rPr>
          <w:rFonts w:hint="eastAsia" w:ascii="仿宋" w:hAnsi="仿宋" w:eastAsia="仿宋" w:cs="仿宋"/>
          <w:color w:val="auto"/>
          <w:spacing w:val="8"/>
          <w:sz w:val="24"/>
          <w:szCs w:val="27"/>
          <w:lang w:eastAsia="zh-CN"/>
        </w:rPr>
        <w:t>3.结算方式：银行转账。</w:t>
      </w:r>
    </w:p>
    <w:p w14:paraId="3AAA57CE">
      <w:pPr>
        <w:spacing w:line="360" w:lineRule="auto"/>
        <w:rPr>
          <w:rFonts w:hint="eastAsia" w:ascii="仿宋" w:hAnsi="仿宋" w:eastAsia="仿宋" w:cs="仿宋"/>
          <w:b/>
          <w:bCs/>
          <w:color w:val="auto"/>
          <w:spacing w:val="-5"/>
          <w:sz w:val="24"/>
          <w:szCs w:val="24"/>
          <w:lang w:eastAsia="zh-CN"/>
        </w:rPr>
      </w:pPr>
      <w:r>
        <w:rPr>
          <w:rFonts w:hint="eastAsia" w:ascii="仿宋" w:hAnsi="仿宋" w:eastAsia="仿宋" w:cs="仿宋"/>
          <w:b/>
          <w:bCs/>
          <w:color w:val="auto"/>
          <w:spacing w:val="-5"/>
          <w:sz w:val="24"/>
          <w:szCs w:val="24"/>
          <w:lang w:eastAsia="zh-CN"/>
        </w:rPr>
        <w:t>五、服务期限及服务地点</w:t>
      </w:r>
    </w:p>
    <w:p w14:paraId="5C53FC26">
      <w:pPr>
        <w:spacing w:line="360" w:lineRule="auto"/>
        <w:ind w:firstLine="256" w:firstLineChars="100"/>
        <w:rPr>
          <w:rFonts w:hint="eastAsia" w:ascii="仿宋" w:hAnsi="仿宋" w:eastAsia="仿宋" w:cs="仿宋"/>
          <w:color w:val="auto"/>
          <w:spacing w:val="8"/>
          <w:sz w:val="24"/>
          <w:szCs w:val="27"/>
          <w:lang w:eastAsia="zh-CN"/>
        </w:rPr>
      </w:pPr>
      <w:r>
        <w:rPr>
          <w:rFonts w:hint="eastAsia" w:ascii="仿宋" w:hAnsi="仿宋" w:eastAsia="仿宋" w:cs="仿宋"/>
          <w:color w:val="auto"/>
          <w:spacing w:val="8"/>
          <w:sz w:val="24"/>
          <w:szCs w:val="27"/>
          <w:lang w:eastAsia="zh-CN"/>
        </w:rPr>
        <w:t>1.服务期限：自合同签订之日起1年。</w:t>
      </w:r>
    </w:p>
    <w:p w14:paraId="5C35FEAB">
      <w:pPr>
        <w:spacing w:line="360" w:lineRule="auto"/>
        <w:ind w:firstLine="256" w:firstLineChars="100"/>
        <w:rPr>
          <w:rFonts w:hint="eastAsia" w:ascii="仿宋" w:hAnsi="仿宋" w:eastAsia="仿宋" w:cs="仿宋"/>
          <w:color w:val="auto"/>
          <w:spacing w:val="8"/>
          <w:sz w:val="24"/>
          <w:szCs w:val="27"/>
          <w:lang w:eastAsia="zh-CN"/>
        </w:rPr>
      </w:pPr>
      <w:r>
        <w:rPr>
          <w:rFonts w:hint="eastAsia" w:ascii="仿宋" w:hAnsi="仿宋" w:eastAsia="仿宋" w:cs="仿宋"/>
          <w:color w:val="auto"/>
          <w:spacing w:val="8"/>
          <w:sz w:val="24"/>
          <w:szCs w:val="27"/>
          <w:lang w:eastAsia="zh-CN"/>
        </w:rPr>
        <w:t>2.服务地点：渭南市。</w:t>
      </w:r>
    </w:p>
    <w:p w14:paraId="6997FBCB">
      <w:pPr>
        <w:pStyle w:val="4"/>
        <w:spacing w:line="360" w:lineRule="auto"/>
        <w:rPr>
          <w:rFonts w:hint="eastAsia" w:ascii="仿宋" w:hAnsi="仿宋" w:eastAsia="仿宋"/>
          <w:color w:val="auto"/>
          <w:sz w:val="24"/>
          <w:lang w:eastAsia="zh-CN"/>
        </w:rPr>
      </w:pPr>
      <w:r>
        <w:rPr>
          <w:rFonts w:hint="eastAsia" w:ascii="仿宋" w:hAnsi="仿宋" w:eastAsia="仿宋" w:cs="仿宋"/>
          <w:b/>
          <w:bCs/>
          <w:color w:val="auto"/>
          <w:spacing w:val="-5"/>
          <w:sz w:val="24"/>
          <w:szCs w:val="24"/>
          <w:lang w:eastAsia="zh-CN"/>
        </w:rPr>
        <w:t>六、</w:t>
      </w:r>
      <w:r>
        <w:rPr>
          <w:rFonts w:hint="eastAsia" w:ascii="仿宋" w:hAnsi="仿宋" w:eastAsia="仿宋"/>
          <w:b/>
          <w:bCs/>
          <w:color w:val="auto"/>
          <w:sz w:val="24"/>
          <w:lang w:eastAsia="zh-CN"/>
        </w:rPr>
        <w:t>服务要求</w:t>
      </w:r>
    </w:p>
    <w:p w14:paraId="328DD631">
      <w:pPr>
        <w:spacing w:line="360" w:lineRule="auto"/>
        <w:ind w:firstLine="456" w:firstLineChars="200"/>
        <w:rPr>
          <w:rFonts w:hint="default" w:ascii="仿宋" w:hAnsi="仿宋" w:eastAsia="仿宋" w:cs="仿宋"/>
          <w:color w:val="auto"/>
          <w:spacing w:val="-6"/>
          <w:sz w:val="24"/>
          <w:szCs w:val="24"/>
          <w:lang w:val="en-US" w:eastAsia="zh-CN"/>
        </w:rPr>
      </w:pPr>
      <w:r>
        <w:rPr>
          <w:rFonts w:hint="eastAsia" w:ascii="仿宋" w:hAnsi="仿宋" w:eastAsia="仿宋" w:cs="仿宋"/>
          <w:color w:val="auto"/>
          <w:spacing w:val="-6"/>
          <w:sz w:val="24"/>
          <w:szCs w:val="24"/>
          <w:lang w:eastAsia="zh-CN"/>
        </w:rPr>
        <w:t>1.运维目标：通过专业运维服务，保障渭南市山洪灾害预警平台不少于192处监测设施设备全年稳定运行，核心目标是保障汛期（5-10月）全市不少于192处监测站点数据上线率≥95%，以陕西水防APP统计的服务期上线率≥95%为考核标准；强降雨预报发布后，未上线的站点需在24小时内修复上线。</w:t>
      </w:r>
    </w:p>
    <w:p w14:paraId="2C9023A8">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2.设备质量要求：设备必须符合中华人民共和国现行有效的相关法律法规的要求和采购要求的技术标准、参数等，设备质保期为一年。</w:t>
      </w:r>
    </w:p>
    <w:p w14:paraId="5DDBFAC4">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3.服务响应时间</w:t>
      </w:r>
    </w:p>
    <w:p w14:paraId="40C34989">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1）周期性巡检</w:t>
      </w:r>
    </w:p>
    <w:p w14:paraId="5E5A6A92">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汛前（5月底前）：进行1轮次全市站点全面巡检维护，保障站点正常运行，数据稳定上传。</w:t>
      </w:r>
    </w:p>
    <w:p w14:paraId="7FD2070F">
      <w:pPr>
        <w:spacing w:line="360" w:lineRule="auto"/>
        <w:ind w:left="479" w:leftChars="228" w:firstLine="0" w:firstLineChars="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汛期（6-10月）：进行3轮次全市站点全面巡检维护，保障站点正常运行，数据稳定上传。非汛期（11月－次年</w:t>
      </w:r>
      <w:r>
        <w:rPr>
          <w:rFonts w:hint="eastAsia" w:ascii="仿宋" w:hAnsi="仿宋" w:eastAsia="仿宋" w:cs="仿宋"/>
          <w:color w:val="auto"/>
          <w:spacing w:val="-6"/>
          <w:sz w:val="24"/>
          <w:szCs w:val="24"/>
          <w:lang w:val="en-US" w:eastAsia="zh-CN"/>
        </w:rPr>
        <w:t>4</w:t>
      </w:r>
      <w:r>
        <w:rPr>
          <w:rFonts w:hint="eastAsia" w:ascii="仿宋" w:hAnsi="仿宋" w:eastAsia="仿宋" w:cs="仿宋"/>
          <w:color w:val="auto"/>
          <w:spacing w:val="-6"/>
          <w:sz w:val="24"/>
          <w:szCs w:val="24"/>
          <w:lang w:eastAsia="zh-CN"/>
        </w:rPr>
        <w:t>月）：</w:t>
      </w:r>
      <w:r>
        <w:rPr>
          <w:rFonts w:hint="eastAsia" w:ascii="仿宋" w:hAnsi="仿宋" w:eastAsia="仿宋" w:cs="仿宋"/>
          <w:color w:val="auto"/>
          <w:spacing w:val="-6"/>
          <w:sz w:val="24"/>
          <w:szCs w:val="24"/>
          <w:highlight w:val="none"/>
          <w:lang w:eastAsia="zh-CN"/>
        </w:rPr>
        <w:t>配合处置突发问题应急处置，</w:t>
      </w:r>
      <w:r>
        <w:rPr>
          <w:rFonts w:hint="eastAsia" w:ascii="仿宋" w:hAnsi="仿宋" w:eastAsia="仿宋" w:cs="仿宋"/>
          <w:color w:val="auto"/>
          <w:spacing w:val="-6"/>
          <w:sz w:val="24"/>
          <w:szCs w:val="24"/>
          <w:lang w:eastAsia="zh-CN"/>
        </w:rPr>
        <w:t>保障站点正常运行</w:t>
      </w:r>
      <w:r>
        <w:rPr>
          <w:rFonts w:hint="eastAsia" w:ascii="仿宋" w:hAnsi="仿宋" w:eastAsia="仿宋" w:cs="仿宋"/>
          <w:color w:val="auto"/>
          <w:spacing w:val="-6"/>
          <w:sz w:val="24"/>
          <w:szCs w:val="24"/>
          <w:highlight w:val="none"/>
          <w:lang w:eastAsia="zh-CN"/>
        </w:rPr>
        <w:t>。</w:t>
      </w:r>
      <w:bookmarkStart w:id="0" w:name="_GoBack"/>
      <w:bookmarkEnd w:id="0"/>
    </w:p>
    <w:p w14:paraId="50163D56">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2）故障响应</w:t>
      </w:r>
    </w:p>
    <w:p w14:paraId="6209062B">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1小时内响应报修；市级平台2小时、站点8小时内到场处置。</w:t>
      </w:r>
    </w:p>
    <w:p w14:paraId="5AFB4FCE">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24小时内排除故障；无法修复的立即启用备用设备，配齐备品备件。</w:t>
      </w:r>
    </w:p>
    <w:p w14:paraId="067EB51A">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 xml:space="preserve">降雨过程运维：降雨前保障自动监测站点在线，降雨后开展数据核查、故障及异常数据处理。 </w:t>
      </w:r>
    </w:p>
    <w:p w14:paraId="403624CD">
      <w:pPr>
        <w:spacing w:line="360" w:lineRule="auto"/>
        <w:ind w:firstLine="456" w:firstLineChars="200"/>
        <w:rPr>
          <w:rFonts w:hint="eastAsia" w:ascii="仿宋" w:hAnsi="仿宋" w:eastAsia="仿宋" w:cs="仿宋"/>
          <w:color w:val="auto"/>
          <w:spacing w:val="-6"/>
          <w:sz w:val="24"/>
          <w:szCs w:val="24"/>
          <w:lang w:eastAsia="zh-CN"/>
        </w:rPr>
      </w:pPr>
      <w:r>
        <w:rPr>
          <w:rFonts w:hint="eastAsia" w:ascii="仿宋" w:hAnsi="仿宋" w:eastAsia="仿宋" w:cs="仿宋"/>
          <w:color w:val="auto"/>
          <w:spacing w:val="-6"/>
          <w:sz w:val="24"/>
          <w:szCs w:val="24"/>
          <w:lang w:eastAsia="zh-CN"/>
        </w:rPr>
        <w:t>4.安全要求：按国家或行业相关标准执行。</w:t>
      </w:r>
    </w:p>
    <w:p w14:paraId="185C78D7">
      <w:pPr>
        <w:spacing w:line="360" w:lineRule="auto"/>
        <w:rPr>
          <w:rFonts w:hint="eastAsia" w:ascii="仿宋" w:hAnsi="仿宋" w:eastAsia="仿宋" w:cs="仿宋"/>
          <w:color w:val="auto"/>
          <w:sz w:val="24"/>
          <w:szCs w:val="24"/>
          <w:lang w:eastAsia="zh-CN"/>
        </w:rPr>
      </w:pPr>
      <w:r>
        <w:rPr>
          <w:rFonts w:hint="eastAsia" w:ascii="仿宋" w:hAnsi="仿宋" w:eastAsia="仿宋" w:cs="仿宋"/>
          <w:b/>
          <w:bCs/>
          <w:color w:val="auto"/>
          <w:spacing w:val="-6"/>
          <w:sz w:val="24"/>
          <w:szCs w:val="24"/>
          <w:lang w:eastAsia="zh-CN"/>
        </w:rPr>
        <w:t>七、验收</w:t>
      </w:r>
    </w:p>
    <w:p w14:paraId="0105AB58">
      <w:pPr>
        <w:spacing w:line="360" w:lineRule="auto"/>
        <w:ind w:firstLine="472" w:firstLineChars="200"/>
        <w:rPr>
          <w:rFonts w:ascii="仿宋" w:hAnsi="仿宋" w:eastAsia="仿宋" w:cs="仿宋"/>
          <w:color w:val="auto"/>
          <w:spacing w:val="-2"/>
          <w:sz w:val="24"/>
          <w:szCs w:val="24"/>
          <w:lang w:eastAsia="zh-CN"/>
        </w:rPr>
      </w:pPr>
      <w:r>
        <w:rPr>
          <w:rFonts w:hint="eastAsia" w:ascii="仿宋" w:hAnsi="仿宋" w:eastAsia="仿宋" w:cs="仿宋"/>
          <w:color w:val="auto"/>
          <w:spacing w:val="-2"/>
          <w:sz w:val="24"/>
          <w:szCs w:val="24"/>
          <w:lang w:eastAsia="zh-CN"/>
        </w:rPr>
        <w:t>1.合同完工后，乙方及时</w:t>
      </w:r>
      <w:r>
        <w:rPr>
          <w:rFonts w:ascii="仿宋" w:hAnsi="仿宋" w:eastAsia="仿宋" w:cs="仿宋"/>
          <w:color w:val="auto"/>
          <w:spacing w:val="-2"/>
          <w:sz w:val="24"/>
          <w:szCs w:val="24"/>
          <w:lang w:eastAsia="zh-CN"/>
        </w:rPr>
        <w:t>向</w:t>
      </w:r>
      <w:r>
        <w:rPr>
          <w:rFonts w:hint="eastAsia" w:ascii="仿宋" w:hAnsi="仿宋" w:eastAsia="仿宋" w:cs="仿宋"/>
          <w:color w:val="auto"/>
          <w:spacing w:val="-2"/>
          <w:sz w:val="24"/>
          <w:szCs w:val="24"/>
          <w:lang w:eastAsia="zh-CN"/>
        </w:rPr>
        <w:t>甲方</w:t>
      </w:r>
      <w:r>
        <w:rPr>
          <w:rFonts w:ascii="仿宋" w:hAnsi="仿宋" w:eastAsia="仿宋" w:cs="仿宋"/>
          <w:color w:val="auto"/>
          <w:spacing w:val="-2"/>
          <w:sz w:val="24"/>
          <w:szCs w:val="24"/>
          <w:lang w:eastAsia="zh-CN"/>
        </w:rPr>
        <w:t>申请验收，</w:t>
      </w:r>
      <w:r>
        <w:rPr>
          <w:rFonts w:hint="eastAsia" w:ascii="仿宋" w:hAnsi="仿宋" w:eastAsia="仿宋" w:cs="仿宋"/>
          <w:color w:val="auto"/>
          <w:spacing w:val="-2"/>
          <w:sz w:val="24"/>
          <w:szCs w:val="24"/>
          <w:lang w:eastAsia="zh-CN"/>
        </w:rPr>
        <w:t>甲方</w:t>
      </w:r>
      <w:r>
        <w:rPr>
          <w:rFonts w:ascii="仿宋" w:hAnsi="仿宋" w:eastAsia="仿宋" w:cs="仿宋"/>
          <w:color w:val="auto"/>
          <w:spacing w:val="-2"/>
          <w:sz w:val="24"/>
          <w:szCs w:val="24"/>
          <w:lang w:eastAsia="zh-CN"/>
        </w:rPr>
        <w:t>组织</w:t>
      </w:r>
      <w:r>
        <w:rPr>
          <w:rFonts w:hint="eastAsia" w:ascii="仿宋" w:hAnsi="仿宋" w:eastAsia="仿宋" w:cs="仿宋"/>
          <w:color w:val="auto"/>
          <w:spacing w:val="-2"/>
          <w:sz w:val="24"/>
          <w:szCs w:val="24"/>
          <w:lang w:eastAsia="zh-CN"/>
        </w:rPr>
        <w:t>乙方</w:t>
      </w:r>
      <w:r>
        <w:rPr>
          <w:rFonts w:ascii="仿宋" w:hAnsi="仿宋" w:eastAsia="仿宋" w:cs="仿宋"/>
          <w:color w:val="auto"/>
          <w:spacing w:val="-3"/>
          <w:sz w:val="24"/>
          <w:szCs w:val="24"/>
          <w:lang w:eastAsia="zh-CN"/>
        </w:rPr>
        <w:t>相关人员</w:t>
      </w:r>
      <w:r>
        <w:rPr>
          <w:rFonts w:hint="eastAsia" w:ascii="仿宋" w:hAnsi="仿宋" w:eastAsia="仿宋" w:cs="仿宋"/>
          <w:color w:val="auto"/>
          <w:spacing w:val="-3"/>
          <w:sz w:val="24"/>
          <w:szCs w:val="24"/>
          <w:lang w:eastAsia="zh-CN"/>
        </w:rPr>
        <w:t>、</w:t>
      </w:r>
      <w:r>
        <w:rPr>
          <w:rFonts w:ascii="仿宋" w:hAnsi="仿宋" w:eastAsia="仿宋" w:cs="仿宋"/>
          <w:color w:val="auto"/>
          <w:spacing w:val="-3"/>
          <w:sz w:val="24"/>
          <w:szCs w:val="24"/>
          <w:lang w:eastAsia="zh-CN"/>
        </w:rPr>
        <w:t>专家</w:t>
      </w:r>
      <w:r>
        <w:rPr>
          <w:rFonts w:hint="eastAsia" w:ascii="仿宋" w:hAnsi="仿宋" w:eastAsia="仿宋" w:cs="仿宋"/>
          <w:color w:val="auto"/>
          <w:spacing w:val="-2"/>
          <w:sz w:val="24"/>
          <w:szCs w:val="24"/>
          <w:lang w:eastAsia="zh-CN"/>
        </w:rPr>
        <w:t>进行验收。</w:t>
      </w:r>
      <w:r>
        <w:rPr>
          <w:rFonts w:ascii="仿宋" w:hAnsi="仿宋" w:eastAsia="仿宋" w:cs="仿宋"/>
          <w:color w:val="auto"/>
          <w:spacing w:val="-2"/>
          <w:sz w:val="24"/>
          <w:szCs w:val="24"/>
          <w:lang w:eastAsia="zh-CN"/>
        </w:rPr>
        <w:t>验收依据为</w:t>
      </w:r>
      <w:r>
        <w:rPr>
          <w:rFonts w:hint="eastAsia" w:ascii="仿宋" w:hAnsi="仿宋" w:eastAsia="仿宋" w:cs="仿宋"/>
          <w:color w:val="auto"/>
          <w:spacing w:val="-2"/>
          <w:sz w:val="24"/>
          <w:szCs w:val="24"/>
          <w:lang w:eastAsia="zh-CN"/>
        </w:rPr>
        <w:t>采购文件、响应文件、采购合同、国家相关行业标准等</w:t>
      </w:r>
      <w:r>
        <w:rPr>
          <w:rFonts w:ascii="仿宋" w:hAnsi="仿宋" w:eastAsia="仿宋" w:cs="仿宋"/>
          <w:color w:val="auto"/>
          <w:spacing w:val="-2"/>
          <w:sz w:val="24"/>
          <w:szCs w:val="24"/>
          <w:lang w:eastAsia="zh-CN"/>
        </w:rPr>
        <w:t>。验收合格后，</w:t>
      </w:r>
      <w:r>
        <w:rPr>
          <w:rFonts w:hint="eastAsia" w:ascii="仿宋" w:hAnsi="仿宋" w:eastAsia="仿宋" w:cs="仿宋"/>
          <w:color w:val="auto"/>
          <w:spacing w:val="-2"/>
          <w:sz w:val="24"/>
          <w:szCs w:val="24"/>
          <w:lang w:eastAsia="zh-CN"/>
        </w:rPr>
        <w:t>由</w:t>
      </w:r>
      <w:r>
        <w:rPr>
          <w:rFonts w:ascii="仿宋" w:hAnsi="仿宋" w:eastAsia="仿宋" w:cs="仿宋"/>
          <w:color w:val="auto"/>
          <w:spacing w:val="-2"/>
          <w:sz w:val="24"/>
          <w:szCs w:val="24"/>
          <w:lang w:eastAsia="zh-CN"/>
        </w:rPr>
        <w:t>采购人</w:t>
      </w:r>
      <w:r>
        <w:rPr>
          <w:rFonts w:hint="eastAsia" w:ascii="仿宋" w:hAnsi="仿宋" w:eastAsia="仿宋" w:cs="仿宋"/>
          <w:color w:val="auto"/>
          <w:spacing w:val="-2"/>
          <w:sz w:val="24"/>
          <w:szCs w:val="24"/>
          <w:lang w:eastAsia="zh-CN"/>
        </w:rPr>
        <w:t>出具验收意见</w:t>
      </w:r>
      <w:r>
        <w:rPr>
          <w:rFonts w:ascii="仿宋" w:hAnsi="仿宋" w:eastAsia="仿宋" w:cs="仿宋"/>
          <w:color w:val="auto"/>
          <w:spacing w:val="-2"/>
          <w:sz w:val="24"/>
          <w:szCs w:val="24"/>
          <w:lang w:eastAsia="zh-CN"/>
        </w:rPr>
        <w:t>。</w:t>
      </w:r>
    </w:p>
    <w:p w14:paraId="26552D63">
      <w:pPr>
        <w:spacing w:line="360" w:lineRule="auto"/>
        <w:ind w:firstLine="456" w:firstLineChars="200"/>
        <w:rPr>
          <w:rFonts w:hint="eastAsia" w:ascii="仿宋" w:hAnsi="仿宋" w:eastAsia="仿宋" w:cs="仿宋"/>
          <w:color w:val="auto"/>
          <w:spacing w:val="-2"/>
          <w:sz w:val="24"/>
          <w:szCs w:val="24"/>
          <w:lang w:eastAsia="zh-CN"/>
        </w:rPr>
      </w:pPr>
      <w:r>
        <w:rPr>
          <w:rFonts w:hint="eastAsia" w:ascii="仿宋" w:hAnsi="仿宋" w:eastAsia="仿宋" w:cs="仿宋"/>
          <w:color w:val="auto"/>
          <w:spacing w:val="-6"/>
          <w:sz w:val="24"/>
          <w:szCs w:val="24"/>
          <w:lang w:eastAsia="zh-CN"/>
        </w:rPr>
        <w:t>2.最终验收结果作为付款依据，最终验收后，乙方向甲方提交服务实施过程中的所有资料，以便甲方日后管理和维护。</w:t>
      </w:r>
    </w:p>
    <w:p w14:paraId="5F493C48">
      <w:pPr>
        <w:spacing w:line="360" w:lineRule="auto"/>
        <w:rPr>
          <w:rFonts w:hint="eastAsia" w:ascii="仿宋" w:hAnsi="仿宋" w:eastAsia="仿宋" w:cs="仿宋"/>
          <w:color w:val="auto"/>
          <w:sz w:val="24"/>
          <w:szCs w:val="24"/>
          <w:lang w:eastAsia="zh-CN"/>
        </w:rPr>
      </w:pPr>
      <w:r>
        <w:rPr>
          <w:rFonts w:hint="eastAsia" w:ascii="仿宋" w:hAnsi="仿宋" w:eastAsia="仿宋" w:cs="仿宋"/>
          <w:b/>
          <w:bCs/>
          <w:color w:val="auto"/>
          <w:spacing w:val="-9"/>
          <w:sz w:val="24"/>
          <w:szCs w:val="24"/>
          <w:lang w:eastAsia="zh-CN"/>
        </w:rPr>
        <w:t>八、保密</w:t>
      </w:r>
    </w:p>
    <w:p w14:paraId="49081594">
      <w:pPr>
        <w:spacing w:line="360" w:lineRule="auto"/>
        <w:ind w:firstLine="468" w:firstLineChars="200"/>
        <w:jc w:val="both"/>
        <w:rPr>
          <w:rFonts w:hint="eastAsia" w:ascii="仿宋" w:hAnsi="仿宋" w:eastAsia="仿宋" w:cs="仿宋"/>
          <w:color w:val="auto"/>
          <w:sz w:val="24"/>
          <w:szCs w:val="24"/>
          <w:lang w:eastAsia="zh-CN"/>
        </w:rPr>
      </w:pPr>
      <w:r>
        <w:rPr>
          <w:rFonts w:hint="eastAsia" w:ascii="仿宋" w:hAnsi="仿宋" w:eastAsia="仿宋" w:cs="仿宋"/>
          <w:color w:val="auto"/>
          <w:spacing w:val="-3"/>
          <w:sz w:val="24"/>
          <w:szCs w:val="24"/>
          <w:lang w:eastAsia="zh-CN"/>
        </w:rPr>
        <w:t>乙方应遵守国家有关保密的法律法规和行业规定，并对甲方提供的资料负有保密义</w:t>
      </w:r>
      <w:r>
        <w:rPr>
          <w:rFonts w:hint="eastAsia" w:ascii="仿宋" w:hAnsi="仿宋" w:eastAsia="仿宋" w:cs="仿宋"/>
          <w:color w:val="auto"/>
          <w:spacing w:val="-2"/>
          <w:sz w:val="24"/>
          <w:szCs w:val="24"/>
          <w:lang w:eastAsia="zh-CN"/>
        </w:rPr>
        <w:t>务。未经甲方同意，不得将信息和资料提供给其他单位和个人。如发生以</w:t>
      </w:r>
      <w:r>
        <w:rPr>
          <w:rFonts w:hint="eastAsia" w:ascii="仿宋" w:hAnsi="仿宋" w:eastAsia="仿宋" w:cs="仿宋"/>
          <w:color w:val="auto"/>
          <w:spacing w:val="-3"/>
          <w:sz w:val="24"/>
          <w:szCs w:val="24"/>
          <w:lang w:eastAsia="zh-CN"/>
        </w:rPr>
        <w:t>上情况，甲方有权索赔。</w:t>
      </w:r>
    </w:p>
    <w:p w14:paraId="4D2B06B7">
      <w:pPr>
        <w:spacing w:line="360" w:lineRule="auto"/>
        <w:ind w:firstLine="480" w:firstLineChars="200"/>
        <w:jc w:val="both"/>
        <w:rPr>
          <w:rFonts w:hint="eastAsia" w:ascii="仿宋" w:hAnsi="仿宋" w:eastAsia="仿宋" w:cs="仿宋"/>
          <w:color w:val="auto"/>
          <w:spacing w:val="-1"/>
          <w:sz w:val="24"/>
          <w:szCs w:val="24"/>
          <w:lang w:eastAsia="zh-CN"/>
        </w:rPr>
      </w:pPr>
      <w:r>
        <w:rPr>
          <w:rFonts w:hint="eastAsia" w:ascii="仿宋" w:hAnsi="仿宋" w:eastAsia="仿宋" w:cs="仿宋"/>
          <w:color w:val="auto"/>
          <w:sz w:val="24"/>
          <w:szCs w:val="24"/>
          <w:lang w:eastAsia="zh-CN"/>
        </w:rPr>
        <w:t>甲方有义务保护乙方的知识产权，未经乙方同意，不得将乙方交付的具有知识产权</w:t>
      </w:r>
      <w:r>
        <w:rPr>
          <w:rFonts w:hint="eastAsia" w:ascii="仿宋" w:hAnsi="仿宋" w:eastAsia="仿宋" w:cs="仿宋"/>
          <w:color w:val="auto"/>
          <w:spacing w:val="-2"/>
          <w:sz w:val="24"/>
          <w:szCs w:val="24"/>
          <w:lang w:eastAsia="zh-CN"/>
        </w:rPr>
        <w:t>性质的成果文件、资料向第三方转让或用于本合同以外的项目。如发生以上情</w:t>
      </w:r>
      <w:r>
        <w:rPr>
          <w:rFonts w:hint="eastAsia" w:ascii="仿宋" w:hAnsi="仿宋" w:eastAsia="仿宋" w:cs="仿宋"/>
          <w:color w:val="auto"/>
          <w:spacing w:val="-3"/>
          <w:sz w:val="24"/>
          <w:szCs w:val="24"/>
          <w:lang w:eastAsia="zh-CN"/>
        </w:rPr>
        <w:t>况，乙方</w:t>
      </w:r>
      <w:r>
        <w:rPr>
          <w:rFonts w:hint="eastAsia" w:ascii="仿宋" w:hAnsi="仿宋" w:eastAsia="仿宋" w:cs="仿宋"/>
          <w:color w:val="auto"/>
          <w:spacing w:val="-1"/>
          <w:sz w:val="24"/>
          <w:szCs w:val="24"/>
          <w:lang w:eastAsia="zh-CN"/>
        </w:rPr>
        <w:t>有权索赔，但甲方依据相关法定职责对外公开的除外。</w:t>
      </w:r>
    </w:p>
    <w:p w14:paraId="68F8870F">
      <w:pPr>
        <w:spacing w:line="360" w:lineRule="auto"/>
        <w:rPr>
          <w:rFonts w:hint="eastAsia" w:ascii="仿宋" w:hAnsi="仿宋" w:eastAsia="仿宋" w:cs="仿宋"/>
          <w:b/>
          <w:bCs/>
          <w:color w:val="auto"/>
          <w:spacing w:val="-9"/>
          <w:sz w:val="24"/>
          <w:szCs w:val="24"/>
          <w:lang w:eastAsia="zh-CN"/>
        </w:rPr>
      </w:pPr>
      <w:r>
        <w:rPr>
          <w:rFonts w:hint="eastAsia" w:ascii="仿宋" w:hAnsi="仿宋" w:eastAsia="仿宋" w:cs="仿宋"/>
          <w:b/>
          <w:bCs/>
          <w:color w:val="auto"/>
          <w:spacing w:val="-9"/>
          <w:sz w:val="24"/>
          <w:szCs w:val="24"/>
          <w:lang w:eastAsia="zh-CN"/>
        </w:rPr>
        <w:t>九、甲方的权利及义务</w:t>
      </w:r>
    </w:p>
    <w:p w14:paraId="72A150B5">
      <w:pPr>
        <w:spacing w:line="360" w:lineRule="auto"/>
        <w:ind w:firstLine="394"/>
        <w:jc w:val="both"/>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1.甲方的权利</w:t>
      </w:r>
    </w:p>
    <w:p w14:paraId="4E32CEDB">
      <w:pPr>
        <w:spacing w:line="360" w:lineRule="auto"/>
        <w:ind w:firstLine="394"/>
        <w:jc w:val="both"/>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1）甲方有权向供应商询问工作进展情况及相关内容。</w:t>
      </w:r>
    </w:p>
    <w:p w14:paraId="1968E944">
      <w:pPr>
        <w:spacing w:line="360" w:lineRule="auto"/>
        <w:ind w:firstLine="394"/>
        <w:jc w:val="both"/>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2）甲方有权阐述对具体问题的意见和建议。</w:t>
      </w:r>
    </w:p>
    <w:p w14:paraId="4043F756">
      <w:pPr>
        <w:spacing w:line="360" w:lineRule="auto"/>
        <w:ind w:firstLine="394"/>
        <w:jc w:val="both"/>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3）当甲方认定供应商专业人员不按合同履行其职责，或与第三人串通给甲方造成经济损失的，甲方有权要求更换专业人员，直至终止合同并要求供应商承担相应的赔偿责任。</w:t>
      </w:r>
    </w:p>
    <w:p w14:paraId="3BC5D84A">
      <w:pPr>
        <w:spacing w:line="360" w:lineRule="auto"/>
        <w:ind w:firstLine="394"/>
        <w:jc w:val="both"/>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2.甲方的义务</w:t>
      </w:r>
    </w:p>
    <w:p w14:paraId="73B13578">
      <w:pPr>
        <w:spacing w:line="360" w:lineRule="auto"/>
        <w:ind w:firstLine="394"/>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甲方应当在约定的时间内，向乙方提供与本项目实施有关的资料。</w:t>
      </w:r>
    </w:p>
    <w:p w14:paraId="6A68A2F0">
      <w:pPr>
        <w:spacing w:line="360" w:lineRule="auto"/>
        <w:jc w:val="both"/>
        <w:rPr>
          <w:rFonts w:hint="eastAsia" w:ascii="仿宋" w:hAnsi="仿宋" w:eastAsia="仿宋" w:cs="仿宋"/>
          <w:b/>
          <w:bCs/>
          <w:spacing w:val="-1"/>
          <w:sz w:val="24"/>
          <w:szCs w:val="24"/>
          <w:lang w:eastAsia="zh-CN"/>
        </w:rPr>
      </w:pPr>
      <w:r>
        <w:rPr>
          <w:rFonts w:hint="eastAsia" w:ascii="仿宋" w:hAnsi="仿宋" w:eastAsia="仿宋" w:cs="仿宋"/>
          <w:b/>
          <w:bCs/>
          <w:spacing w:val="-1"/>
          <w:sz w:val="24"/>
          <w:szCs w:val="24"/>
          <w:lang w:eastAsia="zh-CN"/>
        </w:rPr>
        <w:t>十、乙方的权利及义务</w:t>
      </w:r>
    </w:p>
    <w:p w14:paraId="24CA1B62">
      <w:pPr>
        <w:spacing w:line="360" w:lineRule="auto"/>
        <w:ind w:firstLine="476" w:firstLineChars="200"/>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1.乙方的权利</w:t>
      </w:r>
    </w:p>
    <w:p w14:paraId="692B0DC2">
      <w:pPr>
        <w:spacing w:line="360" w:lineRule="auto"/>
        <w:ind w:firstLine="476" w:firstLineChars="200"/>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乙方在项目实施过程中，如采购人提供的资料不明确时可向采购人提出书面报告。</w:t>
      </w:r>
    </w:p>
    <w:p w14:paraId="233F39F3">
      <w:pPr>
        <w:spacing w:line="360" w:lineRule="auto"/>
        <w:ind w:firstLine="476" w:firstLineChars="200"/>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2.乙方的义务</w:t>
      </w:r>
    </w:p>
    <w:p w14:paraId="2C40122C">
      <w:pPr>
        <w:spacing w:line="360" w:lineRule="auto"/>
        <w:ind w:firstLine="476" w:firstLineChars="200"/>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1）人员配备合理。有针对本项目的专项服务小组，项目负责人、工作人员分工明确（应有具体成员名单，包括姓名、工作职责等），并按合同约定的范围实施业务。</w:t>
      </w:r>
    </w:p>
    <w:p w14:paraId="23C906FF">
      <w:pPr>
        <w:spacing w:line="360" w:lineRule="auto"/>
        <w:ind w:firstLine="476" w:firstLineChars="200"/>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2）应及时向甲方汇报该项目完成进度。</w:t>
      </w:r>
    </w:p>
    <w:p w14:paraId="22272CC9">
      <w:pPr>
        <w:spacing w:line="360" w:lineRule="auto"/>
        <w:ind w:firstLine="476" w:firstLineChars="200"/>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3）在履行合同期间或合同规定期限内，不得泄露与本合同规定业务活动有关的保密资料。</w:t>
      </w:r>
    </w:p>
    <w:p w14:paraId="731235E4">
      <w:pPr>
        <w:spacing w:line="360" w:lineRule="auto"/>
        <w:ind w:firstLine="476" w:firstLineChars="200"/>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4）在服务工作过程中，如遇甲方所提供的材料有不统一、不明确、不详实之处时，应立即与甲方沟通，不得以此延误时间。</w:t>
      </w:r>
    </w:p>
    <w:p w14:paraId="6ED6E463">
      <w:pPr>
        <w:spacing w:line="360" w:lineRule="auto"/>
        <w:rPr>
          <w:rFonts w:hint="eastAsia" w:ascii="仿宋" w:hAnsi="仿宋" w:eastAsia="仿宋" w:cs="仿宋"/>
          <w:b/>
          <w:bCs/>
          <w:spacing w:val="-4"/>
          <w:sz w:val="24"/>
          <w:szCs w:val="24"/>
          <w:lang w:eastAsia="zh-CN"/>
        </w:rPr>
      </w:pPr>
      <w:r>
        <w:rPr>
          <w:rFonts w:hint="eastAsia" w:ascii="仿宋" w:hAnsi="仿宋" w:eastAsia="仿宋" w:cs="仿宋"/>
          <w:b/>
          <w:bCs/>
          <w:spacing w:val="-4"/>
          <w:sz w:val="24"/>
          <w:szCs w:val="24"/>
        </w:rPr>
        <w:drawing>
          <wp:anchor distT="0" distB="0" distL="0" distR="0" simplePos="0" relativeHeight="251659264" behindDoc="0" locked="0" layoutInCell="1" allowOverlap="1">
            <wp:simplePos x="0" y="0"/>
            <wp:positionH relativeFrom="column">
              <wp:posOffset>6431915</wp:posOffset>
            </wp:positionH>
            <wp:positionV relativeFrom="paragraph">
              <wp:posOffset>129540</wp:posOffset>
            </wp:positionV>
            <wp:extent cx="217805" cy="1442085"/>
            <wp:effectExtent l="0" t="0" r="10795" b="571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217805" cy="1442085"/>
                    </a:xfrm>
                    <a:prstGeom prst="rect">
                      <a:avLst/>
                    </a:prstGeom>
                    <a:noFill/>
                    <a:ln>
                      <a:noFill/>
                    </a:ln>
                  </pic:spPr>
                </pic:pic>
              </a:graphicData>
            </a:graphic>
          </wp:anchor>
        </w:drawing>
      </w:r>
      <w:r>
        <w:rPr>
          <w:rFonts w:hint="eastAsia" w:ascii="仿宋" w:hAnsi="仿宋" w:eastAsia="仿宋" w:cs="仿宋"/>
          <w:b/>
          <w:bCs/>
          <w:spacing w:val="-4"/>
          <w:sz w:val="24"/>
          <w:szCs w:val="24"/>
          <w:lang w:eastAsia="zh-CN"/>
        </w:rPr>
        <w:t>十一、违约责任</w:t>
      </w:r>
    </w:p>
    <w:p w14:paraId="14E6C27F">
      <w:pPr>
        <w:spacing w:line="360" w:lineRule="auto"/>
        <w:ind w:firstLine="394"/>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1.按照《中华人民共和国民法典》中的相关条款执行。</w:t>
      </w:r>
    </w:p>
    <w:p w14:paraId="1916913B">
      <w:pPr>
        <w:spacing w:line="360" w:lineRule="auto"/>
        <w:ind w:firstLine="394"/>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2.乙方履约延误</w:t>
      </w:r>
    </w:p>
    <w:p w14:paraId="26E4BC84">
      <w:pPr>
        <w:spacing w:line="360" w:lineRule="auto"/>
        <w:ind w:firstLine="683" w:firstLineChars="287"/>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1）如乙方事先未征得甲方同意并得到甲方的谅解而单方面延迟执行合同，将按违约终止合同。</w:t>
      </w:r>
    </w:p>
    <w:p w14:paraId="261C4DF4">
      <w:pPr>
        <w:spacing w:line="360" w:lineRule="auto"/>
        <w:ind w:firstLine="683" w:firstLineChars="287"/>
        <w:jc w:val="both"/>
        <w:rPr>
          <w:rFonts w:hint="eastAsia" w:ascii="仿宋" w:hAnsi="仿宋" w:eastAsia="仿宋" w:cs="仿宋"/>
          <w:color w:val="auto"/>
          <w:spacing w:val="-1"/>
          <w:sz w:val="24"/>
          <w:szCs w:val="24"/>
          <w:highlight w:val="yellow"/>
          <w:lang w:eastAsia="zh-CN"/>
        </w:rPr>
      </w:pPr>
      <w:r>
        <w:rPr>
          <w:rFonts w:hint="eastAsia" w:ascii="仿宋" w:hAnsi="仿宋" w:eastAsia="仿宋" w:cs="仿宋"/>
          <w:spacing w:val="-1"/>
          <w:sz w:val="24"/>
          <w:szCs w:val="24"/>
          <w:lang w:eastAsia="zh-CN"/>
        </w:rPr>
        <w:t>2）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r>
        <w:rPr>
          <w:rFonts w:hint="eastAsia" w:ascii="仿宋" w:hAnsi="仿宋" w:eastAsia="仿宋" w:cs="仿宋"/>
          <w:color w:val="auto"/>
          <w:spacing w:val="-1"/>
          <w:sz w:val="24"/>
          <w:szCs w:val="24"/>
          <w:highlight w:val="none"/>
          <w:lang w:eastAsia="zh-CN"/>
        </w:rPr>
        <w:t>每延误一周的赔偿费按合同金额的百分之零点五（0.5%）计收，直至提供服务为止。误期赔偿费的最高限额为合同价格的百分之五（5%）。一旦达到误期赔偿费的最高限额，甲方可终止合同。</w:t>
      </w:r>
    </w:p>
    <w:p w14:paraId="66557AB0">
      <w:pPr>
        <w:spacing w:line="360" w:lineRule="auto"/>
        <w:ind w:firstLine="394"/>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3.违约终止合同：未按合同要求提供服务或不能满足技术要求，甲方会同监督机构有权终止合同，对乙方违约行为进行追究，同时按政府采购法的有关规定进行相应的处罚。</w:t>
      </w:r>
    </w:p>
    <w:p w14:paraId="1BBC66FC">
      <w:pPr>
        <w:spacing w:line="360" w:lineRule="auto"/>
        <w:ind w:firstLine="394"/>
        <w:jc w:val="both"/>
        <w:rPr>
          <w:rFonts w:hint="eastAsia" w:ascii="仿宋" w:hAnsi="仿宋" w:eastAsia="仿宋" w:cs="仿宋"/>
          <w:spacing w:val="-1"/>
          <w:sz w:val="24"/>
          <w:szCs w:val="24"/>
          <w:highlight w:val="yellow"/>
          <w:lang w:eastAsia="zh-CN"/>
        </w:rPr>
      </w:pPr>
      <w:r>
        <w:rPr>
          <w:rFonts w:hint="eastAsia" w:ascii="仿宋" w:hAnsi="仿宋" w:eastAsia="仿宋" w:cs="仿宋"/>
          <w:spacing w:val="-1"/>
          <w:sz w:val="24"/>
          <w:szCs w:val="24"/>
          <w:lang w:eastAsia="zh-CN"/>
        </w:rPr>
        <w:t>4.未经甲方同意，乙方不得擅自将本合同服务分包或转包第三方承担。</w:t>
      </w:r>
    </w:p>
    <w:p w14:paraId="46E2A683">
      <w:pPr>
        <w:spacing w:line="360" w:lineRule="auto"/>
        <w:rPr>
          <w:rFonts w:hint="eastAsia" w:ascii="仿宋" w:hAnsi="仿宋" w:eastAsia="仿宋" w:cs="仿宋"/>
          <w:spacing w:val="-1"/>
          <w:sz w:val="24"/>
          <w:szCs w:val="24"/>
          <w:lang w:eastAsia="zh-CN"/>
        </w:rPr>
      </w:pPr>
      <w:r>
        <w:rPr>
          <w:rFonts w:hint="eastAsia" w:ascii="仿宋" w:hAnsi="仿宋" w:eastAsia="仿宋" w:cs="仿宋"/>
          <w:b/>
          <w:bCs/>
          <w:spacing w:val="-4"/>
          <w:sz w:val="24"/>
          <w:szCs w:val="24"/>
          <w:lang w:eastAsia="zh-CN"/>
        </w:rPr>
        <w:t>十二、不可抗力事件处理</w:t>
      </w:r>
    </w:p>
    <w:p w14:paraId="3AF74042">
      <w:pPr>
        <w:spacing w:line="360" w:lineRule="auto"/>
        <w:ind w:firstLine="394"/>
        <w:jc w:val="both"/>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1. 在合同有效期内，任何一方因不可抗力事件（地震、海啸、台风、洪水、冰雹、泥石流、严重火灾等）导致不能履行合同，则合同履行期可延长，其延长期与不可抗力影响期相同。</w:t>
      </w:r>
    </w:p>
    <w:p w14:paraId="52DB4FF3">
      <w:pPr>
        <w:spacing w:line="360" w:lineRule="auto"/>
        <w:ind w:firstLine="394"/>
        <w:jc w:val="both"/>
        <w:rPr>
          <w:rFonts w:hint="eastAsia" w:ascii="仿宋" w:hAnsi="仿宋" w:eastAsia="仿宋" w:cs="仿宋"/>
          <w:color w:val="auto"/>
          <w:spacing w:val="-1"/>
          <w:sz w:val="24"/>
          <w:szCs w:val="24"/>
          <w:lang w:eastAsia="zh-CN"/>
        </w:rPr>
      </w:pPr>
      <w:r>
        <w:rPr>
          <w:rFonts w:hint="eastAsia" w:ascii="仿宋" w:hAnsi="仿宋" w:eastAsia="仿宋" w:cs="仿宋"/>
          <w:color w:val="auto"/>
          <w:spacing w:val="-1"/>
          <w:sz w:val="24"/>
          <w:szCs w:val="24"/>
          <w:lang w:eastAsia="zh-CN"/>
        </w:rPr>
        <w:t>2. 不可抗力事件发生后，应立即通知对方，并在合理期限内提供有效证明文件。</w:t>
      </w:r>
    </w:p>
    <w:p w14:paraId="7784FAB1">
      <w:pPr>
        <w:spacing w:line="360" w:lineRule="auto"/>
        <w:rPr>
          <w:rFonts w:hint="eastAsia" w:ascii="仿宋" w:hAnsi="仿宋" w:eastAsia="仿宋" w:cs="仿宋"/>
          <w:sz w:val="24"/>
          <w:szCs w:val="24"/>
          <w:lang w:eastAsia="zh-CN"/>
        </w:rPr>
      </w:pPr>
      <w:r>
        <w:rPr>
          <w:rFonts w:hint="eastAsia" w:ascii="仿宋" w:hAnsi="仿宋" w:eastAsia="仿宋" w:cs="仿宋"/>
          <w:b/>
          <w:bCs/>
          <w:spacing w:val="-4"/>
          <w:sz w:val="24"/>
          <w:szCs w:val="24"/>
          <w:lang w:eastAsia="zh-CN"/>
        </w:rPr>
        <w:t>十三、合同争议的解决</w:t>
      </w:r>
    </w:p>
    <w:p w14:paraId="41CCC5BD">
      <w:pPr>
        <w:spacing w:line="360" w:lineRule="auto"/>
        <w:ind w:firstLine="365"/>
        <w:rPr>
          <w:rFonts w:ascii="仿宋" w:hAnsi="仿宋" w:eastAsia="仿宋" w:cs="仿宋"/>
          <w:sz w:val="24"/>
          <w:szCs w:val="24"/>
          <w:lang w:eastAsia="zh-CN"/>
        </w:rPr>
      </w:pPr>
      <w:r>
        <w:rPr>
          <w:rFonts w:hint="eastAsia" w:ascii="仿宋" w:hAnsi="仿宋" w:eastAsia="仿宋" w:cs="仿宋"/>
          <w:spacing w:val="1"/>
          <w:sz w:val="24"/>
          <w:szCs w:val="24"/>
          <w:lang w:eastAsia="zh-CN"/>
        </w:rPr>
        <w:t>合同执行中发生争议的，当事人双方应协商解决。协商达不成一致</w:t>
      </w:r>
      <w:r>
        <w:rPr>
          <w:rFonts w:hint="eastAsia" w:ascii="仿宋" w:hAnsi="仿宋" w:eastAsia="仿宋" w:cs="仿宋"/>
          <w:sz w:val="24"/>
          <w:szCs w:val="24"/>
          <w:lang w:eastAsia="zh-CN"/>
        </w:rPr>
        <w:t>时，可向当地行</w:t>
      </w:r>
      <w:r>
        <w:rPr>
          <w:rFonts w:hint="eastAsia" w:ascii="仿宋" w:hAnsi="仿宋" w:eastAsia="仿宋" w:cs="仿宋"/>
          <w:spacing w:val="-1"/>
          <w:sz w:val="24"/>
          <w:szCs w:val="24"/>
          <w:lang w:eastAsia="zh-CN"/>
        </w:rPr>
        <w:t>政仲裁机关申请仲裁或者向人民法院提起诉讼。</w:t>
      </w:r>
    </w:p>
    <w:p w14:paraId="6FD4ED38">
      <w:pPr>
        <w:spacing w:line="360" w:lineRule="auto"/>
        <w:rPr>
          <w:rFonts w:ascii="仿宋" w:hAnsi="仿宋" w:eastAsia="仿宋" w:cs="仿宋"/>
          <w:sz w:val="24"/>
          <w:szCs w:val="24"/>
          <w:lang w:eastAsia="zh-CN"/>
        </w:rPr>
      </w:pPr>
      <w:r>
        <w:rPr>
          <w:rFonts w:ascii="仿宋" w:hAnsi="仿宋" w:eastAsia="仿宋" w:cs="仿宋"/>
          <w:b/>
          <w:bCs/>
          <w:spacing w:val="-7"/>
          <w:sz w:val="24"/>
          <w:szCs w:val="24"/>
          <w:lang w:eastAsia="zh-CN"/>
        </w:rPr>
        <w:t>十</w:t>
      </w:r>
      <w:r>
        <w:rPr>
          <w:rFonts w:hint="eastAsia" w:ascii="仿宋" w:hAnsi="仿宋" w:eastAsia="仿宋" w:cs="仿宋"/>
          <w:b/>
          <w:bCs/>
          <w:spacing w:val="-7"/>
          <w:sz w:val="24"/>
          <w:szCs w:val="24"/>
          <w:lang w:eastAsia="zh-CN"/>
        </w:rPr>
        <w:t>四</w:t>
      </w:r>
      <w:r>
        <w:rPr>
          <w:rFonts w:ascii="仿宋" w:hAnsi="仿宋" w:eastAsia="仿宋" w:cs="仿宋"/>
          <w:b/>
          <w:bCs/>
          <w:spacing w:val="-7"/>
          <w:sz w:val="24"/>
          <w:szCs w:val="24"/>
          <w:lang w:eastAsia="zh-CN"/>
        </w:rPr>
        <w:t>、其他</w:t>
      </w:r>
    </w:p>
    <w:p w14:paraId="498BF1D0">
      <w:pPr>
        <w:spacing w:line="360" w:lineRule="auto"/>
        <w:ind w:firstLine="365"/>
        <w:rPr>
          <w:rFonts w:hint="eastAsia" w:ascii="仿宋" w:hAnsi="仿宋" w:eastAsia="仿宋" w:cs="仿宋"/>
          <w:spacing w:val="1"/>
          <w:sz w:val="24"/>
          <w:szCs w:val="24"/>
          <w:lang w:eastAsia="zh-CN"/>
        </w:rPr>
      </w:pPr>
      <w:r>
        <w:rPr>
          <w:rFonts w:hint="eastAsia" w:ascii="仿宋" w:hAnsi="仿宋" w:eastAsia="仿宋" w:cs="仿宋"/>
          <w:spacing w:val="1"/>
          <w:sz w:val="24"/>
          <w:szCs w:val="24"/>
          <w:lang w:eastAsia="zh-CN"/>
        </w:rPr>
        <w:t>本合同一式</w:t>
      </w:r>
      <w:r>
        <w:rPr>
          <w:rFonts w:hint="eastAsia" w:ascii="仿宋" w:hAnsi="仿宋" w:eastAsia="仿宋" w:cs="仿宋"/>
          <w:spacing w:val="1"/>
          <w:sz w:val="24"/>
          <w:szCs w:val="24"/>
          <w:u w:val="single"/>
          <w:lang w:eastAsia="zh-CN"/>
        </w:rPr>
        <w:t xml:space="preserve"> </w:t>
      </w:r>
      <w:r>
        <w:rPr>
          <w:rFonts w:hint="eastAsia" w:ascii="仿宋" w:hAnsi="仿宋" w:eastAsia="仿宋" w:cs="仿宋"/>
          <w:color w:val="auto"/>
          <w:spacing w:val="-1"/>
          <w:sz w:val="24"/>
          <w:szCs w:val="24"/>
          <w:highlight w:val="none"/>
          <w:u w:val="single"/>
          <w:lang w:eastAsia="zh-CN"/>
        </w:rPr>
        <w:t>陆</w:t>
      </w:r>
      <w:r>
        <w:rPr>
          <w:rFonts w:hint="eastAsia" w:ascii="仿宋" w:hAnsi="仿宋" w:eastAsia="仿宋" w:cs="仿宋"/>
          <w:color w:val="auto"/>
          <w:spacing w:val="1"/>
          <w:sz w:val="24"/>
          <w:szCs w:val="24"/>
          <w:u w:val="single"/>
          <w:lang w:eastAsia="zh-CN"/>
        </w:rPr>
        <w:t xml:space="preserve"> </w:t>
      </w:r>
      <w:r>
        <w:rPr>
          <w:rFonts w:hint="eastAsia" w:ascii="仿宋" w:hAnsi="仿宋" w:eastAsia="仿宋" w:cs="仿宋"/>
          <w:color w:val="auto"/>
          <w:spacing w:val="1"/>
          <w:sz w:val="24"/>
          <w:szCs w:val="24"/>
          <w:lang w:eastAsia="zh-CN"/>
        </w:rPr>
        <w:t>份，具有同等法律效力，双方各执</w:t>
      </w:r>
      <w:r>
        <w:rPr>
          <w:rFonts w:hint="eastAsia" w:ascii="仿宋" w:hAnsi="仿宋" w:eastAsia="仿宋" w:cs="仿宋"/>
          <w:color w:val="auto"/>
          <w:spacing w:val="1"/>
          <w:sz w:val="24"/>
          <w:szCs w:val="24"/>
          <w:u w:val="single"/>
          <w:lang w:val="en-US" w:eastAsia="zh-CN"/>
        </w:rPr>
        <w:t xml:space="preserve"> </w:t>
      </w:r>
      <w:r>
        <w:rPr>
          <w:rFonts w:hint="eastAsia" w:ascii="仿宋" w:hAnsi="仿宋" w:eastAsia="仿宋" w:cs="仿宋"/>
          <w:color w:val="auto"/>
          <w:spacing w:val="-1"/>
          <w:sz w:val="24"/>
          <w:szCs w:val="24"/>
          <w:highlight w:val="none"/>
          <w:u w:val="single"/>
          <w:lang w:eastAsia="zh-CN"/>
        </w:rPr>
        <w:t>叁</w:t>
      </w:r>
      <w:r>
        <w:rPr>
          <w:rFonts w:hint="eastAsia" w:ascii="仿宋" w:hAnsi="仿宋" w:eastAsia="仿宋" w:cs="仿宋"/>
          <w:color w:val="auto"/>
          <w:spacing w:val="-1"/>
          <w:sz w:val="24"/>
          <w:szCs w:val="24"/>
          <w:highlight w:val="none"/>
          <w:u w:val="single"/>
          <w:lang w:val="en-US" w:eastAsia="zh-CN"/>
        </w:rPr>
        <w:t xml:space="preserve"> </w:t>
      </w:r>
      <w:r>
        <w:rPr>
          <w:rFonts w:hint="eastAsia" w:ascii="仿宋" w:hAnsi="仿宋" w:eastAsia="仿宋" w:cs="仿宋"/>
          <w:color w:val="auto"/>
          <w:spacing w:val="1"/>
          <w:sz w:val="24"/>
          <w:szCs w:val="24"/>
          <w:lang w:eastAsia="zh-CN"/>
        </w:rPr>
        <w:t>份，双方签字盖章后</w:t>
      </w:r>
      <w:r>
        <w:rPr>
          <w:rFonts w:hint="eastAsia" w:ascii="仿宋" w:hAnsi="仿宋" w:eastAsia="仿宋" w:cs="仿宋"/>
          <w:spacing w:val="1"/>
          <w:sz w:val="24"/>
          <w:szCs w:val="24"/>
          <w:lang w:eastAsia="zh-CN"/>
        </w:rPr>
        <w:t>生效。未尽事宜，双方协商解决。</w:t>
      </w:r>
    </w:p>
    <w:p w14:paraId="5A04D6D6">
      <w:pPr>
        <w:pStyle w:val="4"/>
        <w:spacing w:line="434" w:lineRule="auto"/>
        <w:rPr>
          <w:lang w:eastAsia="zh-CN"/>
        </w:rPr>
      </w:pPr>
    </w:p>
    <w:tbl>
      <w:tblPr>
        <w:tblStyle w:val="6"/>
        <w:tblW w:w="0" w:type="auto"/>
        <w:jc w:val="center"/>
        <w:tblLayout w:type="fixed"/>
        <w:tblCellMar>
          <w:top w:w="0" w:type="dxa"/>
          <w:left w:w="108" w:type="dxa"/>
          <w:bottom w:w="0" w:type="dxa"/>
          <w:right w:w="108" w:type="dxa"/>
        </w:tblCellMar>
      </w:tblPr>
      <w:tblGrid>
        <w:gridCol w:w="4590"/>
        <w:gridCol w:w="4590"/>
      </w:tblGrid>
      <w:tr w14:paraId="32E217B9">
        <w:tblPrEx>
          <w:tblCellMar>
            <w:top w:w="0" w:type="dxa"/>
            <w:left w:w="108" w:type="dxa"/>
            <w:bottom w:w="0" w:type="dxa"/>
            <w:right w:w="108" w:type="dxa"/>
          </w:tblCellMar>
        </w:tblPrEx>
        <w:trPr>
          <w:trHeight w:val="6992" w:hRule="atLeast"/>
          <w:jc w:val="center"/>
        </w:trPr>
        <w:tc>
          <w:tcPr>
            <w:tcW w:w="4590" w:type="dxa"/>
            <w:noWrap w:val="0"/>
            <w:vAlign w:val="top"/>
          </w:tcPr>
          <w:p w14:paraId="2AE8624A">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（甲方）采购人名称（盖章）：</w:t>
            </w:r>
          </w:p>
          <w:p w14:paraId="7241190D">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地址：</w:t>
            </w:r>
          </w:p>
          <w:p w14:paraId="26EC9A6A">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代表人（签字）：</w:t>
            </w:r>
          </w:p>
          <w:p w14:paraId="12ED603A">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电话：</w:t>
            </w:r>
          </w:p>
          <w:p w14:paraId="50DF543B">
            <w:pPr>
              <w:spacing w:before="231" w:line="398" w:lineRule="auto"/>
              <w:ind w:right="27" w:firstLine="480"/>
              <w:rPr>
                <w:rFonts w:hint="eastAsia" w:ascii="仿宋" w:hAnsi="仿宋" w:eastAsia="仿宋" w:cs="仿宋"/>
                <w:spacing w:val="10"/>
                <w:sz w:val="24"/>
                <w:szCs w:val="27"/>
              </w:rPr>
            </w:pPr>
            <w:r>
              <w:rPr>
                <w:rFonts w:hint="eastAsia" w:ascii="仿宋" w:hAnsi="仿宋" w:eastAsia="仿宋" w:cs="仿宋"/>
                <w:spacing w:val="10"/>
                <w:sz w:val="24"/>
                <w:szCs w:val="27"/>
              </w:rPr>
              <w:t>开户银行：</w:t>
            </w:r>
          </w:p>
          <w:p w14:paraId="0FE21856">
            <w:pPr>
              <w:spacing w:before="231" w:line="398" w:lineRule="auto"/>
              <w:ind w:right="27" w:firstLine="480"/>
              <w:rPr>
                <w:rFonts w:hint="eastAsia" w:ascii="仿宋" w:hAnsi="仿宋" w:eastAsia="仿宋" w:cs="仿宋"/>
                <w:spacing w:val="10"/>
                <w:sz w:val="24"/>
                <w:szCs w:val="27"/>
              </w:rPr>
            </w:pPr>
            <w:r>
              <w:rPr>
                <w:rFonts w:hint="eastAsia" w:ascii="仿宋" w:hAnsi="仿宋" w:eastAsia="仿宋" w:cs="仿宋"/>
                <w:spacing w:val="10"/>
                <w:sz w:val="24"/>
                <w:szCs w:val="27"/>
                <w:lang w:eastAsia="zh-CN"/>
              </w:rPr>
              <w:t>账号</w:t>
            </w:r>
            <w:r>
              <w:rPr>
                <w:rFonts w:hint="eastAsia" w:ascii="仿宋" w:hAnsi="仿宋" w:eastAsia="仿宋" w:cs="仿宋"/>
                <w:spacing w:val="10"/>
                <w:sz w:val="24"/>
                <w:szCs w:val="27"/>
              </w:rPr>
              <w:t>：</w:t>
            </w:r>
          </w:p>
        </w:tc>
        <w:tc>
          <w:tcPr>
            <w:tcW w:w="4590" w:type="dxa"/>
            <w:noWrap w:val="0"/>
            <w:vAlign w:val="top"/>
          </w:tcPr>
          <w:p w14:paraId="77B36CED">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（乙方）供应商名称（盖章）：</w:t>
            </w:r>
          </w:p>
          <w:p w14:paraId="240EBBD5">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地址：</w:t>
            </w:r>
          </w:p>
          <w:p w14:paraId="2223F585">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代表人（签字）：</w:t>
            </w:r>
          </w:p>
          <w:p w14:paraId="6FEA2F31">
            <w:pPr>
              <w:spacing w:before="231" w:line="398" w:lineRule="auto"/>
              <w:ind w:right="27" w:firstLine="480"/>
              <w:rPr>
                <w:rFonts w:hint="eastAsia" w:ascii="仿宋" w:hAnsi="仿宋" w:eastAsia="仿宋" w:cs="仿宋"/>
                <w:spacing w:val="10"/>
                <w:sz w:val="24"/>
                <w:szCs w:val="27"/>
                <w:lang w:eastAsia="zh-CN"/>
              </w:rPr>
            </w:pPr>
            <w:r>
              <w:rPr>
                <w:rFonts w:hint="eastAsia" w:ascii="仿宋" w:hAnsi="仿宋" w:eastAsia="仿宋" w:cs="仿宋"/>
                <w:spacing w:val="10"/>
                <w:sz w:val="24"/>
                <w:szCs w:val="27"/>
                <w:lang w:eastAsia="zh-CN"/>
              </w:rPr>
              <w:t>电话：</w:t>
            </w:r>
          </w:p>
          <w:p w14:paraId="585D39DE">
            <w:pPr>
              <w:spacing w:before="231" w:line="398" w:lineRule="auto"/>
              <w:ind w:right="27" w:firstLine="480"/>
              <w:rPr>
                <w:rFonts w:hint="eastAsia" w:ascii="仿宋" w:hAnsi="仿宋" w:eastAsia="仿宋" w:cs="仿宋"/>
                <w:spacing w:val="10"/>
                <w:sz w:val="24"/>
                <w:szCs w:val="27"/>
              </w:rPr>
            </w:pPr>
            <w:r>
              <w:rPr>
                <w:rFonts w:hint="eastAsia" w:ascii="仿宋" w:hAnsi="仿宋" w:eastAsia="仿宋" w:cs="仿宋"/>
                <w:spacing w:val="10"/>
                <w:sz w:val="24"/>
                <w:szCs w:val="27"/>
              </w:rPr>
              <w:t>开户银行：</w:t>
            </w:r>
          </w:p>
          <w:p w14:paraId="54292977">
            <w:pPr>
              <w:spacing w:before="231" w:line="398" w:lineRule="auto"/>
              <w:ind w:right="27" w:firstLine="480"/>
              <w:rPr>
                <w:rFonts w:hint="eastAsia" w:ascii="仿宋" w:hAnsi="仿宋" w:eastAsia="仿宋" w:cs="仿宋"/>
                <w:spacing w:val="10"/>
                <w:sz w:val="24"/>
                <w:szCs w:val="27"/>
              </w:rPr>
            </w:pPr>
            <w:r>
              <w:rPr>
                <w:rFonts w:hint="eastAsia" w:ascii="仿宋" w:hAnsi="仿宋" w:eastAsia="仿宋" w:cs="仿宋"/>
                <w:spacing w:val="10"/>
                <w:sz w:val="24"/>
                <w:szCs w:val="27"/>
                <w:lang w:eastAsia="zh-CN"/>
              </w:rPr>
              <w:t>账号</w:t>
            </w:r>
            <w:r>
              <w:rPr>
                <w:rFonts w:hint="eastAsia" w:ascii="仿宋" w:hAnsi="仿宋" w:eastAsia="仿宋" w:cs="仿宋"/>
                <w:spacing w:val="10"/>
                <w:sz w:val="24"/>
                <w:szCs w:val="27"/>
              </w:rPr>
              <w:t>：</w:t>
            </w:r>
          </w:p>
        </w:tc>
      </w:tr>
    </w:tbl>
    <w:p w14:paraId="24E46EAC">
      <w:pPr>
        <w:spacing w:before="231" w:line="398" w:lineRule="auto"/>
        <w:ind w:right="27" w:firstLine="480"/>
      </w:pPr>
      <w:r>
        <w:rPr>
          <w:rFonts w:hint="eastAsia" w:ascii="仿宋" w:hAnsi="仿宋" w:eastAsia="仿宋" w:cs="仿宋"/>
          <w:spacing w:val="10"/>
          <w:sz w:val="27"/>
          <w:szCs w:val="27"/>
        </w:rPr>
        <w:t xml:space="preserve">年   月   日                              年 </w:t>
      </w:r>
      <w:r>
        <w:rPr>
          <w:rFonts w:hint="eastAsia" w:ascii="仿宋" w:hAnsi="仿宋" w:eastAsia="仿宋" w:cs="仿宋"/>
          <w:spacing w:val="10"/>
          <w:sz w:val="27"/>
          <w:szCs w:val="27"/>
          <w:lang w:eastAsia="zh-CN"/>
        </w:rPr>
        <w:t xml:space="preserve"> </w:t>
      </w:r>
      <w:r>
        <w:rPr>
          <w:rFonts w:hint="eastAsia" w:ascii="仿宋" w:hAnsi="仿宋" w:eastAsia="仿宋" w:cs="仿宋"/>
          <w:spacing w:val="10"/>
          <w:sz w:val="27"/>
          <w:szCs w:val="27"/>
        </w:rPr>
        <w:t xml:space="preserve"> 月 </w:t>
      </w:r>
      <w:r>
        <w:rPr>
          <w:rFonts w:hint="eastAsia" w:ascii="仿宋" w:hAnsi="仿宋" w:eastAsia="仿宋" w:cs="仿宋"/>
          <w:spacing w:val="10"/>
          <w:sz w:val="27"/>
          <w:szCs w:val="27"/>
          <w:lang w:eastAsia="zh-CN"/>
        </w:rPr>
        <w:t xml:space="preserve"> </w:t>
      </w:r>
      <w:r>
        <w:rPr>
          <w:rFonts w:hint="eastAsia" w:ascii="仿宋" w:hAnsi="仿宋" w:eastAsia="仿宋" w:cs="仿宋"/>
          <w:spacing w:val="10"/>
          <w:sz w:val="27"/>
          <w:szCs w:val="27"/>
        </w:rPr>
        <w:t xml:space="preserve"> 日</w:t>
      </w:r>
    </w:p>
    <w:sectPr>
      <w:footerReference r:id="rId5" w:type="default"/>
      <w:pgSz w:w="11906" w:h="16838"/>
      <w:pgMar w:top="1383" w:right="1349" w:bottom="1327" w:left="1406" w:header="851" w:footer="992" w:gutter="0"/>
      <w:cols w:space="720" w:num="1"/>
      <w:docGrid w:type="lines" w:linePitch="314"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auto"/>
    <w:pitch w:val="default"/>
    <w:sig w:usb0="FFFFFFFF" w:usb1="E9FFFFFF" w:usb2="0000003F" w:usb3="00000000" w:csb0="603F01FF" w:csb1="FFFF0000"/>
    <w:embedRegular r:id="rId1" w:fontKey="{D2772B53-6A1B-4216-8635-8F038F78A193}"/>
  </w:font>
  <w:font w:name="仿宋_GB2312">
    <w:panose1 w:val="02010609030101010101"/>
    <w:charset w:val="86"/>
    <w:family w:val="modern"/>
    <w:pitch w:val="default"/>
    <w:sig w:usb0="00000001" w:usb1="080E0000" w:usb2="00000000" w:usb3="00000000" w:csb0="00040000" w:csb1="00000000"/>
    <w:embedRegular r:id="rId2" w:fontKey="{0B00C024-7756-406F-B70D-12A91CB106DD}"/>
  </w:font>
  <w:font w:name="仿宋">
    <w:panose1 w:val="02010609060101010101"/>
    <w:charset w:val="86"/>
    <w:family w:val="modern"/>
    <w:pitch w:val="default"/>
    <w:sig w:usb0="800002BF" w:usb1="38CF7CFA" w:usb2="00000016" w:usb3="00000000" w:csb0="00040001" w:csb1="00000000"/>
    <w:embedRegular r:id="rId3" w:fontKey="{1332F645-3766-40E7-851C-286F456201C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C7EAD">
    <w:pPr>
      <w:spacing w:line="209" w:lineRule="auto"/>
      <w:ind w:left="4155"/>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A42A13"/>
    <w:multiLevelType w:val="singleLevel"/>
    <w:tmpl w:val="62A42A1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7"/>
  <w:displayHorizontalDrawingGridEvery w:val="1"/>
  <w:displayVerticalDrawingGridEvery w:val="2"/>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20581B"/>
    <w:rsid w:val="00A832C5"/>
    <w:rsid w:val="00C9034F"/>
    <w:rsid w:val="017B2F92"/>
    <w:rsid w:val="02C47F4A"/>
    <w:rsid w:val="03D64DF8"/>
    <w:rsid w:val="045F303F"/>
    <w:rsid w:val="056326BB"/>
    <w:rsid w:val="05AD29CC"/>
    <w:rsid w:val="0661309E"/>
    <w:rsid w:val="07336932"/>
    <w:rsid w:val="083D5445"/>
    <w:rsid w:val="0B1F7084"/>
    <w:rsid w:val="0B925AA8"/>
    <w:rsid w:val="0CD63449"/>
    <w:rsid w:val="0D2546FA"/>
    <w:rsid w:val="0D2F0B75"/>
    <w:rsid w:val="0DA47D15"/>
    <w:rsid w:val="0F274759"/>
    <w:rsid w:val="0FEE29CB"/>
    <w:rsid w:val="0FFA5D90"/>
    <w:rsid w:val="13751F5F"/>
    <w:rsid w:val="13807363"/>
    <w:rsid w:val="13CC5D99"/>
    <w:rsid w:val="15345C60"/>
    <w:rsid w:val="15E2587E"/>
    <w:rsid w:val="17A41D79"/>
    <w:rsid w:val="1AD44060"/>
    <w:rsid w:val="1ADD03C2"/>
    <w:rsid w:val="1B28788F"/>
    <w:rsid w:val="1BD87507"/>
    <w:rsid w:val="1BEA78F2"/>
    <w:rsid w:val="1D9A5FD7"/>
    <w:rsid w:val="1E800CB0"/>
    <w:rsid w:val="216C24A0"/>
    <w:rsid w:val="220426D8"/>
    <w:rsid w:val="22087C6F"/>
    <w:rsid w:val="24DE61FA"/>
    <w:rsid w:val="254E083A"/>
    <w:rsid w:val="25AB495B"/>
    <w:rsid w:val="26EE67D3"/>
    <w:rsid w:val="28810F26"/>
    <w:rsid w:val="289228FD"/>
    <w:rsid w:val="28A750F6"/>
    <w:rsid w:val="28C07C97"/>
    <w:rsid w:val="29C677BD"/>
    <w:rsid w:val="29F64FFC"/>
    <w:rsid w:val="2C511759"/>
    <w:rsid w:val="2C9A5FB1"/>
    <w:rsid w:val="2D8B00C8"/>
    <w:rsid w:val="2F45680A"/>
    <w:rsid w:val="316F5DC0"/>
    <w:rsid w:val="32230959"/>
    <w:rsid w:val="322B021E"/>
    <w:rsid w:val="337C6572"/>
    <w:rsid w:val="33843679"/>
    <w:rsid w:val="37BE1588"/>
    <w:rsid w:val="3BCE5DD9"/>
    <w:rsid w:val="3D9B2381"/>
    <w:rsid w:val="3DD05E38"/>
    <w:rsid w:val="3E6F16C6"/>
    <w:rsid w:val="3E7F1BB7"/>
    <w:rsid w:val="413761CE"/>
    <w:rsid w:val="417C3EA7"/>
    <w:rsid w:val="42703338"/>
    <w:rsid w:val="46B8390E"/>
    <w:rsid w:val="47E3148D"/>
    <w:rsid w:val="483428E4"/>
    <w:rsid w:val="48C91E02"/>
    <w:rsid w:val="49ED7D72"/>
    <w:rsid w:val="4C5C5259"/>
    <w:rsid w:val="53B13BBE"/>
    <w:rsid w:val="56A8574D"/>
    <w:rsid w:val="56D269BF"/>
    <w:rsid w:val="5804359E"/>
    <w:rsid w:val="58262DCD"/>
    <w:rsid w:val="58A837E2"/>
    <w:rsid w:val="58FF717A"/>
    <w:rsid w:val="5B184523"/>
    <w:rsid w:val="5EB558FD"/>
    <w:rsid w:val="60795A64"/>
    <w:rsid w:val="608A1A1F"/>
    <w:rsid w:val="6451156A"/>
    <w:rsid w:val="66D734E4"/>
    <w:rsid w:val="6A186447"/>
    <w:rsid w:val="6AB4441A"/>
    <w:rsid w:val="6AC864EE"/>
    <w:rsid w:val="6B15282D"/>
    <w:rsid w:val="6B1D4947"/>
    <w:rsid w:val="6C6455BD"/>
    <w:rsid w:val="6CB65B3C"/>
    <w:rsid w:val="6CCA4F91"/>
    <w:rsid w:val="6DD93FE6"/>
    <w:rsid w:val="6FB757D4"/>
    <w:rsid w:val="6FD131C7"/>
    <w:rsid w:val="716574E8"/>
    <w:rsid w:val="72897D89"/>
    <w:rsid w:val="74C432FA"/>
    <w:rsid w:val="751175EA"/>
    <w:rsid w:val="765661D4"/>
    <w:rsid w:val="77574B87"/>
    <w:rsid w:val="77F84EAE"/>
    <w:rsid w:val="799E0B04"/>
    <w:rsid w:val="7AD149C3"/>
    <w:rsid w:val="7D0746CC"/>
    <w:rsid w:val="7DFA5FDE"/>
    <w:rsid w:val="7E6478FC"/>
    <w:rsid w:val="7ED96456"/>
    <w:rsid w:val="7FDD17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rPr>
  </w:style>
  <w:style w:type="paragraph" w:styleId="2">
    <w:name w:val="heading 1"/>
    <w:basedOn w:val="1"/>
    <w:next w:val="1"/>
    <w:qFormat/>
    <w:uiPriority w:val="0"/>
    <w:pPr>
      <w:spacing w:before="0" w:beforeLines="0" w:beforeAutospacing="0" w:after="0" w:afterLines="0" w:afterAutospacing="0"/>
      <w:jc w:val="left"/>
      <w:outlineLvl w:val="0"/>
    </w:pPr>
    <w:rPr>
      <w:rFonts w:hint="eastAsia" w:ascii="宋体" w:hAnsi="宋体" w:eastAsia="宋体" w:cs="宋体"/>
      <w:b/>
      <w:bCs/>
      <w:kern w:val="44"/>
      <w:sz w:val="48"/>
      <w:szCs w:val="48"/>
      <w:lang w:val="en-US" w:eastAsia="zh-CN"/>
    </w:rPr>
  </w:style>
  <w:style w:type="paragraph" w:styleId="3">
    <w:name w:val="heading 2"/>
    <w:basedOn w:val="1"/>
    <w:next w:val="1"/>
    <w:qFormat/>
    <w:uiPriority w:val="0"/>
    <w:pPr>
      <w:spacing w:before="0" w:beforeLines="0" w:beforeAutospacing="0" w:after="0" w:afterLines="0" w:afterAutospacing="0"/>
      <w:jc w:val="left"/>
      <w:outlineLvl w:val="1"/>
    </w:pPr>
    <w:rPr>
      <w:rFonts w:hint="eastAsia" w:ascii="宋体" w:hAnsi="宋体" w:eastAsia="宋体" w:cs="宋体"/>
      <w:b/>
      <w:bCs/>
      <w:kern w:val="0"/>
      <w:sz w:val="36"/>
      <w:szCs w:val="36"/>
      <w:lang w:val="en-US" w:eastAsia="zh-CN"/>
    </w:rPr>
  </w:style>
  <w:style w:type="character" w:default="1" w:styleId="7">
    <w:name w:val="Default Paragraph Font"/>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Arial" w:hAnsi="Arial" w:eastAsia="Arial" w:cs="Arial"/>
      <w:sz w:val="21"/>
      <w:szCs w:val="21"/>
      <w:lang w:val="en-US" w:eastAsia="en-US"/>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ormal (Web)"/>
    <w:basedOn w:val="1"/>
    <w:qFormat/>
    <w:uiPriority w:val="0"/>
    <w:pPr>
      <w:spacing w:before="0" w:beforeLines="0" w:beforeAutospacing="0" w:after="0" w:afterLines="0" w:afterAutospacing="0"/>
      <w:ind w:left="0" w:right="0"/>
      <w:jc w:val="left"/>
    </w:pPr>
    <w:rPr>
      <w:kern w:val="0"/>
      <w:sz w:val="24"/>
      <w:lang w:val="en-US" w:eastAsia="zh-CN"/>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Pages>
  <Words>2491</Words>
  <Characters>2550</Characters>
  <Lines>24</Lines>
  <Paragraphs>6</Paragraphs>
  <TotalTime>0</TotalTime>
  <ScaleCrop>false</ScaleCrop>
  <LinksUpToDate>false</LinksUpToDate>
  <CharactersWithSpaces>2692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2026-04-15T07:44:00Z</dcterms:created>
  <dc:creator>Who's  gone</dc:creator>
  <cp:lastModifiedBy>Who's  gone</cp:lastModifiedBy>
  <dcterms:modified xsi:type="dcterms:W3CDTF">2026-04-23T07:29:24Z</dcterms:modified>
  <dc:title>Who's  gone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E9F29E304D7946D2B8236062E2D6078C_13</vt:lpwstr>
  </property>
  <property fmtid="{D5CDD505-2E9C-101B-9397-08002B2CF9AE}" pid="4" name="KSOTemplateDocerSaveRecord">
    <vt:lpwstr>eyJoZGlkIjoiYTk5ZWRjZTIyNTMzNGI2NzVjZTk4MDA2ZjRkYTljMzEiLCJ1c2VySWQiOiIxMTM1NDQwNTk0In0=</vt:lpwstr>
  </property>
</Properties>
</file>