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版本号：TYZX-2026-26520260423002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2026年渭南市国省干线、重要农村公路工程验证性检测、复测、日常抽检及一般农村公路抽检及安全专项试验第三方检测服务项目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TYZX-2026-265</w:t>
      </w:r>
      <w:r>
        <w:br/>
      </w:r>
      <w:r>
        <w:br/>
      </w:r>
      <w:r>
        <w:br/>
      </w:r>
    </w:p>
    <w:p>
      <w:pPr>
        <w:pStyle w:val="null3"/>
        <w:jc w:val="center"/>
        <w:outlineLvl w:val="2"/>
      </w:pPr>
      <w:r>
        <w:rPr>
          <w:rFonts w:ascii="仿宋_GB2312" w:hAnsi="仿宋_GB2312" w:cs="仿宋_GB2312" w:eastAsia="仿宋_GB2312"/>
          <w:sz w:val="28"/>
          <w:b/>
        </w:rPr>
        <w:t>渭南市交通工程质量监督站</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渭南市交通工程质量监督站</w:t>
      </w:r>
      <w:r>
        <w:rPr>
          <w:rFonts w:ascii="仿宋_GB2312" w:hAnsi="仿宋_GB2312" w:cs="仿宋_GB2312" w:eastAsia="仿宋_GB2312"/>
        </w:rPr>
        <w:t>委托，拟对</w:t>
      </w:r>
      <w:r>
        <w:rPr>
          <w:rFonts w:ascii="仿宋_GB2312" w:hAnsi="仿宋_GB2312" w:cs="仿宋_GB2312" w:eastAsia="仿宋_GB2312"/>
        </w:rPr>
        <w:t>2026年渭南市国省干线、重要农村公路工程验证性检测、复测、日常抽检及一般农村公路抽检及安全专项试验第三方检测服务项目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TYZX-2026-265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2026年渭南市国省干线、重要农村公路工程验证性检测、复测、日常抽检及一般农村公路抽检及安全专项试验第三方检测服务项目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拟对2026年渭南市国省干线、重要农村公路工程验证性检测、复测、日常抽检及一般农村公路抽检及安全专项试验第三方检测服务项目。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采购包1（2026年渭南市国省干线重要农村公路工程验证性检测复测日常抽检及一般农村公路抽检及安全专项试验第三方检测服务项目采购包1）：属于专门面向中小企业采购。</w:t>
      </w:r>
    </w:p>
    <w:p>
      <w:pPr>
        <w:pStyle w:val="null3"/>
      </w:pPr>
      <w:r>
        <w:rPr>
          <w:rFonts w:ascii="仿宋_GB2312" w:hAnsi="仿宋_GB2312" w:cs="仿宋_GB2312" w:eastAsia="仿宋_GB2312"/>
        </w:rPr>
        <w:t>采购包2（2026年渭南市国省干线重要农村公路工程验证性检测复测日常抽检及一般农村公路抽检及安全专项试验第三方检测服务项目采购包2）：属于专门面向中小企业采购。</w:t>
      </w:r>
    </w:p>
    <w:p>
      <w:pPr>
        <w:pStyle w:val="null3"/>
      </w:pPr>
      <w:r>
        <w:rPr>
          <w:rFonts w:ascii="仿宋_GB2312" w:hAnsi="仿宋_GB2312" w:cs="仿宋_GB2312" w:eastAsia="仿宋_GB2312"/>
        </w:rPr>
        <w:t>采购包3（2026年渭南市国省干线重要农村公路工程验证性检测复测日常抽检及一般农村公路抽检及安全专项试验第三方检测服务项目采购包3）：属于专门面向中小企业采购。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10、项目负责人资质：须具有公路工程试验检测工程师证书和相关专业高级及以上技术职称。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10、项目负责人资质：须具有公路工程试验检测工程师证书和相关专业高级及以上技术职称。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10、项目负责人资质：须具有公路工程试验检测工程师证书和相关专业高级及以上技术职称。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渭南市交通工程质量监督站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渭南市临渭区东风大街中段渭南交通大楼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0913-2111875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西安市高新区科技二路65号启迪科技园E座2203室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臧凯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18681823520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开户名称：泰宇建筑工程技术咨询有限公司西安分公司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银行账号：665730986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渭南市交通工程质量监督站</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渭南市交通工程质量监督站</w:t>
      </w:r>
      <w:r>
        <w:rPr>
          <w:rFonts w:ascii="仿宋_GB2312" w:hAnsi="仿宋_GB2312" w:cs="仿宋_GB2312" w:eastAsia="仿宋_GB2312"/>
        </w:rPr>
        <w:t>负责解释。除上述磋商文件内容，其他内容由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渭南市交通工程质量监督站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联系人：泰宇建筑工程技术咨询有限公司</w:t>
      </w:r>
    </w:p>
    <w:p>
      <w:pPr>
        <w:pStyle w:val="null3"/>
      </w:pPr>
      <w:r>
        <w:rPr>
          <w:rFonts w:ascii="仿宋_GB2312" w:hAnsi="仿宋_GB2312" w:cs="仿宋_GB2312" w:eastAsia="仿宋_GB2312"/>
        </w:rPr>
        <w:t>联系电话：18681823520</w:t>
      </w:r>
    </w:p>
    <w:p>
      <w:pPr>
        <w:pStyle w:val="null3"/>
      </w:pPr>
      <w:r>
        <w:rPr>
          <w:rFonts w:ascii="仿宋_GB2312" w:hAnsi="仿宋_GB2312" w:cs="仿宋_GB2312" w:eastAsia="仿宋_GB2312"/>
        </w:rPr>
        <w:t>地址：西安市高新区科技二路65号启迪科技园E座2203室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拟对2026年渭南市国省干线、重要农村公路工程验证性检测、复测、日常抽检及一般农村公路抽检及安全专项试验第三方检测服务项目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2026年渭南市国省干线重要农村公路工程验证性检测复测日常抽检及一般农村公路抽检及安全专项试验第三方检测服务项目采购包1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2026年渭南市国省干线重要农村公路工程验证性检测复测日常抽检及一般农村公路抽检及安全专项试验第三方检测服务项目采购包2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2026年渭南市国省干线重要农村公路工程验证性检测复测日常抽检及一般农村公路抽检及安全专项试验第三方检测服务项目采购包3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标的名称：2026年渭南市国省干线重要农村公路工程验证性检测复测日常抽检及一般农村公路抽检及安全专项试验第三方检测服务项目采购包1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1）参照《陕西省高速公路建设项目交工质量核验工作实施细则（试行）》所规定的检测指标和频率，对全市交工的公路工程项目进行验证性检测;（2）按照《公路工程竣(交)工验收办法与实施细则》的要求，对全市竣工的公路工程项目进行质量复测;（3）对所监督的国省干线及重要农村公路建设项目工程实体、原材料及混合料等进行抽检试验;（4）对各县(市、区)级质量监督机构所监督的农村公路建设项目(县乡公路、安全生命防护、通村路完善工程等)工程实体、原材料及混合料等进行抽检试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范围：采购包1：对渭南市所辖韩城市、合阳县、澄城县、富平县、蒲城县、白水县等县（市、区）交通运输部门负责实施的国省干线、重要农村公路日常监督抽检试验及一般农村公路业务指导抽检试验提供第三方检测试验服务；对渭南市北片区国省干线、重要农村公路工程交工验证性检测及竣工复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保密要求：成交人在项目实施过程中，对采购人所提供的所有相关资料、数据及分析数据和结果，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pPr>
            <w:r>
              <w:rPr>
                <w:rFonts w:ascii="仿宋_GB2312" w:hAnsi="仿宋_GB2312" w:cs="仿宋_GB2312" w:eastAsia="仿宋_GB2312"/>
                <w:sz w:val="21"/>
              </w:rPr>
              <w:t>（JTG B01—2014）《公路工程技术标准》（JTG F80/1-2017）《公路工程质量检验评定标准》（JTG 5220-2020）《公路养护工程质量检验评定标准 第一册 土建工程》（JTG 5142-2019）《公路沥青路面养护技术规范》（JTG 5120-2021）《公路桥涵养护规范》（JTG 3430-2020）《公路土工试验规程》（JTG 3420-2020）《公路工程水泥及水泥混凝土试验规程》（JTG 3441-2024）《公路工程无机结合料稳定材料试验规程》（JTG 3432-2024）《公路工程集料试验规程》（JTG 3450-2019）《公路路基路面现场测试规程》（JTG E50-2006）《公路工程土工合成材料试验规程》（JTG 3431-2024）《公路工程岩石试验规程》（JTG/T J21-2011）《公路桥梁承载能力检测评定规程》（JT/T 329-2025）《公路桥梁预应力钢绞线用锚具、夹具和连接器》（GB/T 5224-2023）《预应力混凝土用钢绞线》（JT/T 4-2019）《公路桥梁板式橡胶支座》（JG/T 225-2020）《预应力混凝土用金属波纹管》（JTG C10-2007）《公路勘测规范》（GB/T 228.1-2021）《金属材料 拉伸试验 第1部分：室温试验方法》（JTG E20-2011）《公路工程沥青及沥青混合料试验规程》（JGJ/T 152-2019）《混凝土中钢筋检测技术标准》（JG/T 203-2007）《钢结构超声波探伤及质量分级法》（GB/T 16311-2024）《道路交通标线质量要求和检测方法》（GB/T 18833-2012）《道路交通反光膜》（GB/T 23827-2021）《道路交通标志板及支撑件》（GB/T 31439.1-2025）《波形梁钢护栏 第1部分：两波形梁钢护栏》（GB/T 31439.2-2025）《波形梁钢护栏 第2部分：三波形梁钢护栏》（JG/T 203-2007）《钢结构超声波探伤及质量分级法》（JT/T 495-2025）《公路交通安全设施产品质量检验抽样方法》（GB/T 12334-2001）《金属和其他非有机覆盖层关于厚度测量的定义和一般规则》（GB/T 1768-2006）《色漆和清漆 耐磨性的测定 旋转橡胶砂轮法》（JT/T 280-2022）《路面标线涂料》（GB/T 24722-2020）《路面标线用玻璃珠》（GB/T 4956-2003）《磁性基体上非磁性覆盖层 覆盖层厚度测量 磁性法》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标的名称：2026年渭南市国省干线重要农村公路工程验证性检测复测日常抽检及一般农村公路抽检及安全专项试验第三方检测服务项目采购包2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1）参照《陕西省高速公路建设项目交工质量核验工作实施细则（试行）》所规定的检测指标和频率，对全市交工的公路工程项目进行验证性检测;（2）按照《公路工程竣(交)工验收办法与实施细则》的要求，对全市竣工的公路工程项目进行质量复测;（3）对所监督的国省干线及重要农村公路建设项目工程实体、原材料及混合料等进行抽检试验;（4）对各县(市、区)级质量监督机构所监督的农村公路建设项目(县乡公路、安全生命防护、通村路完善工程等)工程实体、原材料及混合料等进行抽检试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范围：采购包2：对渭南市所辖临渭区、华州区、高新区、华阴市、潼关县、大荔县等县（市、区）交通运输部门负责实施的国省干线、重要农村公路日常监督抽检试验及一般农村公路业务指导抽检试验提供第三方检测试验服务；渭南市南片区国省干线、重要农村公路工程交工验证性检测及竣工复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保密要求：成交人在项目实施过程中，对采购人所提供的所有相关资料、数据及分析数据和结果，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pPr>
            <w:r>
              <w:rPr>
                <w:rFonts w:ascii="仿宋_GB2312" w:hAnsi="仿宋_GB2312" w:cs="仿宋_GB2312" w:eastAsia="仿宋_GB2312"/>
                <w:sz w:val="21"/>
              </w:rPr>
              <w:t>（JTG B01—2014）《公路工程技术标准》（JTG F80/1-2017）《公路工程质量检验评定标准》（JTG 5220-2020）《公路养护工程质量检验评定标准 第一册 土建工程》（JTG 5142-2019）《公路沥青路面养护技术规范》（JTG 5120-2021）《公路桥涵养护规范》（JTG 3430-2020）《公路土工试验规程》（JTG 3420-2020）《公路工程水泥及水泥混凝土试验规程》（JTG 3441-2024）《公路工程无机结合料稳定材料试验规程》（JTG 3432-2024）《公路工程集料试验规程》（JTG 3450-2019）《公路路基路面现场测试规程》（JTG E50-2006）《公路工程土工合成材料试验规程》（JTG 3431-2024）《公路工程岩石试验规程》（JTG/T J21-2011）《公路桥梁承载能力检测评定规程》（JT/T 329-2025）《公路桥梁预应力钢绞线用锚具、夹具和连接器》（GB/T 5224-2023）《预应力混凝土用钢绞线》（JT/T 4-2019）《公路桥梁板式橡胶支座》（JG/T 225-2020）《预应力混凝土用金属波纹管》（JTG C10-2007）《公路勘测规范》（GB/T 228.1-2021）《金属材料 拉伸试验 第1部分：室温试验方法》（JTG E20-2011）《公路工程沥青及沥青混合料试验规程》（JGJ/T 152-2019）《混凝土中钢筋检测技术标准》（JG/T 203-2007）《钢结构超声波探伤及质量分级法》（GB/T 16311-2024）《道路交通标线质量要求和检测方法》（GB/T 18833-2012）《道路交通反光膜》（GB/T 23827-2021）《道路交通标志板及支撑件》（GB/T 31439.1-2025）《波形梁钢护栏 第1部分：两波形梁钢护栏》（GB/T 31439.2-2025）《波形梁钢护栏 第2部分：三波形梁钢护栏》（JG/T 203-2007）《钢结构超声波探伤及质量分级法》（JT/T 495-2025）《公路交通安全设施产品质量检验抽样方法》（GB/T 12334-2001）《金属和其他非有机覆盖层关于厚度测量的定义和一般规则》（GB/T 1768-2006）《色漆和清漆 耐磨性的测定 旋转橡胶砂轮法》（JT/T 280-2022）《路面标线涂料》（GB/T 24722-2020）《路面标线用玻璃珠》（GB/T 4956-2003）《磁性基体上非磁性覆盖层 覆盖层厚度测量 磁性法》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标的名称：2026年渭南市国省干线重要农村公路工程验证性检测复测日常抽检及一般农村公路抽检及安全专项试验第三方检测服务项目采购包3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服务内容：对安全专项检查中涉及交通安全标志、标线、护栏及其他安全设施和所监督项目的桥梁工程进行安全性检测。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服务范围：采购包3：对安全专项检查中涉及交通安全标志、标线、护栏及其他安全设施和所监督项目的桥梁工程进行安全性检测提供第三方检测试验服务。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保密要求：成交人在项目实施过程中，对采购人所提供的所有相关资料、数据及分析数据和结果，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pPr>
            <w:r>
              <w:rPr>
                <w:rFonts w:ascii="仿宋_GB2312" w:hAnsi="仿宋_GB2312" w:cs="仿宋_GB2312" w:eastAsia="仿宋_GB2312"/>
                <w:sz w:val="21"/>
              </w:rPr>
              <w:t>（JTG B01—2014）《公路工程技术标准》（JTG F80/1-2017）《公路工程质量检验评定标准》（JTG 5220-2020）《公路养护工程质量检验评定标准 第一册 土建工程》（JTG 5142-2019）《公路沥青路面养护技术规范》（JTG 5120-2021）《公路桥涵养护规范》（JTG 3430-2020）《公路土工试验规程》（JTG 3420-2020）《公路工程水泥及水泥混凝土试验规程》（JTG 3441-2024）《公路工程无机结合料稳定材料试验规程》（JTG 3432-2024）《公路工程集料试验规程》（JTG 3450-2019）《公路路基路面现场测试规程》（JTG E50-2006）《公路工程土工合成材料试验规程》（JTG 3431-2024）《公路工程岩石试验规程》（JTG/T J21-2011）《公路桥梁承载能力检测评定规程》（JT/T 329-2025）《公路桥梁预应力钢绞线用锚具、夹具和连接器》（GB/T 5224-2023）《预应力混凝土用钢绞线》（JT/T 4-2019）《公路桥梁板式橡胶支座》（JG/T 225-2020）《预应力混凝土用金属波纹管》（JTG C10-2007）《公路勘测规范》（GB/T 228.1-2021）《金属材料 拉伸试验 第1部分：室温试验方法》（JTG E20-2011）《公路工程沥青及沥青混合料试验规程》（JGJ/T 152-2019）《混凝土中钢筋检测技术标准》（JG/T 203-2007）《钢结构超声波探伤及质量分级法》（GB/T 16311-2024）《道路交通标线质量要求和检测方法》（GB/T 18833-2012）《道路交通反光膜》（GB/T 23827-2021）《道路交通标志板及支撑件》（GB/T 31439.1-2025）《波形梁钢护栏 第1部分：两波形梁钢护栏》（GB/T 31439.2-2025）《波形梁钢护栏 第2部分：三波形梁钢护栏》（JG/T 203-2007）《钢结构超声波探伤及质量分级法》（JT/T 495-2025）《公路交通安全设施产品质量检验抽样方法》（GB/T 12334-2001）《金属和其他非有机覆盖层关于厚度测量的定义和一般规则》（GB/T 1768-2006）《色漆和清漆 耐磨性的测定 旋转橡胶砂轮法》（JT/T 280-2022）《路面标线涂料》（GB/T 24722-2020）《路面标线用玻璃珠》（GB/T 4956-2003）《磁性基体上非磁性覆盖层 覆盖层厚度测量 磁性法》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项目拟投入人员均需为本单位员工，并缴纳养老保险。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项目拟投入人员均需为本单位员工，并缴纳养老保险。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项目拟投入人员均需为本单位员工，并缴纳养老保险。</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1、本次采购预算175万元（其中：一标段 100万元，二标段50万元，三标段：25万元），包括完成本次服务的所有内容，包括但不限于项目调研费、现场踏勘费、人工费、材料费、交通费、住宿费、管理费、税金、利润、风险以及采购文件规定的其他费用，服务期内采购人不再增加任何费用。 2、结算以《公路抽检试验收费参考标准》规定的价格据实结算。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须具有公路工程试验检测工程师证书和相关专业高级及以上技术职称。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须具有公路工程试验检测工程师证书和相关专业高级及以上技术职称。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须具有公路工程试验检测工程师证书和相关专业高级及以上技术职称。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综合得分并列时，比较投标报价，此分项得分高者排序靠前；若投标报价得分仍相同，比较供应商技术部分得分，若该项得分还相同，由磋商小组无记名投票确定排名顺序。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综合得分并列时，比较投标报价，此分项得分高者排序靠前；若投标报价得分仍相同，比较供应商技术部分得分，若该项得分还相同，由磋商小组无记名投票确定排名顺序。</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综合得分并列时，比较投标报价，此分项得分高者排序靠前；若投标报价得分仍相同，比较供应商技术部分得分，若该项得分还相同，由磋商小组无记名投票确定排名顺序。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供应商根据采购人的需求和项目具体内容并结合自身情况制定详尽、完善的检测实施方案，应包括：①工作方案：②服务流程；③服务质量保证；④服务目标；⑤服务依据。本项满分20分。 每满足一项要求得4分，每有一项缺项扣4分,每一项有缺陷扣1-2分｡缺陷指项目需求不匹配或不能满足项目实施要求及其他不利于项目实施的，未提供不得分。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确保检测服务进度保障措施： （1）措施描述完整、可操作性强、细节描述详细的得6分； （2）有相对的操作性，措施较详细的得4分； （3）内容简单笼统的得2分。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根据供应商拟投入的检测仪器设备情况进行赋分，本项满分 4分。 （1）设备配备合理，先进性、安全性及稳定性强得 4分； （2）配备较合理，先进性、安全性及稳定性较强得3分； （3）配备较合理，先进性、安全性及稳定性一般得2分； （4）配备一般，先进性、安全性及稳定性一般得1分。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 ②针对本项目的合理化建议较具体、基本可行得2分; ③针对本项目的合理化建议较差、可行性低得1分; 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最终磋商报价最低的为评标基准价得25分；其他供应商价格分按下列公式计算： 报价得分=[评标基准价/供应商最终磋商报价]×25%×100。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供应商根据采购人的需求和项目具体内容并结合自身情况制定详尽、完善的检测实施方案，应包括：①工作方案：②服务流程；③服务质量保证；④服务目标；⑤服务依据。本项满分20分。 每满足一项要求得4分，每有一项缺项扣4分,每一项有缺陷扣1-2分｡缺陷指项目需求不匹配或不能满足项目实施要求及其他不利于项目实施的，未提供不得分。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确保检测服务进度保障措施： （1）措施描述完整、可操作性强、细节描述详细的得6分； （2）有相对的操作性，措施较详细的得4分； （3）内容简单笼统的得2分。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根据供应商拟投入的检测仪器设备情况进行赋分，本项满分 4分。 （1）设备配备合理，先进性、安全性及稳定性强得 4分； （2）配备较合理，先进性、安全性及稳定性较强得3分； （3）配备较合理，先进性、安全性及稳定性一般得2分； （4）配备一般，先进性、安全性及稳定性一般得1分。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 ②针对本项目的合理化建议较具体、基本可行得2分; ③针对本项目的合理化建议较差、可行性低得1分; 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最终磋商报价最低的为评标基准价得25分；其他供应商价格分按下列公式计算： 报价得分=[评标基准价/供应商最终磋商报价]×25%×100。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供应商根据采购人的需求和项目具体内容并结合自身情况制定详尽、完善的检测实施方案，应包括：①工作方案：②服务流程；③服务质量保证；④服务目标；⑤服务依据。本项满分20分。 每满足一项要求得4分，每有一项缺项扣4分,每一项有缺陷扣1-2分｡缺陷指项目需求不匹配或不能满足项目实施要求及其他不利于项目实施的，未提供不得分。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确保检测服务进度保障措施： （1）措施描述完整、可操作性强、细节描述详细的得6分； （2）有相对的操作性，措施较详细的得4分； （3）内容简单笼统的得2分。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根据供应商拟投入的检测仪器设备情况进行赋分，本项满分 4分。 （1）设备配备合理，先进性、安全性及稳定性强得 4分； （2）配备较合理，先进性、安全性及稳定性较强得3分； （3）配备较合理，先进性、安全性及稳定性一般得2分； （4）配备一般，先进性、安全性及稳定性一般得1分。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 ②针对本项目的合理化建议较具体、基本可行得2分; ③针对本项目的合理化建议较差、可行性低得1分; 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最终磋商报价最低的为评标基准价得25分；其他供应商价格分按下列公式计算： 报价得分=[评标基准价/供应商最终磋商报价]×25%×100。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