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3A1E8">
      <w:pPr>
        <w:pStyle w:val="14"/>
        <w:spacing w:line="500" w:lineRule="exact"/>
        <w:jc w:val="center"/>
        <w:outlineLvl w:val="1"/>
        <w:rPr>
          <w:rFonts w:hint="default" w:ascii="仿宋" w:hAnsi="仿宋" w:eastAsia="仿宋" w:cs="仿宋"/>
          <w:sz w:val="32"/>
          <w:szCs w:val="32"/>
        </w:rPr>
      </w:pPr>
      <w:r>
        <w:rPr>
          <w:rFonts w:ascii="仿宋" w:hAnsi="仿宋" w:eastAsia="仿宋" w:cs="仿宋"/>
          <w:b/>
          <w:sz w:val="32"/>
          <w:szCs w:val="32"/>
        </w:rPr>
        <w:t>拟签订采购合同文本</w:t>
      </w:r>
    </w:p>
    <w:p w14:paraId="686ACC8D">
      <w:pPr>
        <w:pStyle w:val="15"/>
        <w:widowControl/>
        <w:kinsoku/>
        <w:autoSpaceDE/>
        <w:autoSpaceDN/>
        <w:spacing w:before="0" w:after="0"/>
        <w:ind w:firstLine="0"/>
        <w:jc w:val="both"/>
        <w:textAlignment w:val="auto"/>
        <w:rPr>
          <w:rFonts w:ascii="仿宋" w:hAnsi="仿宋" w:eastAsia="仿宋" w:cs="仿宋"/>
          <w:szCs w:val="28"/>
        </w:rPr>
      </w:pPr>
    </w:p>
    <w:p w14:paraId="0EA43115">
      <w:pPr>
        <w:pStyle w:val="15"/>
        <w:keepNext w:val="0"/>
        <w:keepLines w:val="0"/>
        <w:pageBreakBefore w:val="0"/>
        <w:widowControl w:val="0"/>
        <w:kinsoku w:val="0"/>
        <w:wordWrap/>
        <w:overflowPunct/>
        <w:topLinePunct w:val="0"/>
        <w:autoSpaceDE w:val="0"/>
        <w:autoSpaceDN w:val="0"/>
        <w:bidi w:val="0"/>
        <w:adjustRightInd w:val="0"/>
        <w:snapToGrid w:val="0"/>
        <w:spacing w:before="0" w:after="0" w:line="800" w:lineRule="exact"/>
        <w:ind w:firstLine="0"/>
        <w:jc w:val="center"/>
        <w:textAlignment w:val="baseline"/>
        <w:rPr>
          <w:rFonts w:hint="eastAsia" w:ascii="仿宋" w:hAnsi="仿宋" w:eastAsia="仿宋" w:cs="仿宋"/>
          <w:b/>
          <w:bCs/>
          <w:sz w:val="56"/>
          <w:szCs w:val="56"/>
          <w:highlight w:val="none"/>
          <w:lang w:eastAsia="zh-CN"/>
        </w:rPr>
      </w:pPr>
      <w:r>
        <w:rPr>
          <w:rFonts w:hint="eastAsia" w:ascii="仿宋" w:hAnsi="仿宋" w:eastAsia="仿宋" w:cs="仿宋"/>
          <w:b/>
          <w:bCs/>
          <w:sz w:val="52"/>
          <w:szCs w:val="52"/>
          <w:highlight w:val="none"/>
          <w:lang w:val="zh-CN" w:eastAsia="zh-CN"/>
        </w:rPr>
        <w:br w:type="textWrapping"/>
      </w:r>
      <w:r>
        <w:rPr>
          <w:rFonts w:hint="eastAsia" w:ascii="仿宋" w:hAnsi="仿宋" w:eastAsia="仿宋" w:cs="仿宋"/>
          <w:b/>
          <w:bCs/>
          <w:color w:val="auto"/>
          <w:sz w:val="48"/>
          <w:szCs w:val="48"/>
          <w:highlight w:val="none"/>
          <w:lang w:val="zh-CN" w:eastAsia="zh-CN"/>
        </w:rPr>
        <w:t>渭南市中心医院病房提升改造项目EPC总承包及零星基建改造项目造价咨询服务采购项</w:t>
      </w:r>
      <w:r>
        <w:rPr>
          <w:rFonts w:hint="eastAsia" w:ascii="仿宋" w:hAnsi="仿宋" w:eastAsia="仿宋" w:cs="仿宋"/>
          <w:b/>
          <w:bCs/>
          <w:sz w:val="48"/>
          <w:szCs w:val="48"/>
          <w:highlight w:val="none"/>
          <w:lang w:val="zh-CN" w:eastAsia="zh-CN"/>
        </w:rPr>
        <w:t>目</w:t>
      </w:r>
    </w:p>
    <w:p w14:paraId="4BE9D696">
      <w:pPr>
        <w:rPr>
          <w:rFonts w:hint="eastAsia"/>
        </w:rPr>
      </w:pPr>
    </w:p>
    <w:p w14:paraId="15F10B07">
      <w:pPr>
        <w:pStyle w:val="7"/>
        <w:rPr>
          <w:rFonts w:hint="eastAsia"/>
        </w:rPr>
      </w:pPr>
    </w:p>
    <w:p w14:paraId="5C71BD67">
      <w:pPr>
        <w:pStyle w:val="7"/>
        <w:rPr>
          <w:rFonts w:hint="eastAsia"/>
        </w:rPr>
      </w:pPr>
    </w:p>
    <w:p w14:paraId="52933C08">
      <w:pPr>
        <w:pStyle w:val="7"/>
        <w:rPr>
          <w:rFonts w:hint="eastAsia"/>
        </w:rPr>
      </w:pPr>
    </w:p>
    <w:p w14:paraId="377AF4C9">
      <w:pPr>
        <w:pStyle w:val="7"/>
        <w:rPr>
          <w:rFonts w:hint="eastAsia"/>
        </w:rPr>
      </w:pPr>
    </w:p>
    <w:p w14:paraId="1863FE53">
      <w:pPr>
        <w:pStyle w:val="7"/>
        <w:rPr>
          <w:rFonts w:hint="eastAsia"/>
        </w:rPr>
      </w:pPr>
    </w:p>
    <w:p w14:paraId="0E0DC44E">
      <w:pPr>
        <w:pStyle w:val="7"/>
        <w:rPr>
          <w:rFonts w:hint="eastAsia"/>
        </w:rPr>
      </w:pPr>
    </w:p>
    <w:p w14:paraId="369BDF15">
      <w:pPr>
        <w:pStyle w:val="7"/>
        <w:rPr>
          <w:rFonts w:hint="eastAsia"/>
        </w:rPr>
      </w:pPr>
    </w:p>
    <w:p w14:paraId="30044165">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4BFAD7D6">
      <w:pPr>
        <w:pStyle w:val="7"/>
        <w:rPr>
          <w:rFonts w:ascii="仿宋" w:hAnsi="仿宋" w:cs="仿宋"/>
        </w:rPr>
      </w:pPr>
    </w:p>
    <w:p w14:paraId="565BD6CE">
      <w:pPr>
        <w:pStyle w:val="4"/>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72DF6D1E">
      <w:pPr>
        <w:pStyle w:val="4"/>
        <w:rPr>
          <w:rFonts w:hint="eastAsia" w:ascii="仿宋" w:hAnsi="仿宋" w:eastAsia="仿宋" w:cs="仿宋"/>
        </w:rPr>
      </w:pPr>
    </w:p>
    <w:p w14:paraId="02C7F242">
      <w:pPr>
        <w:spacing w:line="560" w:lineRule="exact"/>
        <w:jc w:val="center"/>
        <w:rPr>
          <w:rFonts w:hint="eastAsia" w:ascii="仿宋" w:hAnsi="仿宋" w:eastAsia="仿宋" w:cs="仿宋"/>
          <w:b/>
          <w:kern w:val="0"/>
          <w:sz w:val="36"/>
          <w:szCs w:val="36"/>
        </w:rPr>
      </w:pPr>
    </w:p>
    <w:p w14:paraId="0E0EF299">
      <w:pPr>
        <w:pStyle w:val="4"/>
        <w:rPr>
          <w:rFonts w:ascii="仿宋" w:hAnsi="仿宋" w:cs="仿宋"/>
        </w:rPr>
      </w:pPr>
    </w:p>
    <w:p w14:paraId="3043307F">
      <w:pPr>
        <w:rPr>
          <w:rFonts w:hint="eastAsia" w:ascii="仿宋" w:hAnsi="仿宋" w:eastAsia="仿宋" w:cs="仿宋"/>
        </w:rPr>
      </w:pPr>
    </w:p>
    <w:p w14:paraId="2520078D">
      <w:pPr>
        <w:rPr>
          <w:rFonts w:hint="eastAsia" w:ascii="仿宋" w:hAnsi="仿宋" w:eastAsia="仿宋" w:cs="仿宋"/>
        </w:rPr>
      </w:pPr>
    </w:p>
    <w:p w14:paraId="49B473B9">
      <w:pPr>
        <w:rPr>
          <w:rFonts w:hint="eastAsia" w:ascii="仿宋" w:hAnsi="仿宋" w:eastAsia="仿宋" w:cs="仿宋"/>
        </w:rPr>
      </w:pPr>
    </w:p>
    <w:p w14:paraId="66BA3B5D">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3CC802AA">
      <w:pPr>
        <w:pStyle w:val="8"/>
        <w:ind w:left="0" w:leftChars="0"/>
        <w:rPr>
          <w:rFonts w:hint="eastAsia" w:ascii="仿宋" w:hAnsi="仿宋" w:eastAsia="仿宋" w:cs="仿宋"/>
        </w:rPr>
      </w:pPr>
    </w:p>
    <w:p w14:paraId="43FEA8F1">
      <w:pPr>
        <w:rPr>
          <w:rFonts w:hint="eastAsia" w:ascii="仿宋" w:hAnsi="仿宋" w:eastAsia="仿宋" w:cs="仿宋"/>
        </w:rPr>
      </w:pPr>
    </w:p>
    <w:p w14:paraId="2E48821B">
      <w:pPr>
        <w:pStyle w:val="10"/>
        <w:rPr>
          <w:rFonts w:ascii="仿宋" w:hAnsi="仿宋" w:cs="仿宋"/>
        </w:rPr>
      </w:pPr>
    </w:p>
    <w:p w14:paraId="72FC7A8A"/>
    <w:p w14:paraId="743D4AB3">
      <w:pPr>
        <w:pStyle w:val="7"/>
      </w:pPr>
    </w:p>
    <w:p w14:paraId="20532A4B">
      <w:pPr>
        <w:pStyle w:val="7"/>
      </w:pPr>
    </w:p>
    <w:p w14:paraId="13C07B8D">
      <w:pPr>
        <w:pStyle w:val="7"/>
      </w:pPr>
    </w:p>
    <w:p w14:paraId="5DCEC6AC">
      <w:pPr>
        <w:pStyle w:val="7"/>
      </w:pPr>
    </w:p>
    <w:p w14:paraId="7F638FCD"/>
    <w:p w14:paraId="157F9D9D">
      <w:pPr>
        <w:rPr>
          <w:rFonts w:hint="eastAsia" w:ascii="仿宋" w:hAnsi="仿宋" w:eastAsia="仿宋" w:cs="仿宋"/>
        </w:rPr>
      </w:pPr>
    </w:p>
    <w:p w14:paraId="58E4E43F">
      <w:pPr>
        <w:pStyle w:val="4"/>
        <w:rPr>
          <w:rFonts w:ascii="仿宋" w:hAnsi="仿宋" w:cs="仿宋"/>
        </w:rPr>
      </w:pPr>
    </w:p>
    <w:p w14:paraId="59BF2634">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3"/>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05F5F203">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3"/>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51779425">
      <w:pPr>
        <w:pStyle w:val="9"/>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1EA57A1D">
      <w:pPr>
        <w:widowControl/>
        <w:tabs>
          <w:tab w:val="left" w:pos="1620"/>
        </w:tabs>
        <w:spacing w:line="440" w:lineRule="exact"/>
        <w:jc w:val="center"/>
        <w:rPr>
          <w:rFonts w:hint="eastAsia" w:ascii="仿宋" w:hAnsi="仿宋" w:eastAsia="仿宋" w:cs="仿宋"/>
          <w:b/>
          <w:sz w:val="36"/>
          <w:szCs w:val="36"/>
          <w:highlight w:val="none"/>
          <w:lang w:bidi="ar"/>
        </w:rPr>
      </w:pPr>
      <w:r>
        <w:rPr>
          <w:rFonts w:hint="eastAsia" w:ascii="仿宋" w:hAnsi="仿宋" w:eastAsia="仿宋" w:cs="仿宋"/>
          <w:b/>
          <w:sz w:val="36"/>
          <w:szCs w:val="36"/>
          <w:highlight w:val="none"/>
          <w:lang w:bidi="ar"/>
        </w:rPr>
        <w:t>合同范本</w:t>
      </w:r>
    </w:p>
    <w:p w14:paraId="2942994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甲方（采购人）：</w:t>
      </w:r>
      <w:r>
        <w:rPr>
          <w:rFonts w:hint="eastAsia" w:ascii="仿宋" w:hAnsi="仿宋" w:eastAsia="仿宋" w:cs="仿宋"/>
          <w:bCs/>
          <w:sz w:val="28"/>
          <w:szCs w:val="28"/>
          <w:highlight w:val="none"/>
          <w:u w:val="single"/>
          <w:lang w:bidi="ar"/>
        </w:rPr>
        <w:t xml:space="preserve">               .</w:t>
      </w:r>
    </w:p>
    <w:p w14:paraId="33DD471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u w:val="single"/>
          <w:lang w:bidi="ar"/>
        </w:rPr>
      </w:pPr>
      <w:r>
        <w:rPr>
          <w:rFonts w:hint="eastAsia" w:ascii="仿宋" w:hAnsi="仿宋" w:eastAsia="仿宋" w:cs="仿宋"/>
          <w:bCs/>
          <w:sz w:val="28"/>
          <w:szCs w:val="28"/>
          <w:highlight w:val="none"/>
          <w:lang w:bidi="ar"/>
        </w:rPr>
        <w:t>乙方（供应商）：</w:t>
      </w:r>
      <w:r>
        <w:rPr>
          <w:rFonts w:hint="eastAsia" w:ascii="仿宋" w:hAnsi="仿宋" w:eastAsia="仿宋" w:cs="仿宋"/>
          <w:bCs/>
          <w:sz w:val="28"/>
          <w:szCs w:val="28"/>
          <w:highlight w:val="none"/>
          <w:u w:val="single"/>
          <w:lang w:bidi="ar"/>
        </w:rPr>
        <w:t xml:space="preserve">               .</w:t>
      </w:r>
    </w:p>
    <w:p w14:paraId="43A021B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甲乙双方根据</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政府采购项目（项目编号：</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）采购结果及相关</w:t>
      </w:r>
      <w:r>
        <w:rPr>
          <w:rFonts w:hint="eastAsia" w:ascii="仿宋" w:hAnsi="仿宋" w:eastAsia="仿宋" w:cs="仿宋"/>
          <w:bCs/>
          <w:sz w:val="28"/>
          <w:szCs w:val="28"/>
          <w:highlight w:val="none"/>
          <w:lang w:eastAsia="zh-CN" w:bidi="ar"/>
        </w:rPr>
        <w:t>竞争性磋商文件</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响应文件</w:t>
      </w:r>
      <w:r>
        <w:rPr>
          <w:rFonts w:hint="eastAsia" w:ascii="仿宋" w:hAnsi="仿宋" w:eastAsia="仿宋" w:cs="仿宋"/>
          <w:bCs/>
          <w:sz w:val="28"/>
          <w:szCs w:val="28"/>
          <w:highlight w:val="none"/>
          <w:lang w:bidi="ar"/>
        </w:rPr>
        <w:t>，经协商一致，订立本合同，供双方共同遵守：</w:t>
      </w:r>
    </w:p>
    <w:p w14:paraId="6930E79C">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 xml:space="preserve">第一条 </w:t>
      </w:r>
      <w:r>
        <w:rPr>
          <w:rFonts w:hint="eastAsia" w:ascii="仿宋" w:hAnsi="仿宋" w:eastAsia="仿宋" w:cs="仿宋"/>
          <w:b/>
          <w:bCs w:val="0"/>
          <w:color w:val="000000"/>
          <w:sz w:val="28"/>
          <w:szCs w:val="28"/>
          <w:highlight w:val="none"/>
          <w:lang w:bidi="ar"/>
        </w:rPr>
        <w:t>项目概况</w:t>
      </w:r>
    </w:p>
    <w:p w14:paraId="08221DDE">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服务内容：</w:t>
      </w:r>
      <w:r>
        <w:rPr>
          <w:rFonts w:hint="eastAsia" w:ascii="仿宋" w:hAnsi="仿宋" w:eastAsia="仿宋" w:cs="仿宋"/>
          <w:b w:val="0"/>
          <w:bCs/>
          <w:color w:val="000000"/>
          <w:sz w:val="28"/>
          <w:szCs w:val="28"/>
          <w:highlight w:val="none"/>
          <w:u w:val="single"/>
          <w:lang w:eastAsia="zh-CN" w:bidi="ar"/>
        </w:rPr>
        <w:t xml:space="preserve">              .</w:t>
      </w:r>
    </w:p>
    <w:p w14:paraId="5B2556D6">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成交价格（含税）：</w:t>
      </w:r>
      <w:r>
        <w:rPr>
          <w:rFonts w:hint="eastAsia" w:ascii="仿宋" w:hAnsi="仿宋" w:eastAsia="仿宋" w:cs="仿宋"/>
          <w:b w:val="0"/>
          <w:bCs/>
          <w:color w:val="000000"/>
          <w:sz w:val="28"/>
          <w:szCs w:val="28"/>
          <w:highlight w:val="none"/>
          <w:u w:val="single"/>
          <w:lang w:eastAsia="zh-CN" w:bidi="ar"/>
        </w:rPr>
        <w:t xml:space="preserve">         </w:t>
      </w:r>
      <w:r>
        <w:rPr>
          <w:rFonts w:hint="eastAsia" w:ascii="仿宋" w:hAnsi="仿宋" w:eastAsia="仿宋" w:cs="仿宋"/>
          <w:b w:val="0"/>
          <w:bCs/>
          <w:color w:val="000000"/>
          <w:sz w:val="28"/>
          <w:szCs w:val="28"/>
          <w:highlight w:val="none"/>
          <w:lang w:eastAsia="zh-CN" w:bidi="ar"/>
        </w:rPr>
        <w:t>(金额单位：人民币元)</w:t>
      </w:r>
    </w:p>
    <w:p w14:paraId="47126D3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772C0FC1">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eastAsia="zh-CN" w:bidi="ar"/>
        </w:rPr>
        <w:t>第</w:t>
      </w:r>
      <w:r>
        <w:rPr>
          <w:rFonts w:hint="eastAsia" w:ascii="仿宋" w:hAnsi="仿宋" w:eastAsia="仿宋" w:cs="仿宋"/>
          <w:b/>
          <w:sz w:val="28"/>
          <w:szCs w:val="28"/>
          <w:highlight w:val="none"/>
          <w:lang w:val="en-US" w:eastAsia="zh-CN" w:bidi="ar"/>
        </w:rPr>
        <w:t>二</w:t>
      </w:r>
      <w:r>
        <w:rPr>
          <w:rFonts w:hint="eastAsia" w:ascii="仿宋" w:hAnsi="仿宋" w:eastAsia="仿宋" w:cs="仿宋"/>
          <w:b/>
          <w:sz w:val="28"/>
          <w:szCs w:val="28"/>
          <w:highlight w:val="none"/>
          <w:lang w:eastAsia="zh-CN"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 xml:space="preserve"> </w:t>
      </w:r>
      <w:r>
        <w:rPr>
          <w:rFonts w:hint="eastAsia" w:ascii="仿宋" w:hAnsi="仿宋" w:eastAsia="仿宋" w:cs="仿宋"/>
          <w:b/>
          <w:bCs/>
          <w:sz w:val="28"/>
          <w:szCs w:val="28"/>
          <w:highlight w:val="none"/>
          <w:lang w:val="zh-CN"/>
        </w:rPr>
        <w:t>服务期限</w:t>
      </w:r>
    </w:p>
    <w:p w14:paraId="155DF902">
      <w:pPr>
        <w:pStyle w:val="14"/>
        <w:spacing w:line="500" w:lineRule="exact"/>
        <w:ind w:firstLine="560" w:firstLineChars="200"/>
        <w:rPr>
          <w:rFonts w:hint="eastAsia" w:ascii="仿宋" w:hAnsi="仿宋" w:eastAsia="仿宋" w:cs="宋体"/>
          <w:sz w:val="28"/>
          <w:szCs w:val="28"/>
          <w:highlight w:val="none"/>
          <w:u w:val="none"/>
          <w:lang w:eastAsia="zh-CN"/>
        </w:rPr>
      </w:pPr>
      <w:r>
        <w:rPr>
          <w:rFonts w:hint="eastAsia" w:ascii="仿宋" w:hAnsi="仿宋" w:eastAsia="仿宋" w:cs="仿宋"/>
          <w:b w:val="0"/>
          <w:bCs/>
          <w:color w:val="auto"/>
          <w:sz w:val="28"/>
          <w:szCs w:val="28"/>
          <w:highlight w:val="none"/>
          <w:lang w:eastAsia="zh-CN"/>
        </w:rPr>
        <w:t>服务期限：</w:t>
      </w:r>
      <w:r>
        <w:rPr>
          <w:rFonts w:ascii="仿宋" w:hAnsi="仿宋" w:eastAsia="仿宋" w:cs="宋体"/>
          <w:sz w:val="28"/>
          <w:szCs w:val="28"/>
          <w:highlight w:val="none"/>
          <w:u w:val="none"/>
          <w:lang w:eastAsia="zh-CN"/>
        </w:rPr>
        <w:t>合同签订之日起</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none"/>
          <w:lang w:eastAsia="zh-CN"/>
        </w:rPr>
        <w:t>年（</w:t>
      </w:r>
      <w:r>
        <w:rPr>
          <w:rFonts w:hint="eastAsia" w:ascii="仿宋" w:hAnsi="仿宋" w:eastAsia="仿宋" w:cs="宋体"/>
          <w:sz w:val="28"/>
          <w:szCs w:val="28"/>
          <w:highlight w:val="none"/>
          <w:u w:val="none"/>
          <w:lang w:val="en-US" w:eastAsia="zh-CN"/>
        </w:rPr>
        <w:t>其中EPC项目，</w:t>
      </w:r>
      <w:r>
        <w:rPr>
          <w:rFonts w:hint="eastAsia" w:ascii="仿宋" w:hAnsi="仿宋" w:eastAsia="仿宋" w:cs="宋体"/>
          <w:sz w:val="28"/>
          <w:szCs w:val="28"/>
          <w:highlight w:val="none"/>
          <w:u w:val="none"/>
          <w:lang w:eastAsia="zh-CN"/>
        </w:rPr>
        <w:t>自合同签订之日起，至EPC工程竣工验收、结算终审完成、审计完毕、资料移交归档止）</w:t>
      </w:r>
    </w:p>
    <w:p w14:paraId="77FC249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sz w:val="28"/>
          <w:szCs w:val="28"/>
          <w:highlight w:val="none"/>
          <w:lang w:eastAsia="zh-CN" w:bidi="ar"/>
        </w:rPr>
      </w:pPr>
      <w:r>
        <w:rPr>
          <w:rFonts w:hint="eastAsia" w:ascii="仿宋" w:hAnsi="仿宋" w:eastAsia="仿宋" w:cs="仿宋"/>
          <w:b/>
          <w:sz w:val="28"/>
          <w:szCs w:val="28"/>
          <w:highlight w:val="none"/>
          <w:lang w:eastAsia="zh-CN" w:bidi="ar"/>
        </w:rPr>
        <w:t>第三条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eastAsia="zh-CN" w:bidi="ar"/>
        </w:rPr>
        <w:t>质量标准</w:t>
      </w:r>
    </w:p>
    <w:p w14:paraId="6FB988A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firstLine="560" w:firstLineChars="200"/>
        <w:textAlignment w:val="auto"/>
        <w:rPr>
          <w:rFonts w:hint="default" w:ascii="仿宋" w:hAnsi="仿宋" w:eastAsia="仿宋" w:cs="仿宋"/>
          <w:b w:val="0"/>
          <w:bCs/>
          <w:sz w:val="28"/>
          <w:szCs w:val="28"/>
          <w:highlight w:val="none"/>
          <w:lang w:val="en-US" w:eastAsia="zh-CN" w:bidi="ar"/>
        </w:rPr>
      </w:pPr>
      <w:r>
        <w:rPr>
          <w:rFonts w:hint="eastAsia" w:ascii="仿宋" w:hAnsi="仿宋" w:eastAsia="仿宋" w:cs="仿宋"/>
          <w:b w:val="0"/>
          <w:bCs/>
          <w:sz w:val="28"/>
          <w:szCs w:val="28"/>
          <w:highlight w:val="none"/>
          <w:lang w:bidi="ar"/>
        </w:rPr>
        <w:t>造价咨询成果文件应现行国家、省、市或行业有关规定、标准、规范和委托人的要求。</w:t>
      </w:r>
    </w:p>
    <w:p w14:paraId="0702DB4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jc w:val="left"/>
        <w:textAlignment w:val="auto"/>
        <w:rPr>
          <w:rFonts w:hint="eastAsia" w:ascii="仿宋" w:hAnsi="仿宋" w:eastAsia="仿宋" w:cs="仿宋"/>
          <w:b/>
          <w:bCs/>
          <w:sz w:val="28"/>
          <w:szCs w:val="28"/>
          <w:highlight w:val="yellow"/>
        </w:rPr>
      </w:pPr>
      <w:r>
        <w:rPr>
          <w:rFonts w:hint="eastAsia" w:ascii="仿宋" w:hAnsi="仿宋" w:eastAsia="仿宋" w:cs="仿宋"/>
          <w:b/>
          <w:bCs/>
          <w:snapToGrid w:val="0"/>
          <w:color w:val="000000"/>
          <w:sz w:val="28"/>
          <w:szCs w:val="28"/>
          <w:lang w:val="en-US" w:eastAsia="en-US" w:bidi="ar-SA"/>
        </w:rPr>
        <w:t>第</w:t>
      </w:r>
      <w:r>
        <w:rPr>
          <w:rFonts w:hint="eastAsia" w:ascii="仿宋" w:hAnsi="仿宋" w:eastAsia="仿宋" w:cs="仿宋"/>
          <w:b/>
          <w:bCs/>
          <w:snapToGrid w:val="0"/>
          <w:color w:val="000000"/>
          <w:sz w:val="28"/>
          <w:szCs w:val="28"/>
          <w:highlight w:val="none"/>
          <w:lang w:val="en-US" w:eastAsia="zh-CN" w:bidi="ar-SA"/>
        </w:rPr>
        <w:t>四</w:t>
      </w:r>
      <w:r>
        <w:rPr>
          <w:rFonts w:hint="eastAsia" w:ascii="仿宋" w:hAnsi="仿宋" w:eastAsia="仿宋" w:cs="仿宋"/>
          <w:b/>
          <w:bCs/>
          <w:snapToGrid w:val="0"/>
          <w:color w:val="000000"/>
          <w:sz w:val="28"/>
          <w:szCs w:val="28"/>
          <w:highlight w:val="none"/>
          <w:lang w:val="en-US" w:eastAsia="en-US" w:bidi="ar-SA"/>
        </w:rPr>
        <w:t>条</w:t>
      </w:r>
      <w:r>
        <w:rPr>
          <w:rFonts w:hint="eastAsia" w:ascii="仿宋" w:hAnsi="仿宋" w:eastAsia="仿宋" w:cs="仿宋"/>
          <w:b/>
          <w:bCs/>
          <w:snapToGrid w:val="0"/>
          <w:color w:val="000000"/>
          <w:sz w:val="28"/>
          <w:szCs w:val="28"/>
          <w:highlight w:val="none"/>
          <w:lang w:val="en-US" w:eastAsia="zh-CN" w:bidi="ar-SA"/>
        </w:rPr>
        <w:t xml:space="preserve"> </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rPr>
        <w:t>保密工作要求</w:t>
      </w:r>
    </w:p>
    <w:p w14:paraId="464E4930">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甲乙双方商定，乙方取得的所有原始技术资料在工作结束后交还甲方，乙方不得对外泄露。</w:t>
      </w:r>
    </w:p>
    <w:p w14:paraId="77269F5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所需资料涉及国家秘密的，乙方应严格遵守《中华人民共和国保守国家秘密法》及有关保密规定，履行有关保密程序，乙方涉密人员上岗应当经过保密教育培训，掌握保密知识技能，签订保密承诺书，严格遵守保密规章制度，不得泄露国家秘密。</w:t>
      </w:r>
    </w:p>
    <w:p w14:paraId="35C75C71">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五</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费用的结算</w:t>
      </w:r>
    </w:p>
    <w:p w14:paraId="11646F7D">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1、结算依据：本项目</w:t>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响应文件</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采购合同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color w:val="auto"/>
          <w:kern w:val="0"/>
          <w:sz w:val="28"/>
          <w:szCs w:val="28"/>
          <w:highlight w:val="none"/>
        </w:rPr>
        <w:t>乙方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的项目成果资料、发票</w:t>
      </w:r>
      <w:r>
        <w:rPr>
          <w:rFonts w:hint="eastAsia" w:ascii="仿宋" w:hAnsi="仿宋" w:eastAsia="仿宋" w:cs="仿宋"/>
          <w:color w:val="auto"/>
          <w:kern w:val="0"/>
          <w:sz w:val="28"/>
          <w:szCs w:val="28"/>
          <w:highlight w:val="none"/>
        </w:rPr>
        <w:fldChar w:fldCharType="end"/>
      </w:r>
      <w:r>
        <w:rPr>
          <w:rFonts w:hint="eastAsia" w:ascii="仿宋" w:hAnsi="仿宋" w:eastAsia="仿宋" w:cs="仿宋"/>
          <w:bCs/>
          <w:sz w:val="28"/>
          <w:szCs w:val="28"/>
          <w:highlight w:val="none"/>
          <w:lang w:bidi="ar"/>
        </w:rPr>
        <w:t>以及与本项目有关的其他资料。</w:t>
      </w:r>
    </w:p>
    <w:p w14:paraId="0287F3B3">
      <w:pPr>
        <w:pStyle w:val="14"/>
        <w:keepNext w:val="0"/>
        <w:keepLines w:val="0"/>
        <w:pageBreakBefore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b w:val="0"/>
          <w:bCs/>
          <w:color w:val="auto"/>
          <w:sz w:val="28"/>
          <w:szCs w:val="28"/>
        </w:rPr>
      </w:pPr>
      <w:r>
        <w:rPr>
          <w:rFonts w:hint="eastAsia" w:ascii="仿宋" w:hAnsi="仿宋" w:eastAsia="仿宋" w:cs="仿宋"/>
          <w:bCs/>
          <w:sz w:val="28"/>
          <w:szCs w:val="28"/>
          <w:highlight w:val="none"/>
          <w:lang w:bidi="ar"/>
        </w:rPr>
        <w:t>2、</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结算方式</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_GB2312" w:hAnsi="仿宋_GB2312" w:eastAsia="仿宋_GB2312" w:cs="仿宋_GB2312"/>
          <w:b w:val="0"/>
          <w:bCs/>
          <w:color w:val="auto"/>
          <w:sz w:val="28"/>
          <w:szCs w:val="28"/>
          <w:lang w:eastAsia="zh-CN"/>
        </w:rPr>
        <w:t>合同签订后</w:t>
      </w:r>
      <w:r>
        <w:rPr>
          <w:rFonts w:hint="eastAsia" w:ascii="仿宋_GB2312" w:hAnsi="仿宋_GB2312" w:eastAsia="仿宋_GB2312" w:cs="仿宋_GB2312"/>
          <w:b w:val="0"/>
          <w:bCs/>
          <w:color w:val="auto"/>
          <w:sz w:val="28"/>
          <w:szCs w:val="28"/>
        </w:rPr>
        <w:t>，达到付款条件起</w:t>
      </w:r>
      <w:r>
        <w:rPr>
          <w:rFonts w:hint="eastAsia" w:ascii="仿宋_GB2312" w:hAnsi="仿宋_GB2312" w:eastAsia="仿宋_GB2312" w:cs="仿宋_GB2312"/>
          <w:b w:val="0"/>
          <w:bCs/>
          <w:color w:val="auto"/>
          <w:sz w:val="28"/>
          <w:szCs w:val="28"/>
          <w:lang w:val="en-US" w:eastAsia="zh-CN"/>
        </w:rPr>
        <w:t>10</w:t>
      </w:r>
      <w:r>
        <w:rPr>
          <w:rFonts w:hint="eastAsia" w:ascii="仿宋_GB2312" w:hAnsi="仿宋_GB2312" w:eastAsia="仿宋_GB2312" w:cs="仿宋_GB2312"/>
          <w:b w:val="0"/>
          <w:bCs/>
          <w:color w:val="auto"/>
          <w:sz w:val="28"/>
          <w:szCs w:val="28"/>
        </w:rPr>
        <w:t>日内，支付合同总金额的</w:t>
      </w:r>
      <w:r>
        <w:rPr>
          <w:rFonts w:hint="eastAsia" w:ascii="仿宋_GB2312" w:hAnsi="仿宋_GB2312" w:eastAsia="仿宋_GB2312" w:cs="仿宋_GB2312"/>
          <w:b w:val="0"/>
          <w:bCs/>
          <w:color w:val="auto"/>
          <w:sz w:val="28"/>
          <w:szCs w:val="28"/>
          <w:lang w:val="en-US" w:eastAsia="zh-CN"/>
        </w:rPr>
        <w:t>10</w:t>
      </w:r>
      <w:r>
        <w:rPr>
          <w:rFonts w:hint="eastAsia" w:ascii="仿宋_GB2312" w:hAnsi="仿宋_GB2312" w:eastAsia="仿宋_GB2312" w:cs="仿宋_GB2312"/>
          <w:b w:val="0"/>
          <w:bCs/>
          <w:color w:val="auto"/>
          <w:sz w:val="28"/>
          <w:szCs w:val="28"/>
        </w:rPr>
        <w:t>%</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施工图预算及过程</w:t>
      </w:r>
      <w:r>
        <w:rPr>
          <w:rFonts w:hint="eastAsia" w:ascii="仿宋_GB2312" w:hAnsi="仿宋_GB2312" w:eastAsia="仿宋_GB2312" w:cs="仿宋_GB2312"/>
          <w:b w:val="0"/>
          <w:bCs/>
          <w:color w:val="auto"/>
          <w:sz w:val="28"/>
          <w:szCs w:val="28"/>
        </w:rPr>
        <w:t>清单审核完成，达到付款条件起</w:t>
      </w:r>
      <w:r>
        <w:rPr>
          <w:rFonts w:hint="eastAsia" w:ascii="仿宋_GB2312" w:hAnsi="仿宋_GB2312" w:eastAsia="仿宋_GB2312" w:cs="仿宋_GB2312"/>
          <w:b w:val="0"/>
          <w:bCs/>
          <w:color w:val="auto"/>
          <w:sz w:val="28"/>
          <w:szCs w:val="28"/>
          <w:lang w:val="en-US" w:eastAsia="zh-CN"/>
        </w:rPr>
        <w:t>10</w:t>
      </w:r>
      <w:r>
        <w:rPr>
          <w:rFonts w:hint="eastAsia" w:ascii="仿宋_GB2312" w:hAnsi="仿宋_GB2312" w:eastAsia="仿宋_GB2312" w:cs="仿宋_GB2312"/>
          <w:b w:val="0"/>
          <w:bCs/>
          <w:color w:val="auto"/>
          <w:sz w:val="28"/>
          <w:szCs w:val="28"/>
        </w:rPr>
        <w:t>日内，支付合同总金额的</w:t>
      </w:r>
      <w:r>
        <w:rPr>
          <w:rFonts w:hint="eastAsia" w:ascii="仿宋_GB2312" w:hAnsi="仿宋_GB2312" w:eastAsia="仿宋_GB2312" w:cs="仿宋_GB2312"/>
          <w:b w:val="0"/>
          <w:bCs/>
          <w:color w:val="auto"/>
          <w:sz w:val="28"/>
          <w:szCs w:val="28"/>
          <w:lang w:val="en-US" w:eastAsia="zh-CN"/>
        </w:rPr>
        <w:t>30</w:t>
      </w:r>
      <w:r>
        <w:rPr>
          <w:rFonts w:hint="eastAsia" w:ascii="仿宋_GB2312" w:hAnsi="仿宋_GB2312" w:eastAsia="仿宋_GB2312" w:cs="仿宋_GB2312"/>
          <w:b w:val="0"/>
          <w:bCs/>
          <w:color w:val="auto"/>
          <w:sz w:val="28"/>
          <w:szCs w:val="28"/>
        </w:rPr>
        <w:t>%</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rPr>
        <w:t>全过程造价服务完成，达到付款条件起</w:t>
      </w:r>
      <w:r>
        <w:rPr>
          <w:rFonts w:hint="eastAsia" w:ascii="仿宋_GB2312" w:hAnsi="仿宋_GB2312" w:eastAsia="仿宋_GB2312" w:cs="仿宋_GB2312"/>
          <w:b w:val="0"/>
          <w:bCs/>
          <w:color w:val="auto"/>
          <w:sz w:val="28"/>
          <w:szCs w:val="28"/>
          <w:lang w:val="en-US" w:eastAsia="zh-CN"/>
        </w:rPr>
        <w:t>10</w:t>
      </w:r>
      <w:r>
        <w:rPr>
          <w:rFonts w:hint="eastAsia" w:ascii="仿宋_GB2312" w:hAnsi="仿宋_GB2312" w:eastAsia="仿宋_GB2312" w:cs="仿宋_GB2312"/>
          <w:b w:val="0"/>
          <w:bCs/>
          <w:color w:val="auto"/>
          <w:sz w:val="28"/>
          <w:szCs w:val="28"/>
        </w:rPr>
        <w:t>日内，支付合同总金额的</w:t>
      </w:r>
      <w:r>
        <w:rPr>
          <w:rFonts w:hint="eastAsia" w:ascii="仿宋_GB2312" w:hAnsi="仿宋_GB2312" w:eastAsia="仿宋_GB2312" w:cs="仿宋_GB2312"/>
          <w:b w:val="0"/>
          <w:bCs/>
          <w:color w:val="auto"/>
          <w:sz w:val="28"/>
          <w:szCs w:val="28"/>
          <w:lang w:val="en-US" w:eastAsia="zh-CN"/>
        </w:rPr>
        <w:t>30</w:t>
      </w:r>
      <w:r>
        <w:rPr>
          <w:rFonts w:hint="eastAsia" w:ascii="仿宋_GB2312" w:hAnsi="仿宋_GB2312" w:eastAsia="仿宋_GB2312" w:cs="仿宋_GB2312"/>
          <w:b w:val="0"/>
          <w:bCs/>
          <w:color w:val="auto"/>
          <w:sz w:val="28"/>
          <w:szCs w:val="28"/>
        </w:rPr>
        <w:t>%</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rPr>
        <w:t>结算审核完毕</w:t>
      </w:r>
      <w:r>
        <w:rPr>
          <w:rFonts w:hint="eastAsia" w:ascii="仿宋_GB2312" w:hAnsi="仿宋_GB2312" w:eastAsia="仿宋_GB2312" w:cs="仿宋_GB2312"/>
          <w:b w:val="0"/>
          <w:bCs/>
          <w:color w:val="auto"/>
          <w:sz w:val="28"/>
          <w:szCs w:val="28"/>
          <w:lang w:val="en-US" w:eastAsia="zh-CN"/>
        </w:rPr>
        <w:t>并</w:t>
      </w:r>
      <w:r>
        <w:rPr>
          <w:rFonts w:hint="eastAsia" w:ascii="仿宋_GB2312" w:hAnsi="仿宋_GB2312" w:eastAsia="仿宋_GB2312" w:cs="仿宋_GB2312"/>
          <w:b w:val="0"/>
          <w:bCs/>
          <w:color w:val="auto"/>
          <w:sz w:val="28"/>
          <w:szCs w:val="28"/>
        </w:rPr>
        <w:t>配合终审完成，达到付款条件起</w:t>
      </w:r>
      <w:r>
        <w:rPr>
          <w:rFonts w:hint="eastAsia" w:ascii="仿宋_GB2312" w:hAnsi="仿宋_GB2312" w:eastAsia="仿宋_GB2312" w:cs="仿宋_GB2312"/>
          <w:b w:val="0"/>
          <w:bCs/>
          <w:color w:val="auto"/>
          <w:sz w:val="28"/>
          <w:szCs w:val="28"/>
          <w:lang w:val="en-US" w:eastAsia="zh-CN"/>
        </w:rPr>
        <w:t>10</w:t>
      </w:r>
      <w:r>
        <w:rPr>
          <w:rFonts w:hint="eastAsia" w:ascii="仿宋_GB2312" w:hAnsi="仿宋_GB2312" w:eastAsia="仿宋_GB2312" w:cs="仿宋_GB2312"/>
          <w:b w:val="0"/>
          <w:bCs/>
          <w:color w:val="auto"/>
          <w:sz w:val="28"/>
          <w:szCs w:val="28"/>
        </w:rPr>
        <w:t>日内，支付合同总金额的</w:t>
      </w:r>
      <w:r>
        <w:rPr>
          <w:rFonts w:hint="eastAsia" w:ascii="仿宋_GB2312" w:hAnsi="仿宋_GB2312" w:eastAsia="仿宋_GB2312" w:cs="仿宋_GB2312"/>
          <w:b w:val="0"/>
          <w:bCs/>
          <w:color w:val="auto"/>
          <w:sz w:val="28"/>
          <w:szCs w:val="28"/>
          <w:lang w:val="en-US" w:eastAsia="zh-CN"/>
        </w:rPr>
        <w:t>30</w:t>
      </w:r>
      <w:r>
        <w:rPr>
          <w:rFonts w:hint="eastAsia" w:ascii="仿宋_GB2312" w:hAnsi="仿宋_GB2312" w:eastAsia="仿宋_GB2312" w:cs="仿宋_GB2312"/>
          <w:b w:val="0"/>
          <w:bCs/>
          <w:color w:val="auto"/>
          <w:sz w:val="28"/>
          <w:szCs w:val="28"/>
        </w:rPr>
        <w:t>%。</w:t>
      </w:r>
    </w:p>
    <w:p w14:paraId="106E7C70">
      <w:pPr>
        <w:keepNext w:val="0"/>
        <w:keepLines w:val="0"/>
        <w:pageBreakBefore w:val="0"/>
        <w:widowControl w:val="0"/>
        <w:kinsoku/>
        <w:wordWrap/>
        <w:overflowPunct/>
        <w:topLinePunct w:val="0"/>
        <w:bidi w:val="0"/>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六</w:t>
      </w:r>
      <w:r>
        <w:rPr>
          <w:rFonts w:hint="eastAsia" w:ascii="仿宋" w:hAnsi="仿宋" w:eastAsia="仿宋" w:cs="仿宋"/>
          <w:b/>
          <w:sz w:val="28"/>
          <w:szCs w:val="28"/>
          <w:highlight w:val="none"/>
          <w:lang w:bidi="ar"/>
        </w:rPr>
        <w:t>条  甲方的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3034FC87">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425DDA4F">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
          <w:sz w:val="28"/>
          <w:szCs w:val="28"/>
          <w:highlight w:val="none"/>
          <w:lang w:bidi="ar"/>
        </w:rPr>
      </w:pPr>
      <w:r>
        <w:rPr>
          <w:rFonts w:hint="eastAsia" w:ascii="仿宋" w:hAnsi="仿宋" w:eastAsia="仿宋" w:cs="仿宋"/>
          <w:bCs/>
          <w:sz w:val="28"/>
          <w:szCs w:val="28"/>
          <w:highlight w:val="none"/>
          <w:lang w:bidi="ar"/>
        </w:rPr>
        <w:t>2、甲方违反合同规定拒绝接收</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的，应当承担由此对乙方造成的损失。</w:t>
      </w:r>
    </w:p>
    <w:p w14:paraId="27D00E38">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七</w:t>
      </w:r>
      <w:r>
        <w:rPr>
          <w:rFonts w:hint="eastAsia" w:ascii="仿宋" w:hAnsi="仿宋" w:eastAsia="仿宋" w:cs="仿宋"/>
          <w:b/>
          <w:sz w:val="28"/>
          <w:szCs w:val="28"/>
          <w:highlight w:val="none"/>
          <w:lang w:bidi="ar"/>
        </w:rPr>
        <w:t>条  乙方的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5448072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完成服务</w:t>
      </w:r>
      <w:r>
        <w:rPr>
          <w:rFonts w:hint="eastAsia" w:ascii="仿宋" w:hAnsi="仿宋" w:eastAsia="仿宋" w:cs="仿宋"/>
          <w:bCs/>
          <w:color w:val="auto"/>
          <w:sz w:val="28"/>
          <w:szCs w:val="28"/>
          <w:highlight w:val="none"/>
          <w:lang w:bidi="ar"/>
        </w:rPr>
        <w:t>的，每逾期1日，乙方应向甲方赔付合同总价的0.1%作为违约金。</w:t>
      </w:r>
    </w:p>
    <w:p w14:paraId="6C45A05E">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sz w:val="28"/>
          <w:szCs w:val="28"/>
          <w:highlight w:val="none"/>
          <w:lang w:bidi="ar"/>
        </w:rPr>
      </w:pPr>
      <w:r>
        <w:rPr>
          <w:rFonts w:hint="eastAsia" w:ascii="仿宋" w:hAnsi="仿宋" w:eastAsia="仿宋" w:cs="仿宋"/>
          <w:bCs/>
          <w:color w:val="auto"/>
          <w:sz w:val="28"/>
          <w:szCs w:val="28"/>
          <w:highlight w:val="none"/>
          <w:lang w:bidi="ar"/>
        </w:rPr>
        <w:t>2、乙方所交服务不符合国家法律法规和合同规定的，甲方有权拒收，并由乙方承担一切费用。</w:t>
      </w:r>
    </w:p>
    <w:p w14:paraId="234494E8">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八</w:t>
      </w:r>
      <w:r>
        <w:rPr>
          <w:rFonts w:hint="eastAsia" w:ascii="仿宋" w:hAnsi="仿宋" w:eastAsia="仿宋" w:cs="仿宋"/>
          <w:b/>
          <w:sz w:val="28"/>
          <w:szCs w:val="28"/>
          <w:highlight w:val="none"/>
          <w:lang w:bidi="ar"/>
        </w:rPr>
        <w:t xml:space="preserve">条  </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不可抗力</w:t>
      </w:r>
      <w:r>
        <w:rPr>
          <w:rFonts w:hint="eastAsia" w:ascii="仿宋" w:hAnsi="仿宋" w:eastAsia="仿宋" w:cs="仿宋"/>
          <w:b/>
          <w:sz w:val="28"/>
          <w:szCs w:val="28"/>
          <w:highlight w:val="none"/>
          <w:lang w:bidi="ar"/>
        </w:rPr>
        <w:fldChar w:fldCharType="end"/>
      </w:r>
    </w:p>
    <w:p w14:paraId="131D2DBC">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甲乙双方任何一方由于</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不可抗力</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原因不能履行合同时，应及时向对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方通</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违约责任</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5142A0FE">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eastAsia="zh-CN"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九</w:t>
      </w:r>
      <w:r>
        <w:rPr>
          <w:rFonts w:hint="eastAsia" w:ascii="仿宋" w:hAnsi="仿宋" w:eastAsia="仿宋" w:cs="仿宋"/>
          <w:b/>
          <w:sz w:val="28"/>
          <w:szCs w:val="28"/>
          <w:highlight w:val="none"/>
          <w:lang w:bidi="ar"/>
        </w:rPr>
        <w:t>条  争议</w:t>
      </w:r>
      <w:r>
        <w:rPr>
          <w:rFonts w:hint="eastAsia" w:ascii="仿宋" w:hAnsi="仿宋" w:eastAsia="仿宋" w:cs="仿宋"/>
          <w:b/>
          <w:sz w:val="28"/>
          <w:szCs w:val="28"/>
          <w:highlight w:val="none"/>
          <w:lang w:eastAsia="zh-CN" w:bidi="ar"/>
        </w:rPr>
        <w:t>解决</w:t>
      </w:r>
    </w:p>
    <w:p w14:paraId="2914BF0D">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"http://set2.mail.qq.com/cgi-bin/mail_spam?action=check_link&amp;spam=0&amp;url=http%3A%2F%2Fbaike%2Ebaidu%2Ecom%2Fview%2F322875%2Ehtm"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违约行为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进行及时的协商解决,如不能</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"http://set2.mail.qq.com/cgi-bin/mail_spam?action=check_link&amp;spam=0&amp;url=http%3A%2F%2Fbaike%2Ebaidu%2Ecom%2Fview%2F1872935%2Ehtm"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协商</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解决可向甲方住所地法院起诉。</w:t>
      </w:r>
    </w:p>
    <w:p w14:paraId="130131D8">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十</w:t>
      </w:r>
      <w:r>
        <w:rPr>
          <w:rFonts w:hint="eastAsia" w:ascii="仿宋" w:hAnsi="仿宋" w:eastAsia="仿宋" w:cs="仿宋"/>
          <w:b/>
          <w:sz w:val="28"/>
          <w:szCs w:val="28"/>
          <w:highlight w:val="none"/>
          <w:lang w:bidi="ar"/>
        </w:rPr>
        <w:t>条  监督和管理</w:t>
      </w:r>
    </w:p>
    <w:p w14:paraId="41207E66">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w:t>
      </w:r>
      <w:r>
        <w:rPr>
          <w:rFonts w:hint="eastAsia" w:ascii="仿宋" w:hAnsi="仿宋" w:eastAsia="仿宋" w:cs="仿宋"/>
          <w:bCs/>
          <w:sz w:val="28"/>
          <w:szCs w:val="28"/>
          <w:highlight w:val="none"/>
          <w:lang w:eastAsia="zh-CN" w:bidi="ar"/>
        </w:rPr>
        <w:t>供应商</w:t>
      </w:r>
      <w:r>
        <w:rPr>
          <w:rFonts w:hint="eastAsia" w:ascii="仿宋" w:hAnsi="仿宋" w:eastAsia="仿宋" w:cs="仿宋"/>
          <w:bCs/>
          <w:sz w:val="28"/>
          <w:szCs w:val="28"/>
          <w:highlight w:val="none"/>
          <w:lang w:bidi="ar"/>
        </w:rPr>
        <w:t>协商签订补充合同，但所有补充合同的采购金额不得超过原合同采购金额的百分之十。</w:t>
      </w:r>
    </w:p>
    <w:p w14:paraId="627914DD">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7A4205C5">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十一</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0E3C9772">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highlight w:val="none"/>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4969F296">
      <w:pPr>
        <w:keepNext w:val="0"/>
        <w:keepLines w:val="0"/>
        <w:pageBreakBefore w:val="0"/>
        <w:widowControl w:val="0"/>
        <w:kinsoku/>
        <w:wordWrap/>
        <w:overflowPunct/>
        <w:topLinePunct w:val="0"/>
        <w:autoSpaceDE/>
        <w:autoSpaceDN/>
        <w:bidi w:val="0"/>
        <w:spacing w:line="500" w:lineRule="exact"/>
        <w:jc w:val="left"/>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eastAsia="zh-CN" w:bidi="ar"/>
        </w:rPr>
        <w:t>二</w:t>
      </w:r>
      <w:r>
        <w:rPr>
          <w:rFonts w:hint="eastAsia" w:ascii="仿宋" w:hAnsi="仿宋" w:eastAsia="仿宋" w:cs="仿宋"/>
          <w:b/>
          <w:sz w:val="28"/>
          <w:szCs w:val="28"/>
          <w:highlight w:val="none"/>
          <w:lang w:bidi="ar"/>
        </w:rPr>
        <w:t>条附则</w:t>
      </w:r>
    </w:p>
    <w:p w14:paraId="17B903B2">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bCs/>
          <w:sz w:val="28"/>
          <w:szCs w:val="28"/>
          <w:highlight w:val="none"/>
          <w:lang w:eastAsia="zh-CN" w:bidi="ar"/>
        </w:rPr>
        <w:t>竞争性磋商文件</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成交</w:t>
      </w:r>
      <w:r>
        <w:rPr>
          <w:rFonts w:hint="eastAsia" w:ascii="仿宋" w:hAnsi="仿宋" w:eastAsia="仿宋" w:cs="仿宋"/>
          <w:bCs/>
          <w:sz w:val="28"/>
          <w:szCs w:val="28"/>
          <w:highlight w:val="none"/>
          <w:lang w:bidi="ar"/>
        </w:rPr>
        <w:t>通知书、乙方</w:t>
      </w:r>
      <w:r>
        <w:rPr>
          <w:rFonts w:hint="eastAsia" w:ascii="仿宋" w:hAnsi="仿宋" w:eastAsia="仿宋" w:cs="仿宋"/>
          <w:bCs/>
          <w:sz w:val="28"/>
          <w:szCs w:val="28"/>
          <w:highlight w:val="none"/>
          <w:lang w:eastAsia="zh-CN" w:bidi="ar"/>
        </w:rPr>
        <w:t>响应文件</w:t>
      </w:r>
      <w:r>
        <w:rPr>
          <w:rFonts w:hint="eastAsia" w:ascii="仿宋" w:hAnsi="仿宋" w:eastAsia="仿宋" w:cs="仿宋"/>
          <w:bCs/>
          <w:sz w:val="28"/>
          <w:szCs w:val="28"/>
          <w:highlight w:val="none"/>
          <w:lang w:bidi="ar"/>
        </w:rPr>
        <w:t>及澄清说明文件都是本合同的组成部分，甲、乙双方必须全面遵守，如有违反，应承担违约责任。</w:t>
      </w:r>
    </w:p>
    <w:p w14:paraId="3FAE7B70">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lang w:eastAsia="zh-CN"/>
        </w:rPr>
        <w:t>2、本合同一式六份,甲乙双方各执两份,政府采购代理机构两份。</w:t>
      </w:r>
    </w:p>
    <w:p w14:paraId="6D238C39">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53A97159">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服务方案</w:t>
      </w:r>
      <w:r>
        <w:rPr>
          <w:rFonts w:hint="eastAsia" w:ascii="仿宋" w:hAnsi="仿宋" w:eastAsia="仿宋" w:cs="仿宋"/>
          <w:sz w:val="28"/>
          <w:szCs w:val="28"/>
          <w:highlight w:val="none"/>
        </w:rPr>
        <w:t>）</w:t>
      </w:r>
    </w:p>
    <w:p w14:paraId="1371A11B">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甲方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：供应商</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w:t>
      </w:r>
    </w:p>
    <w:p w14:paraId="4F1DF964">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7B794DF">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118DE79A">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4F78A11E">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p>
    <w:p w14:paraId="5136EF92">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661334EE">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29BAF97D">
      <w:pPr>
        <w:pStyle w:val="14"/>
        <w:keepNext w:val="0"/>
        <w:keepLines w:val="0"/>
        <w:pageBreakBefore w:val="0"/>
        <w:kinsoku/>
        <w:wordWrap/>
        <w:overflowPunct/>
        <w:topLinePunct w:val="0"/>
        <w:bidi w:val="0"/>
        <w:spacing w:line="500" w:lineRule="exact"/>
        <w:ind w:firstLine="560" w:firstLineChars="200"/>
        <w:outlineLvl w:val="9"/>
        <w:rPr>
          <w:rFonts w:hint="default" w:ascii="仿宋" w:hAnsi="仿宋" w:eastAsia="仿宋" w:cs="仿宋"/>
          <w:bCs/>
          <w:sz w:val="28"/>
          <w:szCs w:val="28"/>
          <w:highlight w:val="none"/>
          <w:lang w:bidi="ar"/>
        </w:rPr>
      </w:pPr>
      <w:r>
        <w:rPr>
          <w:rFonts w:hint="eastAsia" w:ascii="仿宋" w:hAnsi="仿宋" w:eastAsia="仿宋" w:cs="仿宋"/>
          <w:bCs/>
          <w:sz w:val="28"/>
          <w:szCs w:val="28"/>
          <w:highlight w:val="none"/>
          <w:lang w:bidi="ar"/>
        </w:rPr>
        <w:t>时    间：  年月日    时    间： 年月日</w:t>
      </w:r>
    </w:p>
    <w:p w14:paraId="261FB08F">
      <w:pPr>
        <w:pStyle w:val="14"/>
        <w:keepNext w:val="0"/>
        <w:keepLines w:val="0"/>
        <w:pageBreakBefore w:val="0"/>
        <w:kinsoku/>
        <w:wordWrap/>
        <w:overflowPunct/>
        <w:topLinePunct w:val="0"/>
        <w:bidi w:val="0"/>
        <w:spacing w:line="500" w:lineRule="exact"/>
        <w:ind w:firstLine="560" w:firstLineChars="200"/>
        <w:outlineLvl w:val="9"/>
        <w:rPr>
          <w:rFonts w:hint="default" w:ascii="仿宋" w:hAnsi="仿宋" w:eastAsia="仿宋" w:cs="仿宋"/>
          <w:bCs/>
          <w:sz w:val="28"/>
          <w:szCs w:val="28"/>
          <w:highlight w:val="none"/>
          <w:lang w:bidi="ar"/>
        </w:rPr>
      </w:pPr>
    </w:p>
    <w:p w14:paraId="2DAC9CAA">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85C239"/>
    <w:multiLevelType w:val="singleLevel"/>
    <w:tmpl w:val="C885C239"/>
    <w:lvl w:ilvl="0" w:tentative="0">
      <w:start w:val="1"/>
      <w:numFmt w:val="decimal"/>
      <w:suff w:val="nothing"/>
      <w:lvlText w:val="%1、"/>
      <w:lvlJc w:val="left"/>
    </w:lvl>
  </w:abstractNum>
  <w:abstractNum w:abstractNumId="1">
    <w:nsid w:val="479B5BBA"/>
    <w:multiLevelType w:val="multilevel"/>
    <w:tmpl w:val="479B5BBA"/>
    <w:lvl w:ilvl="0" w:tentative="0">
      <w:start w:val="1"/>
      <w:numFmt w:val="decimal"/>
      <w:lvlText w:val="%1"/>
      <w:lvlJc w:val="left"/>
      <w:pPr>
        <w:ind w:left="420" w:hanging="420"/>
      </w:pPr>
      <w:rPr>
        <w:rFonts w:hint="eastAsia" w:ascii="黑体" w:hAnsi="黑体" w:eastAsia="黑体"/>
        <w:b w:val="0"/>
        <w:bCs w:val="0"/>
        <w:i w:val="0"/>
        <w:iCs w:val="0"/>
        <w:caps w:val="0"/>
        <w:smallCaps w:val="0"/>
        <w:strike w:val="0"/>
        <w:dstrike w:val="0"/>
        <w:vanish w:val="0"/>
        <w:spacing w:val="0"/>
        <w:position w:val="0"/>
        <w:sz w:val="44"/>
        <w:szCs w:val="36"/>
        <w:u w:val="none"/>
        <w:vertAlign w:val="baseline"/>
      </w:rPr>
    </w:lvl>
    <w:lvl w:ilvl="1" w:tentative="0">
      <w:start w:val="1"/>
      <w:numFmt w:val="decimal"/>
      <w:pStyle w:val="2"/>
      <w:isLgl/>
      <w:suff w:val="space"/>
      <w:lvlText w:val="%1.%2"/>
      <w:lvlJc w:val="left"/>
      <w:pPr>
        <w:ind w:left="284" w:firstLine="0"/>
      </w:pPr>
      <w:rPr>
        <w:rFonts w:hint="eastAsia" w:ascii="黑体" w:hAnsi="黑体"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isLgl/>
      <w:suff w:val="space"/>
      <w:lvlText w:val="%1.%2.%3"/>
      <w:lvlJc w:val="left"/>
      <w:pPr>
        <w:ind w:left="0" w:firstLine="0"/>
      </w:pPr>
      <w:rPr>
        <w:rFonts w:hint="eastAsia" w:ascii="黑体" w:hAnsi="黑体" w:eastAsia="黑体" w:cs="Times New Roman"/>
        <w:b w:val="0"/>
        <w:bCs w:val="0"/>
        <w:i w:val="0"/>
        <w:iCs w:val="0"/>
        <w:caps w:val="0"/>
        <w:smallCaps w:val="0"/>
        <w:strike w:val="0"/>
        <w:dstrike w:val="0"/>
        <w:vanish w:val="0"/>
        <w:spacing w:val="0"/>
        <w:kern w:val="0"/>
        <w:position w:val="0"/>
        <w:u w:val="none"/>
        <w:vertAlign w:val="baseline"/>
      </w:rPr>
    </w:lvl>
    <w:lvl w:ilvl="3" w:tentative="0">
      <w:start w:val="1"/>
      <w:numFmt w:val="decimal"/>
      <w:isLgl/>
      <w:suff w:val="space"/>
      <w:lvlText w:val="%1.%2.%3.%4"/>
      <w:lvlJc w:val="left"/>
      <w:pPr>
        <w:ind w:left="1417" w:firstLine="0"/>
      </w:pPr>
      <w:rPr>
        <w:rFonts w:hint="default" w:ascii="黑体" w:hAnsi="黑体" w:eastAsia="黑体"/>
        <w:b w:val="0"/>
        <w:i w:val="0"/>
        <w:sz w:val="30"/>
      </w:rPr>
    </w:lvl>
    <w:lvl w:ilvl="4" w:tentative="0">
      <w:start w:val="1"/>
      <w:numFmt w:val="decimal"/>
      <w:isLgl/>
      <w:suff w:val="space"/>
      <w:lvlText w:val="%1.%2.%3.%4.%5"/>
      <w:lvlJc w:val="left"/>
      <w:pPr>
        <w:ind w:left="0" w:firstLine="0"/>
      </w:pPr>
      <w:rPr>
        <w:rFonts w:hint="default" w:ascii="黑体" w:hAnsi="黑体"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8" w:tentative="0">
      <w:start w:val="1"/>
      <w:numFmt w:val="decimal"/>
      <w:isLgl/>
      <w:suff w:val="space"/>
      <w:lvlText w:val="%1.%2.%3.%4.%5.%6.%7.%8.%9"/>
      <w:lvlJc w:val="left"/>
      <w:pPr>
        <w:ind w:left="0" w:firstLine="0"/>
      </w:pPr>
      <w:rPr>
        <w:b w:val="0"/>
        <w:bCs w:val="0"/>
        <w:i w:val="0"/>
        <w:iCs w:val="0"/>
        <w:caps w:val="0"/>
        <w:smallCaps w:val="0"/>
        <w:strike w:val="0"/>
        <w:dstrike w:val="0"/>
        <w:vanish w:val="0"/>
        <w:spacing w:val="0"/>
        <w:position w:val="0"/>
        <w:u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67050"/>
    <w:rsid w:val="08F513F5"/>
    <w:rsid w:val="17F60BB5"/>
    <w:rsid w:val="19B67050"/>
    <w:rsid w:val="25D20DD9"/>
    <w:rsid w:val="362849EC"/>
    <w:rsid w:val="3B393589"/>
    <w:rsid w:val="4B037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numPr>
        <w:ilvl w:val="1"/>
        <w:numId w:val="1"/>
      </w:numPr>
      <w:spacing w:before="240" w:after="120" w:line="480" w:lineRule="auto"/>
      <w:ind w:left="0"/>
      <w:outlineLvl w:val="1"/>
    </w:pPr>
    <w:rPr>
      <w:rFonts w:eastAsia="黑体"/>
      <w:bCs/>
      <w:sz w:val="36"/>
      <w:szCs w:val="36"/>
      <w:lang w:val="zh-CN" w:eastAsia="zh-CN"/>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4">
    <w:name w:val="Body Text"/>
    <w:basedOn w:val="1"/>
    <w:next w:val="1"/>
    <w:semiHidden/>
    <w:qFormat/>
    <w:uiPriority w:val="0"/>
  </w:style>
  <w:style w:type="paragraph" w:styleId="5">
    <w:name w:val="Body Text Indent"/>
    <w:basedOn w:val="1"/>
    <w:next w:val="6"/>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6">
    <w:name w:val="annotation subject"/>
    <w:basedOn w:val="3"/>
    <w:next w:val="1"/>
    <w:unhideWhenUsed/>
    <w:qFormat/>
    <w:uiPriority w:val="0"/>
    <w:rPr>
      <w:b/>
    </w:rPr>
  </w:style>
  <w:style w:type="paragraph" w:styleId="7">
    <w:name w:val="footer"/>
    <w:basedOn w:val="1"/>
    <w:qFormat/>
    <w:uiPriority w:val="0"/>
    <w:pPr>
      <w:tabs>
        <w:tab w:val="center" w:pos="4153"/>
        <w:tab w:val="right" w:pos="8306"/>
      </w:tabs>
    </w:pPr>
    <w:rPr>
      <w:sz w:val="18"/>
    </w:rPr>
  </w:style>
  <w:style w:type="paragraph" w:styleId="8">
    <w:name w:val="toc 9"/>
    <w:basedOn w:val="1"/>
    <w:next w:val="1"/>
    <w:unhideWhenUsed/>
    <w:qFormat/>
    <w:uiPriority w:val="39"/>
    <w:pPr>
      <w:ind w:left="3360" w:leftChars="1600"/>
    </w:pPr>
  </w:style>
  <w:style w:type="paragraph" w:styleId="9">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10">
    <w:name w:val="Body Text First Indent 2"/>
    <w:basedOn w:val="5"/>
    <w:next w:val="1"/>
    <w:qFormat/>
    <w:uiPriority w:val="0"/>
    <w:pPr>
      <w:ind w:left="0" w:leftChars="0" w:firstLine="420"/>
    </w:pPr>
    <w:rPr>
      <w:szCs w:val="24"/>
    </w:rPr>
  </w:style>
  <w:style w:type="character" w:styleId="13">
    <w:name w:val="Hyperlink"/>
    <w:unhideWhenUsed/>
    <w:qFormat/>
    <w:uiPriority w:val="99"/>
    <w:rPr>
      <w:rFonts w:hint="eastAsia" w:ascii="宋体" w:hAnsi="宋体" w:eastAsia="宋体" w:cs="宋体"/>
      <w:color w:val="000000"/>
      <w:sz w:val="14"/>
      <w:szCs w:val="14"/>
      <w:u w:val="none"/>
    </w:rPr>
  </w:style>
  <w:style w:type="paragraph" w:customStyle="1" w:styleId="14">
    <w:name w:val="null3"/>
    <w:hidden/>
    <w:qFormat/>
    <w:uiPriority w:val="0"/>
    <w:rPr>
      <w:rFonts w:hint="eastAsia" w:asciiTheme="minorHAnsi" w:hAnsiTheme="minorHAnsi" w:eastAsiaTheme="minorEastAsia" w:cstheme="minorBidi"/>
      <w:lang w:val="en-US" w:eastAsia="zh-CN" w:bidi="ar-SA"/>
    </w:rPr>
  </w:style>
  <w:style w:type="paragraph" w:customStyle="1" w:styleId="15">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6">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7">
    <w:name w:val="目录 81"/>
    <w:next w:val="1"/>
    <w:qFormat/>
    <w:uiPriority w:val="0"/>
    <w:pPr>
      <w:wordWrap w:val="0"/>
      <w:ind w:left="2975"/>
      <w:jc w:val="both"/>
    </w:pPr>
    <w:rPr>
      <w:rFonts w:ascii="Times New Roman" w:hAnsi="Times New Roman" w:eastAsia="宋体" w:cs="Times New Roman"/>
      <w:sz w:val="21"/>
      <w:szCs w:val="22"/>
      <w:lang w:val="en-US" w:eastAsia="zh-CN" w:bidi="ar-SA"/>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2447</Words>
  <Characters>2529</Characters>
  <Lines>0</Lines>
  <Paragraphs>0</Paragraphs>
  <TotalTime>0</TotalTime>
  <ScaleCrop>false</ScaleCrop>
  <LinksUpToDate>false</LinksUpToDate>
  <CharactersWithSpaces>2765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2025-07-29T04:46:00Z</dcterms:created>
  <dc:creator>嗯，就这</dc:creator>
  <cp:lastModifiedBy>嗯，就这</cp:lastModifiedBy>
  <dcterms:modified xsi:type="dcterms:W3CDTF">2026-04-23T06:56:40Z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100D645E0EEA4814B182508E26DA7B32_11</vt:lpwstr>
  </property>
  <property fmtid="{D5CDD505-2E9C-101B-9397-08002B2CF9AE}" pid="4" name="KSOTemplateDocerSaveRecord">
    <vt:lpwstr>eyJoZGlkIjoiMGRkMDU4MGNkNGE2ZmRhZTFmMTRiNzBkNzQ4MGU0OGQiLCJ1c2VySWQiOiI1MjE2NTc3MzAifQ==</vt:lpwstr>
  </property>
</Properties>
</file>