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渭南市绿化和退耕还林（草）事务中心</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渭南市绿化和退耕还林（草）事务中心</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渭南市绿化和退耕还林（草）事务中心</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渭南市绿化和退耕还林（草）事务中心</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54E6A"/>
    <w:rsid w:val="20381C3E"/>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2026-04-27T02:49:07Z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