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bookmarkStart w:id="4" w:name="_GoBack"/>
      <w:bookmarkEnd w:id="4"/>
    </w:p>
    <w:tbl>
      <w:tblPr>
        <w:tblStyle w:val="16"/>
        <w:tblW w:w="94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80"/>
        <w:gridCol w:w="2655"/>
        <w:gridCol w:w="4264"/>
        <w:gridCol w:w="1899"/>
      </w:tblGrid>
      <w:tr w14:paraId="7D38D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2" w:hRule="atLeast"/>
        </w:trPr>
        <w:tc>
          <w:tcPr>
            <w:tcW w:w="680" w:type="dxa"/>
          </w:tcPr>
          <w:p w14:paraId="43B340D3">
            <w:pPr>
              <w:pStyle w:val="22"/>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2655" w:type="dxa"/>
          </w:tcPr>
          <w:p w14:paraId="1CFB237D">
            <w:pPr>
              <w:pStyle w:val="22"/>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264" w:type="dxa"/>
          </w:tcPr>
          <w:p w14:paraId="6795AD71">
            <w:pPr>
              <w:pStyle w:val="22"/>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c>
          <w:tcPr>
            <w:tcW w:w="1899" w:type="dxa"/>
          </w:tcPr>
          <w:p w14:paraId="2CBADED4">
            <w:pPr>
              <w:pStyle w:val="22"/>
              <w:spacing w:line="360" w:lineRule="auto"/>
              <w:rPr>
                <w:rFonts w:hint="eastAsia" w:ascii="仿宋" w:hAnsi="仿宋" w:eastAsia="仿宋" w:cs="仿宋"/>
                <w:sz w:val="22"/>
                <w:szCs w:val="22"/>
              </w:rPr>
            </w:pPr>
            <w:r>
              <w:rPr>
                <w:rFonts w:hint="eastAsia" w:ascii="仿宋" w:hAnsi="仿宋" w:eastAsia="仿宋" w:cs="仿宋"/>
                <w:sz w:val="22"/>
                <w:szCs w:val="22"/>
              </w:rPr>
              <w:t>关联格式</w:t>
            </w:r>
          </w:p>
        </w:tc>
      </w:tr>
      <w:tr w14:paraId="6ED17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53" w:hRule="atLeast"/>
        </w:trPr>
        <w:tc>
          <w:tcPr>
            <w:tcW w:w="680" w:type="dxa"/>
          </w:tcPr>
          <w:p w14:paraId="475EFA91">
            <w:pPr>
              <w:pStyle w:val="22"/>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2655" w:type="dxa"/>
          </w:tcPr>
          <w:p w14:paraId="115AAD6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264" w:type="dxa"/>
          </w:tcPr>
          <w:p w14:paraId="7470617C">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具有独立承担民事责任能力的法人、其他组织或自然人，提供合法有效的统一社会信用代码营业执照（事业单位法人证书/专业服务机构执业许可证/民办非企业单位登记证书，自然人提供身份证）；</w:t>
            </w:r>
          </w:p>
        </w:tc>
        <w:tc>
          <w:tcPr>
            <w:tcW w:w="1899" w:type="dxa"/>
          </w:tcPr>
          <w:p w14:paraId="0C973421">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3B710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7" w:hRule="atLeast"/>
        </w:trPr>
        <w:tc>
          <w:tcPr>
            <w:tcW w:w="680" w:type="dxa"/>
          </w:tcPr>
          <w:p w14:paraId="75137266">
            <w:pPr>
              <w:pStyle w:val="22"/>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2655" w:type="dxa"/>
          </w:tcPr>
          <w:p w14:paraId="47A388DA">
            <w:pPr>
              <w:pStyle w:val="22"/>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264" w:type="dxa"/>
          </w:tcPr>
          <w:p w14:paraId="3CEBC8DB">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w="1899" w:type="dxa"/>
          </w:tcPr>
          <w:p w14:paraId="1A397924">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28E564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94" w:hRule="atLeast"/>
        </w:trPr>
        <w:tc>
          <w:tcPr>
            <w:tcW w:w="680" w:type="dxa"/>
          </w:tcPr>
          <w:p w14:paraId="2EB064ED">
            <w:pPr>
              <w:pStyle w:val="22"/>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2655" w:type="dxa"/>
          </w:tcPr>
          <w:p w14:paraId="4937FB9D">
            <w:pPr>
              <w:pStyle w:val="22"/>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264" w:type="dxa"/>
          </w:tcPr>
          <w:p w14:paraId="1CCAB89F">
            <w:pPr>
              <w:pStyle w:val="22"/>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提供递交响应文件截止之日前六个月内任意一个月的依法缴纳税收的相关凭据，凭据应有税务机关或代收机关的公章或业务专用章。依法免税或无须缴纳税收的投标人，应提供相应证明文件；</w:t>
            </w:r>
          </w:p>
        </w:tc>
        <w:tc>
          <w:tcPr>
            <w:tcW w:w="1899" w:type="dxa"/>
          </w:tcPr>
          <w:p w14:paraId="7788F952">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331F3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94" w:hRule="atLeast"/>
        </w:trPr>
        <w:tc>
          <w:tcPr>
            <w:tcW w:w="680" w:type="dxa"/>
          </w:tcPr>
          <w:p w14:paraId="60658299">
            <w:pPr>
              <w:pStyle w:val="22"/>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2655" w:type="dxa"/>
          </w:tcPr>
          <w:p w14:paraId="0FC57288">
            <w:pPr>
              <w:pStyle w:val="22"/>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264" w:type="dxa"/>
          </w:tcPr>
          <w:p w14:paraId="5BB5C9D1">
            <w:pPr>
              <w:pStyle w:val="22"/>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提供递交响应文件截止之日前六个月内任意一个月的社会保障资金缴存单据或社保机构开具的社会保险参保缴费情况证明。依法不需要缴纳社会保障资金的投标人应提供相关证明文件；</w:t>
            </w:r>
          </w:p>
        </w:tc>
        <w:tc>
          <w:tcPr>
            <w:tcW w:w="1899" w:type="dxa"/>
          </w:tcPr>
          <w:p w14:paraId="605025FA">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6A590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rPr>
        <w:tc>
          <w:tcPr>
            <w:tcW w:w="680" w:type="dxa"/>
          </w:tcPr>
          <w:p w14:paraId="773D8C73">
            <w:pPr>
              <w:pStyle w:val="22"/>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2655" w:type="dxa"/>
          </w:tcPr>
          <w:p w14:paraId="2F499018">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264" w:type="dxa"/>
          </w:tcPr>
          <w:p w14:paraId="7AAC688C">
            <w:pPr>
              <w:pStyle w:val="22"/>
              <w:spacing w:line="360" w:lineRule="auto"/>
              <w:rPr>
                <w:rFonts w:hint="eastAsia" w:ascii="仿宋" w:hAnsi="仿宋" w:eastAsia="仿宋" w:cs="仿宋"/>
                <w:sz w:val="22"/>
                <w:szCs w:val="22"/>
              </w:rPr>
            </w:pPr>
            <w:r>
              <w:rPr>
                <w:rFonts w:hint="eastAsia" w:ascii="仿宋" w:hAnsi="仿宋" w:eastAsia="仿宋" w:cs="仿宋"/>
                <w:sz w:val="22"/>
                <w:szCs w:val="22"/>
                <w:lang w:val="en-US" w:eastAsia="zh-CN"/>
              </w:rPr>
              <w:t>提供具有履行本合同所必需的专业技术能力的书面声明；</w:t>
            </w:r>
          </w:p>
        </w:tc>
        <w:tc>
          <w:tcPr>
            <w:tcW w:w="1899" w:type="dxa"/>
          </w:tcPr>
          <w:p w14:paraId="1D64B66A">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3F43F2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94" w:hRule="atLeast"/>
        </w:trPr>
        <w:tc>
          <w:tcPr>
            <w:tcW w:w="680" w:type="dxa"/>
          </w:tcPr>
          <w:p w14:paraId="6DF5B1C8">
            <w:pPr>
              <w:pStyle w:val="22"/>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2655" w:type="dxa"/>
          </w:tcPr>
          <w:p w14:paraId="78E1296E">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264" w:type="dxa"/>
          </w:tcPr>
          <w:p w14:paraId="14EAC911">
            <w:pPr>
              <w:pStyle w:val="22"/>
              <w:spacing w:line="360" w:lineRule="auto"/>
              <w:rPr>
                <w:rFonts w:hint="eastAsia" w:ascii="仿宋" w:hAnsi="仿宋" w:eastAsia="仿宋" w:cs="仿宋"/>
                <w:sz w:val="22"/>
                <w:szCs w:val="22"/>
              </w:rPr>
            </w:pPr>
            <w:r>
              <w:rPr>
                <w:rFonts w:hint="eastAsia" w:ascii="仿宋" w:hAnsi="仿宋" w:eastAsia="仿宋" w:cs="仿宋"/>
                <w:sz w:val="22"/>
                <w:szCs w:val="22"/>
                <w:lang w:eastAsia="zh-CN"/>
              </w:rPr>
              <w:t>参加本次政府采购活动前 3 年内在经营活动中没有重大违纪，以及未被列入失信被执行人、重大税收违法失信主体、政府采购严重违法失信行为记录名单的书面声明</w:t>
            </w:r>
            <w:r>
              <w:rPr>
                <w:rFonts w:hint="eastAsia" w:ascii="仿宋" w:hAnsi="仿宋" w:eastAsia="仿宋" w:cs="仿宋"/>
                <w:sz w:val="22"/>
                <w:szCs w:val="22"/>
              </w:rPr>
              <w:t>；</w:t>
            </w:r>
          </w:p>
        </w:tc>
        <w:tc>
          <w:tcPr>
            <w:tcW w:w="1899" w:type="dxa"/>
          </w:tcPr>
          <w:p w14:paraId="352B5B51">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7632B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0" w:hRule="atLeast"/>
        </w:trPr>
        <w:tc>
          <w:tcPr>
            <w:tcW w:w="680" w:type="dxa"/>
          </w:tcPr>
          <w:p w14:paraId="057416C9">
            <w:pPr>
              <w:pStyle w:val="22"/>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2655" w:type="dxa"/>
          </w:tcPr>
          <w:p w14:paraId="5270856B">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264" w:type="dxa"/>
          </w:tcPr>
          <w:p w14:paraId="34D78A2A">
            <w:pPr>
              <w:pStyle w:val="22"/>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法定代表人授权书：法定代表人直接参加磋商的，须出具法人身份证明书及身份证；法定代表人授权代表参加磋商的，须出具法定代表人授权书及授权代表身份证</w:t>
            </w:r>
          </w:p>
        </w:tc>
        <w:tc>
          <w:tcPr>
            <w:tcW w:w="1899" w:type="dxa"/>
          </w:tcPr>
          <w:p w14:paraId="6DC60591">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1CE11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11" w:hRule="atLeast"/>
        </w:trPr>
        <w:tc>
          <w:tcPr>
            <w:tcW w:w="680" w:type="dxa"/>
          </w:tcPr>
          <w:p w14:paraId="2044DC16">
            <w:pPr>
              <w:pStyle w:val="22"/>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2655" w:type="dxa"/>
          </w:tcPr>
          <w:p w14:paraId="42DDDE79">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264" w:type="dxa"/>
          </w:tcPr>
          <w:p w14:paraId="04A79506">
            <w:pPr>
              <w:pStyle w:val="22"/>
              <w:spacing w:line="360" w:lineRule="auto"/>
              <w:rPr>
                <w:rFonts w:hint="eastAsia" w:ascii="仿宋" w:hAnsi="仿宋" w:eastAsia="仿宋" w:cs="仿宋"/>
                <w:sz w:val="22"/>
                <w:szCs w:val="22"/>
              </w:rPr>
            </w:pPr>
            <w:r>
              <w:rPr>
                <w:rFonts w:hint="eastAsia" w:ascii="仿宋" w:hAnsi="仿宋" w:eastAsia="仿宋" w:cs="仿宋"/>
                <w:sz w:val="22"/>
                <w:szCs w:val="22"/>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c>
          <w:tcPr>
            <w:tcW w:w="1899" w:type="dxa"/>
          </w:tcPr>
          <w:p w14:paraId="34A749E5">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7E296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53" w:hRule="atLeast"/>
        </w:trPr>
        <w:tc>
          <w:tcPr>
            <w:tcW w:w="680" w:type="dxa"/>
          </w:tcPr>
          <w:p w14:paraId="664D5148">
            <w:pPr>
              <w:pStyle w:val="22"/>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2655" w:type="dxa"/>
          </w:tcPr>
          <w:p w14:paraId="20D0A6D7">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264" w:type="dxa"/>
          </w:tcPr>
          <w:p w14:paraId="537EAEC6">
            <w:pPr>
              <w:pStyle w:val="22"/>
              <w:spacing w:line="360" w:lineRule="auto"/>
              <w:rPr>
                <w:rFonts w:hint="eastAsia" w:ascii="仿宋" w:hAnsi="仿宋" w:eastAsia="仿宋" w:cs="仿宋"/>
                <w:sz w:val="22"/>
                <w:szCs w:val="22"/>
              </w:rPr>
            </w:pPr>
            <w:r>
              <w:rPr>
                <w:rFonts w:hint="eastAsia" w:ascii="仿宋" w:hAnsi="仿宋" w:eastAsia="仿宋" w:cs="仿宋"/>
                <w:sz w:val="22"/>
                <w:szCs w:val="22"/>
                <w:lang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c>
          <w:tcPr>
            <w:tcW w:w="1899" w:type="dxa"/>
          </w:tcPr>
          <w:p w14:paraId="65FF5120">
            <w:pPr>
              <w:spacing w:line="360" w:lineRule="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Hans"/>
              </w:rPr>
              <w:t>资格证明文件.docx</w:t>
            </w:r>
          </w:p>
        </w:tc>
      </w:tr>
      <w:tr w14:paraId="27C12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78" w:hRule="atLeast"/>
        </w:trPr>
        <w:tc>
          <w:tcPr>
            <w:tcW w:w="680" w:type="dxa"/>
            <w:vAlign w:val="top"/>
          </w:tcPr>
          <w:p w14:paraId="206A1863">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2655" w:type="dxa"/>
            <w:vAlign w:val="top"/>
          </w:tcPr>
          <w:p w14:paraId="141AC7E2">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264" w:type="dxa"/>
            <w:vAlign w:val="top"/>
          </w:tcPr>
          <w:p w14:paraId="53D90092">
            <w:pPr>
              <w:pStyle w:val="22"/>
              <w:spacing w:line="360" w:lineRule="auto"/>
              <w:rPr>
                <w:rFonts w:hint="eastAsia" w:ascii="仿宋" w:hAnsi="仿宋" w:eastAsia="仿宋" w:cs="仿宋"/>
                <w:sz w:val="22"/>
                <w:szCs w:val="22"/>
              </w:rPr>
            </w:pPr>
            <w:r>
              <w:rPr>
                <w:rFonts w:hint="eastAsia" w:ascii="仿宋" w:hAnsi="仿宋" w:eastAsia="仿宋" w:cs="仿宋"/>
                <w:sz w:val="22"/>
                <w:szCs w:val="22"/>
                <w:lang w:val="en-US" w:eastAsia="zh-CN"/>
              </w:rPr>
              <w:t>本项目专门面向中小企业采购，供应商须提供中小企业声明函；</w:t>
            </w:r>
          </w:p>
        </w:tc>
        <w:tc>
          <w:tcPr>
            <w:tcW w:w="1899" w:type="dxa"/>
            <w:vAlign w:val="top"/>
          </w:tcPr>
          <w:p w14:paraId="0126C8FE">
            <w:pPr>
              <w:pStyle w:val="22"/>
              <w:spacing w:line="360" w:lineRule="auto"/>
              <w:rPr>
                <w:rFonts w:hint="eastAsia" w:ascii="仿宋" w:hAnsi="仿宋" w:eastAsia="仿宋" w:cs="仿宋"/>
                <w:kern w:val="0"/>
                <w:sz w:val="22"/>
                <w:szCs w:val="22"/>
                <w:lang w:val="en-US" w:eastAsia="zh-Hans"/>
              </w:rPr>
            </w:pPr>
            <w:r>
              <w:rPr>
                <w:rFonts w:hint="eastAsia" w:ascii="仿宋" w:hAnsi="仿宋" w:eastAsia="仿宋" w:cs="仿宋"/>
                <w:sz w:val="22"/>
                <w:szCs w:val="22"/>
              </w:rPr>
              <w:t>中小企业声明函 资格证明文件.docx</w:t>
            </w:r>
          </w:p>
        </w:tc>
      </w:tr>
      <w:tr w14:paraId="30578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rPr>
        <w:tc>
          <w:tcPr>
            <w:tcW w:w="680" w:type="dxa"/>
          </w:tcPr>
          <w:p w14:paraId="39606A7A">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2655" w:type="dxa"/>
          </w:tcPr>
          <w:p w14:paraId="43B03050">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264" w:type="dxa"/>
          </w:tcPr>
          <w:p w14:paraId="396BB14E">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本项目不接受联合体磋商；</w:t>
            </w:r>
          </w:p>
        </w:tc>
        <w:tc>
          <w:tcPr>
            <w:tcW w:w="1899" w:type="dxa"/>
          </w:tcPr>
          <w:p w14:paraId="3F6EA6AA">
            <w:pPr>
              <w:spacing w:line="360" w:lineRule="auto"/>
              <w:rPr>
                <w:rFonts w:hint="eastAsia" w:ascii="仿宋" w:hAnsi="仿宋" w:eastAsia="仿宋" w:cs="仿宋"/>
                <w:sz w:val="22"/>
                <w:szCs w:val="22"/>
                <w:lang w:eastAsia="zh-CN"/>
              </w:rPr>
            </w:pPr>
            <w:r>
              <w:rPr>
                <w:rFonts w:hint="eastAsia" w:ascii="仿宋" w:hAnsi="仿宋" w:eastAsia="仿宋" w:cs="仿宋"/>
                <w:kern w:val="0"/>
                <w:sz w:val="22"/>
                <w:szCs w:val="22"/>
                <w:lang w:val="en-US" w:eastAsia="zh-Hans"/>
              </w:rPr>
              <w:t>资格证明文件.docx</w:t>
            </w:r>
          </w:p>
        </w:tc>
      </w:tr>
      <w:tr w14:paraId="20FBF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4" w:hRule="atLeast"/>
        </w:trPr>
        <w:tc>
          <w:tcPr>
            <w:tcW w:w="680" w:type="dxa"/>
          </w:tcPr>
          <w:p w14:paraId="24D907DB">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w:t>
            </w:r>
          </w:p>
        </w:tc>
        <w:tc>
          <w:tcPr>
            <w:tcW w:w="2655" w:type="dxa"/>
          </w:tcPr>
          <w:p w14:paraId="748862AD">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资质要求</w:t>
            </w:r>
          </w:p>
        </w:tc>
        <w:tc>
          <w:tcPr>
            <w:tcW w:w="4264" w:type="dxa"/>
          </w:tcPr>
          <w:p w14:paraId="5D21744F">
            <w:pPr>
              <w:pStyle w:val="22"/>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供应商须具备有效的检验检测机构资质认定证书（CMA）（证书附表须包含食品)。</w:t>
            </w:r>
          </w:p>
        </w:tc>
        <w:tc>
          <w:tcPr>
            <w:tcW w:w="1899" w:type="dxa"/>
          </w:tcPr>
          <w:p w14:paraId="65E028C4">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资格证明文件.docx</w:t>
            </w:r>
          </w:p>
        </w:tc>
      </w:tr>
    </w:tbl>
    <w:p w14:paraId="2A1418D4">
      <w:pPr>
        <w:pStyle w:val="7"/>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7"/>
        <w:rPr>
          <w:rFonts w:hint="eastAsia" w:ascii="仿宋" w:hAnsi="仿宋" w:eastAsia="仿宋" w:cs="仿宋"/>
          <w:b w:val="0"/>
          <w:bCs w:val="0"/>
          <w:sz w:val="24"/>
          <w:szCs w:val="24"/>
          <w:highlight w:val="none"/>
          <w:lang w:val="en-US" w:eastAsia="zh-CN"/>
        </w:rPr>
      </w:pPr>
    </w:p>
    <w:p w14:paraId="10B256C9">
      <w:pPr>
        <w:pStyle w:val="3"/>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7"/>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2"/>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28871_WPSOffice_Level3"/>
      <w:bookmarkStart w:id="1" w:name="_Toc29320_WPSOffice_Level2"/>
      <w:bookmarkStart w:id="2" w:name="_Toc18229_WPSOffice_Level2"/>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7"/>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6"/>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5">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6">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rPr>
      <w:color w:val="993300"/>
    </w:rPr>
  </w:style>
  <w:style w:type="paragraph" w:styleId="3">
    <w:name w:val="toc 4"/>
    <w:basedOn w:val="4"/>
    <w:next w:val="4"/>
    <w:unhideWhenUsed/>
    <w:qFormat/>
    <w:uiPriority w:val="31"/>
    <w:pPr>
      <w:ind w:left="1275"/>
    </w:pPr>
    <w:rPr>
      <w:rFonts w:ascii="Calibri" w:hAnsi="Calibri"/>
      <w:szCs w:val="21"/>
    </w:rPr>
  </w:style>
  <w:style w:type="paragraph" w:styleId="7">
    <w:name w:val="Normal Indent"/>
    <w:basedOn w:val="1"/>
    <w:next w:val="3"/>
    <w:qFormat/>
    <w:uiPriority w:val="0"/>
    <w:pPr>
      <w:ind w:firstLine="420"/>
    </w:pPr>
    <w:rPr>
      <w:szCs w:val="2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5"/>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3966</Words>
  <Characters>4076</Characters>
  <Lines>0</Lines>
  <Paragraphs>0</Paragraphs>
  <TotalTime>2</TotalTime>
  <ScaleCrop>false</ScaleCrop>
  <LinksUpToDate>false</LinksUpToDate>
  <CharactersWithSpaces>4799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德仁-赵璐</cp:lastModifiedBy>
  <dcterms:modified xsi:type="dcterms:W3CDTF">2026-04-30T11:33:35Z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0A5159520D08415EB9C0B0F64C908EFE_11</vt:lpwstr>
  </property>
  <property fmtid="{D5CDD505-2E9C-101B-9397-08002B2CF9AE}" pid="4" name="KSOTemplateDocerSaveRecord">
    <vt:lpwstr>eyJoZGlkIjoiZDQwNTY2N2MwMTc3ZDM5NDMxMThiYTljNWNkZTdmNDEiLCJ1c2VySWQiOiIyNzQ5OTcwMTQifQ==</vt:lpwstr>
  </property>
</Properties>
</file>