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版本号：LWQZFCG2025-01620251021001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渭南市杜桥中学校园安保服务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LWQZFCG2025-016</w:t>
      </w:r>
      <w:r>
        <w:br/>
      </w:r>
      <w:r>
        <w:br/>
      </w:r>
      <w:r>
        <w:br/>
      </w:r>
    </w:p>
    <w:p>
      <w:pPr>
        <w:pStyle w:val="null3"/>
        <w:jc w:val="center"/>
        <w:outlineLvl w:val="2"/>
      </w:pPr>
      <w:r>
        <w:rPr>
          <w:rFonts w:ascii="仿宋_GB2312" w:hAnsi="仿宋_GB2312" w:cs="仿宋_GB2312" w:eastAsia="仿宋_GB2312"/>
          <w:sz w:val="28"/>
          <w:b/>
        </w:rPr>
        <w:t>渭南市临渭区杜桥中学</w:t>
      </w:r>
    </w:p>
    <w:p>
      <w:pPr>
        <w:pStyle w:val="null3"/>
        <w:jc w:val="center"/>
        <w:outlineLvl w:val="2"/>
      </w:pPr>
      <w:r>
        <w:rPr>
          <w:rFonts w:ascii="仿宋_GB2312" w:hAnsi="仿宋_GB2312" w:cs="仿宋_GB2312" w:eastAsia="仿宋_GB2312"/>
          <w:sz w:val="28"/>
          <w:b/>
        </w:rPr>
        <w:t>临渭区政府采购中心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临渭区政府采购中心</w:t>
      </w:r>
      <w:r>
        <w:rPr>
          <w:rFonts w:ascii="仿宋_GB2312" w:hAnsi="仿宋_GB2312" w:cs="仿宋_GB2312" w:eastAsia="仿宋_GB2312"/>
        </w:rPr>
        <w:t>（以下简称“代理机构”）受</w:t>
      </w:r>
      <w:r>
        <w:rPr>
          <w:rFonts w:ascii="仿宋_GB2312" w:hAnsi="仿宋_GB2312" w:cs="仿宋_GB2312" w:eastAsia="仿宋_GB2312"/>
        </w:rPr>
        <w:t>渭南市临渭区杜桥中学</w:t>
      </w:r>
      <w:r>
        <w:rPr>
          <w:rFonts w:ascii="仿宋_GB2312" w:hAnsi="仿宋_GB2312" w:cs="仿宋_GB2312" w:eastAsia="仿宋_GB2312"/>
        </w:rPr>
        <w:t>委托，拟对</w:t>
      </w:r>
      <w:r>
        <w:rPr>
          <w:rFonts w:ascii="仿宋_GB2312" w:hAnsi="仿宋_GB2312" w:cs="仿宋_GB2312" w:eastAsia="仿宋_GB2312"/>
        </w:rPr>
        <w:t>渭南市杜桥中学校园安保服务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LWQZFCG2025-016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渭南市杜桥中学校园安保服务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校门出入管控、24小时巡逻、校园监控值守及应急事件处置，消防设施巡查，大型活动安全保障，宿舍管理。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采购包1（渭南市杜桥中学校园安保服务）：属于专门面向中小企业采购。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2、法定代表人授权委托书：供应商应授权合法的人员参加投标全过程，其中法定代表人直接参加投标的，须提供法定代表人身份证明书。法定代表人授权代表参加投标的，须提供法定代表人授权书。</w:t>
      </w:r>
    </w:p>
    <w:p>
      <w:pPr>
        <w:pStyle w:val="null3"/>
      </w:pPr>
      <w:r>
        <w:rPr>
          <w:rFonts w:ascii="仿宋_GB2312" w:hAnsi="仿宋_GB2312" w:cs="仿宋_GB2312" w:eastAsia="仿宋_GB2312"/>
        </w:rPr>
        <w:t>3、税收及社保缴纳证明：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财务审计报告或资信证明：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p>
      <w:pPr>
        <w:pStyle w:val="null3"/>
      </w:pPr>
      <w:r>
        <w:rPr>
          <w:rFonts w:ascii="仿宋_GB2312" w:hAnsi="仿宋_GB2312" w:cs="仿宋_GB2312" w:eastAsia="仿宋_GB2312"/>
        </w:rPr>
        <w:t>5、合同书面声明及承诺：提供具有履行合同所必需的设备和专业技术能力的承诺。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用信息：提供《供应商信用记录书面声明函》。投标人未被列入“信用中国”网站记录的“失信被执行人”或“重大税收违法失信主体”名单；不处于“中国政府采购网”记录的“政府采购严重违法失信行为记录名单”中禁止参加政府采购活动期间 ； 供应商需在项目电子化交易系统中按要求上传《供应商信用记录书面声明函》并进行电子签章。</w:t>
      </w:r>
    </w:p>
    <w:p>
      <w:pPr>
        <w:pStyle w:val="null3"/>
      </w:pPr>
      <w:r>
        <w:rPr>
          <w:rFonts w:ascii="仿宋_GB2312" w:hAnsi="仿宋_GB2312" w:cs="仿宋_GB2312" w:eastAsia="仿宋_GB2312"/>
        </w:rPr>
        <w:t>8、无控股、管理关系承诺：单位负责人为同一人或者存在直接控股、管理关系的不同供应商，不得参加同一合同项下的政府采购活动。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9、保安服务许可证：供应商必须提供有效期内，公安部门颁发的《保安服务许可证》证书。省外供应商除了提供《保安许可证》外还需出具承诺书（承诺书形式不限），承诺自承接本项目之日起 30 日内向采购人所在地公安机关备案。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渭南市临渭区杜桥中学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渭南市临渭区渭白路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渭南市临渭区杜桥中学经办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13909132385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临渭区政府采购中心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临渭区政府采购中心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09132130883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渭南市临渭区杜桥中学</w:t>
      </w:r>
      <w:r>
        <w:rPr>
          <w:rFonts w:ascii="仿宋_GB2312" w:hAnsi="仿宋_GB2312" w:cs="仿宋_GB2312" w:eastAsia="仿宋_GB2312"/>
        </w:rPr>
        <w:t>和</w:t>
      </w:r>
      <w:r>
        <w:rPr>
          <w:rFonts w:ascii="仿宋_GB2312" w:hAnsi="仿宋_GB2312" w:cs="仿宋_GB2312" w:eastAsia="仿宋_GB2312"/>
        </w:rPr>
        <w:t>临渭区政府采购中心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渭南市临渭区杜桥中学</w:t>
      </w:r>
      <w:r>
        <w:rPr>
          <w:rFonts w:ascii="仿宋_GB2312" w:hAnsi="仿宋_GB2312" w:cs="仿宋_GB2312" w:eastAsia="仿宋_GB2312"/>
        </w:rPr>
        <w:t>负责解释。除上述招标文件内容，其他内容由</w:t>
      </w:r>
      <w:r>
        <w:rPr>
          <w:rFonts w:ascii="仿宋_GB2312" w:hAnsi="仿宋_GB2312" w:cs="仿宋_GB2312" w:eastAsia="仿宋_GB2312"/>
        </w:rPr>
        <w:t>临渭区政府采购中心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渭南市临渭区杜桥中学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临渭区政府采购中心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联系人：何剑</w:t>
      </w:r>
    </w:p>
    <w:p>
      <w:pPr>
        <w:pStyle w:val="null3"/>
      </w:pPr>
      <w:r>
        <w:rPr>
          <w:rFonts w:ascii="仿宋_GB2312" w:hAnsi="仿宋_GB2312" w:cs="仿宋_GB2312" w:eastAsia="仿宋_GB2312"/>
        </w:rPr>
        <w:t>联系电话：13909132385</w:t>
      </w:r>
    </w:p>
    <w:p>
      <w:pPr>
        <w:pStyle w:val="null3"/>
      </w:pPr>
      <w:r>
        <w:rPr>
          <w:rFonts w:ascii="仿宋_GB2312" w:hAnsi="仿宋_GB2312" w:cs="仿宋_GB2312" w:eastAsia="仿宋_GB2312"/>
        </w:rPr>
        <w:t>地址：渭南市临渭区渭白路</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校门出入管控、24小时巡逻、校园监控值守及应急事件处置，消防设施巡查，大型活动安全保障，宿舍管理。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690,000.00</w:t>
      </w:r>
    </w:p>
    <w:p>
      <w:pPr>
        <w:pStyle w:val="null3"/>
      </w:pPr>
      <w:r>
        <w:rPr>
          <w:rFonts w:ascii="仿宋_GB2312" w:hAnsi="仿宋_GB2312" w:cs="仿宋_GB2312" w:eastAsia="仿宋_GB2312"/>
        </w:rPr>
        <w:t>采购包最高限价（元）: 690,000.00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校园安保服务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标的名称：校园安保服务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1"/>
            </w:pPr>
            <w:r>
              <w:rPr>
                <w:rFonts w:ascii="仿宋_GB2312" w:hAnsi="仿宋_GB2312" w:cs="仿宋_GB2312" w:eastAsia="仿宋_GB2312"/>
                <w:sz w:val="24"/>
                <w:b/>
              </w:rPr>
              <w:t>一、服务指标的具体要求</w:t>
            </w:r>
          </w:p>
          <w:p>
            <w:pPr>
              <w:pStyle w:val="null3"/>
              <w:ind w:firstLine="723"/>
              <w:jc w:val="both"/>
            </w:pPr>
            <w:r>
              <w:rPr>
                <w:rFonts w:ascii="仿宋_GB2312" w:hAnsi="仿宋_GB2312" w:cs="仿宋_GB2312" w:eastAsia="仿宋_GB2312"/>
                <w:sz w:val="24"/>
                <w:b/>
              </w:rPr>
              <w:t>服务人员配置</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239"/>
              <w:gridCol w:w="576"/>
              <w:gridCol w:w="221"/>
              <w:gridCol w:w="207"/>
              <w:gridCol w:w="1294"/>
            </w:tblGrid>
            <w:tr>
              <w:tc>
                <w:tcPr>
                  <w:tcW w:type="dxa" w:w="239"/>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rPr>
                    <w:t>序号</w:t>
                  </w:r>
                </w:p>
              </w:tc>
              <w:tc>
                <w:tcPr>
                  <w:tcW w:type="dxa" w:w="57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both"/>
                  </w:pPr>
                  <w:r>
                    <w:rPr>
                      <w:rFonts w:ascii="仿宋_GB2312" w:hAnsi="仿宋_GB2312" w:cs="仿宋_GB2312" w:eastAsia="仿宋_GB2312"/>
                      <w:sz w:val="24"/>
                      <w:b/>
                    </w:rPr>
                    <w:t>岗位或职务</w:t>
                  </w:r>
                </w:p>
              </w:tc>
              <w:tc>
                <w:tcPr>
                  <w:tcW w:type="dxa" w:w="221"/>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rPr>
                    <w:t>数量</w:t>
                  </w:r>
                </w:p>
              </w:tc>
              <w:tc>
                <w:tcPr>
                  <w:tcW w:type="dxa" w:w="207"/>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rPr>
                    <w:t>单位</w:t>
                  </w:r>
                </w:p>
              </w:tc>
              <w:tc>
                <w:tcPr>
                  <w:tcW w:type="dxa" w:w="1294"/>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ind w:firstLine="602"/>
                    <w:jc w:val="center"/>
                  </w:pPr>
                  <w:r>
                    <w:rPr>
                      <w:rFonts w:ascii="仿宋_GB2312" w:hAnsi="仿宋_GB2312" w:cs="仿宋_GB2312" w:eastAsia="仿宋_GB2312"/>
                      <w:sz w:val="24"/>
                      <w:b/>
                    </w:rPr>
                    <w:t>备注</w:t>
                  </w:r>
                </w:p>
              </w:tc>
            </w:tr>
            <w:tr>
              <w:tc>
                <w:tcPr>
                  <w:tcW w:type="dxa" w:w="23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1</w:t>
                  </w:r>
                </w:p>
              </w:tc>
              <w:tc>
                <w:tcPr>
                  <w:tcW w:type="dxa" w:w="5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白班保安人员</w:t>
                  </w:r>
                </w:p>
              </w:tc>
              <w:tc>
                <w:tcPr>
                  <w:tcW w:type="dxa" w:w="22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7</w:t>
                  </w:r>
                </w:p>
              </w:tc>
              <w:tc>
                <w:tcPr>
                  <w:tcW w:type="dxa" w:w="20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人</w:t>
                  </w:r>
                </w:p>
              </w:tc>
              <w:tc>
                <w:tcPr>
                  <w:tcW w:type="dxa" w:w="129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ind w:firstLine="600"/>
                    <w:jc w:val="left"/>
                  </w:pPr>
                  <w:r>
                    <w:rPr>
                      <w:rFonts w:ascii="仿宋_GB2312" w:hAnsi="仿宋_GB2312" w:cs="仿宋_GB2312" w:eastAsia="仿宋_GB2312"/>
                      <w:sz w:val="24"/>
                    </w:rPr>
                    <w:t>男性（含一名项目负责人，必须有三年以上学校保安、楼管管理经验，退伍军人满足本条优先考虑）具有保安证</w:t>
                  </w:r>
                </w:p>
              </w:tc>
            </w:tr>
            <w:tr>
              <w:tc>
                <w:tcPr>
                  <w:tcW w:type="dxa" w:w="23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2</w:t>
                  </w:r>
                </w:p>
              </w:tc>
              <w:tc>
                <w:tcPr>
                  <w:tcW w:type="dxa" w:w="5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夜班保安人员</w:t>
                  </w:r>
                </w:p>
              </w:tc>
              <w:tc>
                <w:tcPr>
                  <w:tcW w:type="dxa" w:w="22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6</w:t>
                  </w:r>
                </w:p>
              </w:tc>
              <w:tc>
                <w:tcPr>
                  <w:tcW w:type="dxa" w:w="20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人</w:t>
                  </w:r>
                </w:p>
              </w:tc>
              <w:tc>
                <w:tcPr>
                  <w:tcW w:type="dxa" w:w="129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4"/>
                    </w:rPr>
                    <w:t>男性，具有保安证</w:t>
                  </w:r>
                </w:p>
              </w:tc>
            </w:tr>
            <w:tr>
              <w:tc>
                <w:tcPr>
                  <w:tcW w:type="dxa" w:w="23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3</w:t>
                  </w:r>
                </w:p>
              </w:tc>
              <w:tc>
                <w:tcPr>
                  <w:tcW w:type="dxa" w:w="5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女生一号楼楼管</w:t>
                  </w:r>
                </w:p>
              </w:tc>
              <w:tc>
                <w:tcPr>
                  <w:tcW w:type="dxa" w:w="22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4</w:t>
                  </w:r>
                </w:p>
              </w:tc>
              <w:tc>
                <w:tcPr>
                  <w:tcW w:type="dxa" w:w="20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人</w:t>
                  </w:r>
                </w:p>
              </w:tc>
              <w:tc>
                <w:tcPr>
                  <w:tcW w:type="dxa" w:w="129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4"/>
                    </w:rPr>
                    <w:t>女性</w:t>
                  </w:r>
                </w:p>
              </w:tc>
            </w:tr>
            <w:tr>
              <w:tc>
                <w:tcPr>
                  <w:tcW w:type="dxa" w:w="23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4</w:t>
                  </w:r>
                </w:p>
              </w:tc>
              <w:tc>
                <w:tcPr>
                  <w:tcW w:type="dxa" w:w="5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女生二号楼楼管</w:t>
                  </w:r>
                </w:p>
              </w:tc>
              <w:tc>
                <w:tcPr>
                  <w:tcW w:type="dxa" w:w="22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4</w:t>
                  </w:r>
                </w:p>
              </w:tc>
              <w:tc>
                <w:tcPr>
                  <w:tcW w:type="dxa" w:w="20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人</w:t>
                  </w:r>
                </w:p>
              </w:tc>
              <w:tc>
                <w:tcPr>
                  <w:tcW w:type="dxa" w:w="129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4"/>
                    </w:rPr>
                    <w:t>女性</w:t>
                  </w:r>
                </w:p>
              </w:tc>
            </w:tr>
            <w:tr>
              <w:tc>
                <w:tcPr>
                  <w:tcW w:type="dxa" w:w="23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5</w:t>
                  </w:r>
                </w:p>
              </w:tc>
              <w:tc>
                <w:tcPr>
                  <w:tcW w:type="dxa" w:w="5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男生三号楼楼管</w:t>
                  </w:r>
                </w:p>
              </w:tc>
              <w:tc>
                <w:tcPr>
                  <w:tcW w:type="dxa" w:w="22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5</w:t>
                  </w:r>
                </w:p>
              </w:tc>
              <w:tc>
                <w:tcPr>
                  <w:tcW w:type="dxa" w:w="20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rPr>
                    <w:t>人</w:t>
                  </w:r>
                </w:p>
              </w:tc>
              <w:tc>
                <w:tcPr>
                  <w:tcW w:type="dxa" w:w="129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4"/>
                    </w:rPr>
                    <w:t>三名男性，两名女性</w:t>
                  </w:r>
                </w:p>
              </w:tc>
            </w:tr>
            <w:tr>
              <w:tc>
                <w:tcPr>
                  <w:tcW w:type="dxa" w:w="23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p>
              </w:tc>
              <w:tc>
                <w:tcPr>
                  <w:tcW w:type="dxa" w:w="5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rPr>
                    <w:t>合   计</w:t>
                  </w:r>
                </w:p>
              </w:tc>
              <w:tc>
                <w:tcPr>
                  <w:tcW w:type="dxa" w:w="22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rPr>
                    <w:t>26</w:t>
                  </w:r>
                </w:p>
              </w:tc>
              <w:tc>
                <w:tcPr>
                  <w:tcW w:type="dxa" w:w="20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rPr>
                    <w:t>人</w:t>
                  </w:r>
                </w:p>
              </w:tc>
              <w:tc>
                <w:tcPr>
                  <w:tcW w:type="dxa" w:w="129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ind w:firstLine="602"/>
                    <w:jc w:val="left"/>
                  </w:pPr>
                </w:p>
              </w:tc>
            </w:tr>
          </w:tbl>
          <w:p>
            <w:pPr>
              <w:pStyle w:val="null3"/>
            </w:pPr>
            <w:r>
              <w:rPr>
                <w:rFonts w:ascii="仿宋_GB2312" w:hAnsi="仿宋_GB2312" w:cs="仿宋_GB2312" w:eastAsia="仿宋_GB2312"/>
                <w:sz w:val="24"/>
                <w:b/>
              </w:rPr>
              <w:t>保安人员服务要求</w:t>
            </w:r>
            <w:r>
              <w:rPr>
                <w:rFonts w:ascii="仿宋_GB2312" w:hAnsi="仿宋_GB2312" w:cs="仿宋_GB2312" w:eastAsia="仿宋_GB2312"/>
                <w:sz w:val="24"/>
              </w:rPr>
              <w:t>：</w:t>
            </w:r>
          </w:p>
          <w:p>
            <w:pPr>
              <w:pStyle w:val="null3"/>
              <w:ind w:firstLine="600"/>
              <w:jc w:val="both"/>
            </w:pPr>
            <w:r>
              <w:rPr>
                <w:rFonts w:ascii="仿宋_GB2312" w:hAnsi="仿宋_GB2312" w:cs="仿宋_GB2312" w:eastAsia="仿宋_GB2312"/>
                <w:sz w:val="24"/>
              </w:rPr>
              <w:t>本岗位总体要求：</w:t>
            </w:r>
            <w:r>
              <w:rPr>
                <w:rFonts w:ascii="仿宋_GB2312" w:hAnsi="仿宋_GB2312" w:cs="仿宋_GB2312" w:eastAsia="仿宋_GB2312"/>
                <w:sz w:val="24"/>
              </w:rPr>
              <w:t>男性</w:t>
            </w:r>
            <w:r>
              <w:rPr>
                <w:rFonts w:ascii="仿宋_GB2312" w:hAnsi="仿宋_GB2312" w:cs="仿宋_GB2312" w:eastAsia="仿宋_GB2312"/>
                <w:sz w:val="24"/>
              </w:rPr>
              <w:t>60周岁以下</w:t>
            </w:r>
            <w:r>
              <w:rPr>
                <w:rFonts w:ascii="仿宋_GB2312" w:hAnsi="仿宋_GB2312" w:cs="仿宋_GB2312" w:eastAsia="仿宋_GB2312"/>
                <w:sz w:val="24"/>
              </w:rPr>
              <w:t>，身体健康，无不良记录，有保安证；具备安全防范意识，能熟练使用消防、监控设备；服从管理，责任心强，能适应轮班制。</w:t>
            </w:r>
          </w:p>
          <w:p>
            <w:pPr>
              <w:pStyle w:val="null3"/>
              <w:ind w:firstLine="600"/>
              <w:jc w:val="both"/>
            </w:pPr>
            <w:r>
              <w:rPr>
                <w:rFonts w:ascii="仿宋_GB2312" w:hAnsi="仿宋_GB2312" w:cs="仿宋_GB2312" w:eastAsia="仿宋_GB2312"/>
                <w:sz w:val="24"/>
              </w:rPr>
              <w:t>当班期间禁止行为：随地吐痰、乱扔垃圾、</w:t>
            </w:r>
            <w:r>
              <w:rPr>
                <w:rFonts w:ascii="仿宋_GB2312" w:hAnsi="仿宋_GB2312" w:cs="仿宋_GB2312" w:eastAsia="仿宋_GB2312"/>
                <w:sz w:val="24"/>
              </w:rPr>
              <w:t>玩手机</w:t>
            </w:r>
            <w:r>
              <w:rPr>
                <w:rFonts w:ascii="仿宋_GB2312" w:hAnsi="仿宋_GB2312" w:cs="仿宋_GB2312" w:eastAsia="仿宋_GB2312"/>
                <w:sz w:val="24"/>
              </w:rPr>
              <w:t>；执勤中脱鞋袜、吃东西等</w:t>
            </w:r>
            <w:r>
              <w:rPr>
                <w:rFonts w:ascii="仿宋_GB2312" w:hAnsi="仿宋_GB2312" w:cs="仿宋_GB2312" w:eastAsia="仿宋_GB2312"/>
                <w:sz w:val="24"/>
              </w:rPr>
              <w:t>不</w:t>
            </w:r>
            <w:r>
              <w:rPr>
                <w:rFonts w:ascii="仿宋_GB2312" w:hAnsi="仿宋_GB2312" w:cs="仿宋_GB2312" w:eastAsia="仿宋_GB2312"/>
                <w:sz w:val="24"/>
              </w:rPr>
              <w:t>雅行为；倚墙靠物；嬉戏打闹，精神倦怠；抽烟、闲聊、阅读书报，或做与工作无关的事；酒后值勤或执勤中饮酒。</w:t>
            </w:r>
          </w:p>
          <w:p>
            <w:pPr>
              <w:pStyle w:val="null3"/>
              <w:ind w:firstLine="482"/>
              <w:jc w:val="both"/>
            </w:pPr>
            <w:r>
              <w:rPr>
                <w:rFonts w:ascii="仿宋_GB2312" w:hAnsi="仿宋_GB2312" w:cs="仿宋_GB2312" w:eastAsia="仿宋_GB2312"/>
                <w:sz w:val="24"/>
                <w:b/>
              </w:rPr>
              <w:t>岗位具体要求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）门卫安全防范工作规范</w:t>
            </w:r>
          </w:p>
          <w:p>
            <w:pPr>
              <w:pStyle w:val="null3"/>
              <w:ind w:firstLine="600"/>
              <w:jc w:val="both"/>
            </w:pPr>
            <w:r>
              <w:rPr>
                <w:rFonts w:ascii="仿宋_GB2312" w:hAnsi="仿宋_GB2312" w:cs="仿宋_GB2312" w:eastAsia="仿宋_GB2312"/>
                <w:sz w:val="24"/>
              </w:rPr>
              <w:t>1.学校大门设专职门卫，门卫工作有专人管理，门卫工作制度健全，责任明确。门卫值班室，位置适当，视线开阔，墙体、门窗牢固。</w:t>
            </w:r>
          </w:p>
          <w:p>
            <w:pPr>
              <w:pStyle w:val="null3"/>
              <w:ind w:firstLine="600"/>
              <w:jc w:val="both"/>
            </w:pPr>
            <w:r>
              <w:rPr>
                <w:rFonts w:ascii="仿宋_GB2312" w:hAnsi="仿宋_GB2312" w:cs="仿宋_GB2312" w:eastAsia="仿宋_GB2312"/>
                <w:sz w:val="24"/>
              </w:rPr>
              <w:t>2.大门坚固安全，开启灵活，锁定方便。门区有照明设备，便于夜间观察。门卫值班室配备必要的值班用品、防卫器械和消防、应急照明器材。</w:t>
            </w:r>
          </w:p>
          <w:p>
            <w:pPr>
              <w:pStyle w:val="null3"/>
              <w:ind w:firstLine="600"/>
              <w:jc w:val="both"/>
            </w:pPr>
            <w:r>
              <w:rPr>
                <w:rFonts w:ascii="仿宋_GB2312" w:hAnsi="仿宋_GB2312" w:cs="仿宋_GB2312" w:eastAsia="仿宋_GB2312"/>
                <w:sz w:val="24"/>
              </w:rPr>
              <w:t>3.门卫值班室应安装报警电话，门卫人员要坚持24小时值班。</w:t>
            </w:r>
          </w:p>
          <w:p>
            <w:pPr>
              <w:pStyle w:val="null3"/>
              <w:ind w:firstLine="600"/>
              <w:jc w:val="both"/>
            </w:pPr>
            <w:r>
              <w:rPr>
                <w:rFonts w:ascii="仿宋_GB2312" w:hAnsi="仿宋_GB2312" w:cs="仿宋_GB2312" w:eastAsia="仿宋_GB2312"/>
                <w:sz w:val="24"/>
              </w:rPr>
              <w:t>4.门卫人员要求具有初中以上文化程度，身体健康，工作责任心强。</w:t>
            </w:r>
          </w:p>
          <w:p>
            <w:pPr>
              <w:pStyle w:val="null3"/>
              <w:ind w:firstLine="600"/>
              <w:jc w:val="both"/>
            </w:pPr>
            <w:r>
              <w:rPr>
                <w:rFonts w:ascii="仿宋_GB2312" w:hAnsi="仿宋_GB2312" w:cs="仿宋_GB2312" w:eastAsia="仿宋_GB2312"/>
                <w:sz w:val="24"/>
              </w:rPr>
              <w:t>5.门卫人员值班时佩戴相关证件，文明执勤，行为规范。</w:t>
            </w:r>
          </w:p>
          <w:p>
            <w:pPr>
              <w:pStyle w:val="null3"/>
              <w:ind w:firstLine="600"/>
              <w:jc w:val="both"/>
            </w:pPr>
            <w:r>
              <w:rPr>
                <w:rFonts w:ascii="仿宋_GB2312" w:hAnsi="仿宋_GB2312" w:cs="仿宋_GB2312" w:eastAsia="仿宋_GB2312"/>
                <w:sz w:val="24"/>
              </w:rPr>
              <w:t>6.门卫人员按学校规章制度认真检查出入本单位的人员、车辆、物资等。对非本单位人员进入本单位的，要逐个查验身份证件，严格登记手续。</w:t>
            </w:r>
          </w:p>
          <w:p>
            <w:pPr>
              <w:pStyle w:val="null3"/>
              <w:ind w:firstLine="600"/>
              <w:jc w:val="both"/>
            </w:pPr>
            <w:r>
              <w:rPr>
                <w:rFonts w:ascii="仿宋_GB2312" w:hAnsi="仿宋_GB2312" w:cs="仿宋_GB2312" w:eastAsia="仿宋_GB2312"/>
                <w:sz w:val="24"/>
              </w:rPr>
              <w:t>7.年度内门卫人员无违纪、失职行为。</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）门卫安全管理制度</w:t>
            </w:r>
          </w:p>
          <w:p>
            <w:pPr>
              <w:pStyle w:val="null3"/>
              <w:ind w:firstLine="600"/>
              <w:jc w:val="both"/>
            </w:pPr>
            <w:r>
              <w:rPr>
                <w:rFonts w:ascii="仿宋_GB2312" w:hAnsi="仿宋_GB2312" w:cs="仿宋_GB2312" w:eastAsia="仿宋_GB2312"/>
                <w:sz w:val="24"/>
              </w:rPr>
              <w:t>1.门卫人员必须时刻提高警惕，严防不法分子混入学校进行犯罪活动</w:t>
            </w:r>
          </w:p>
          <w:p>
            <w:pPr>
              <w:pStyle w:val="null3"/>
              <w:ind w:firstLine="600"/>
              <w:jc w:val="both"/>
            </w:pPr>
            <w:r>
              <w:rPr>
                <w:rFonts w:ascii="仿宋_GB2312" w:hAnsi="仿宋_GB2312" w:cs="仿宋_GB2312" w:eastAsia="仿宋_GB2312"/>
                <w:sz w:val="24"/>
              </w:rPr>
              <w:t>2.来人、来客均须办理登记、会客手续，门卫人员应认真查验来人的合法身份证件，无身份证件、未经校保卫部门同意不得进入学校。</w:t>
            </w:r>
          </w:p>
          <w:p>
            <w:pPr>
              <w:pStyle w:val="null3"/>
              <w:ind w:firstLine="600"/>
              <w:jc w:val="both"/>
            </w:pPr>
            <w:r>
              <w:rPr>
                <w:rFonts w:ascii="仿宋_GB2312" w:hAnsi="仿宋_GB2312" w:cs="仿宋_GB2312" w:eastAsia="仿宋_GB2312"/>
                <w:sz w:val="24"/>
              </w:rPr>
              <w:t>3.任何人从学校内携带物资出门，应主动出示出门证件，否则门卫人员有权查问、查看。对可疑物资可以暂时扣留，及时报告有关部门处理。</w:t>
            </w:r>
          </w:p>
          <w:p>
            <w:pPr>
              <w:pStyle w:val="null3"/>
              <w:ind w:firstLine="600"/>
              <w:jc w:val="both"/>
            </w:pPr>
            <w:r>
              <w:rPr>
                <w:rFonts w:ascii="仿宋_GB2312" w:hAnsi="仿宋_GB2312" w:cs="仿宋_GB2312" w:eastAsia="仿宋_GB2312"/>
                <w:sz w:val="24"/>
              </w:rPr>
              <w:t>4.自行车进出校门，应主动下车推行，机动车减速慢行，外来车辆进校门，门卫人员应先问明来意再开门，随车人员必须办理来客登记手续。</w:t>
            </w:r>
          </w:p>
          <w:p>
            <w:pPr>
              <w:pStyle w:val="null3"/>
              <w:ind w:firstLine="600"/>
              <w:jc w:val="both"/>
            </w:pPr>
            <w:r>
              <w:rPr>
                <w:rFonts w:ascii="仿宋_GB2312" w:hAnsi="仿宋_GB2312" w:cs="仿宋_GB2312" w:eastAsia="仿宋_GB2312"/>
                <w:sz w:val="24"/>
              </w:rPr>
              <w:t>5.外来人员会见学生必须在课余时间进行，如果正在上课，必须先在门房等候。</w:t>
            </w:r>
          </w:p>
          <w:p>
            <w:pPr>
              <w:pStyle w:val="null3"/>
              <w:ind w:firstLine="600"/>
              <w:jc w:val="both"/>
            </w:pPr>
            <w:r>
              <w:rPr>
                <w:rFonts w:ascii="仿宋_GB2312" w:hAnsi="仿宋_GB2312" w:cs="仿宋_GB2312" w:eastAsia="仿宋_GB2312"/>
                <w:sz w:val="24"/>
              </w:rPr>
              <w:t>6.严禁小摊小贩进入校园卖东西。</w:t>
            </w:r>
          </w:p>
          <w:p>
            <w:pPr>
              <w:pStyle w:val="null3"/>
              <w:ind w:firstLine="600"/>
              <w:jc w:val="both"/>
            </w:pPr>
            <w:r>
              <w:rPr>
                <w:rFonts w:ascii="仿宋_GB2312" w:hAnsi="仿宋_GB2312" w:cs="仿宋_GB2312" w:eastAsia="仿宋_GB2312"/>
                <w:sz w:val="24"/>
              </w:rPr>
              <w:t>7.门卫人员昼夜做好校内巡逻工作，及时检查办公室、实验室、电教室防盗门的关锁、用电设备是否关闭、火炉是否熄火等。</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）校卫队安全管理制度</w:t>
            </w:r>
          </w:p>
          <w:p>
            <w:pPr>
              <w:pStyle w:val="null3"/>
              <w:ind w:firstLine="600"/>
              <w:jc w:val="both"/>
            </w:pPr>
            <w:r>
              <w:rPr>
                <w:rFonts w:ascii="仿宋_GB2312" w:hAnsi="仿宋_GB2312" w:cs="仿宋_GB2312" w:eastAsia="仿宋_GB2312"/>
                <w:sz w:val="24"/>
              </w:rPr>
              <w:t>1.学校保安队在学校安全领导小组领导下负责校内的治安、防范、巡查、守护等工作和案件、事故发生时的现场保护工作。</w:t>
            </w:r>
          </w:p>
          <w:p>
            <w:pPr>
              <w:pStyle w:val="null3"/>
              <w:ind w:firstLine="600"/>
              <w:jc w:val="both"/>
            </w:pPr>
            <w:r>
              <w:rPr>
                <w:rFonts w:ascii="仿宋_GB2312" w:hAnsi="仿宋_GB2312" w:cs="仿宋_GB2312" w:eastAsia="仿宋_GB2312"/>
                <w:sz w:val="24"/>
              </w:rPr>
              <w:t>2.平时负责对校内的日、夜巡逻，节假日搞好护校工作。</w:t>
            </w:r>
          </w:p>
          <w:p>
            <w:pPr>
              <w:pStyle w:val="null3"/>
              <w:ind w:firstLine="600"/>
              <w:jc w:val="both"/>
            </w:pPr>
            <w:r>
              <w:rPr>
                <w:rFonts w:ascii="仿宋_GB2312" w:hAnsi="仿宋_GB2312" w:cs="仿宋_GB2312" w:eastAsia="仿宋_GB2312"/>
                <w:sz w:val="24"/>
              </w:rPr>
              <w:t>3.不定期的对校内开展安全检查，发现隐患及时报告。</w:t>
            </w:r>
          </w:p>
          <w:p>
            <w:pPr>
              <w:pStyle w:val="null3"/>
              <w:ind w:firstLine="600"/>
              <w:jc w:val="both"/>
            </w:pPr>
            <w:r>
              <w:rPr>
                <w:rFonts w:ascii="仿宋_GB2312" w:hAnsi="仿宋_GB2312" w:cs="仿宋_GB2312" w:eastAsia="仿宋_GB2312"/>
                <w:sz w:val="24"/>
              </w:rPr>
              <w:t>4.注意发现隐患部位，提出整改建议，协助校长室督促落实整改措施。</w:t>
            </w:r>
          </w:p>
          <w:p>
            <w:pPr>
              <w:pStyle w:val="null3"/>
              <w:ind w:firstLine="600"/>
              <w:jc w:val="both"/>
            </w:pPr>
            <w:r>
              <w:rPr>
                <w:rFonts w:ascii="仿宋_GB2312" w:hAnsi="仿宋_GB2312" w:cs="仿宋_GB2312" w:eastAsia="仿宋_GB2312"/>
                <w:sz w:val="24"/>
              </w:rPr>
              <w:t>5.控制外来人员进出校门，严格来客登记制度，校内学生进出校门注意查验有关证件。对超过学校有关规定时间进出校门的学生应逐个登记，并将情况报告有关部门。</w:t>
            </w:r>
          </w:p>
          <w:p>
            <w:pPr>
              <w:pStyle w:val="null3"/>
              <w:ind w:firstLine="600"/>
              <w:jc w:val="both"/>
            </w:pPr>
            <w:r>
              <w:rPr>
                <w:rFonts w:ascii="仿宋_GB2312" w:hAnsi="仿宋_GB2312" w:cs="仿宋_GB2312" w:eastAsia="仿宋_GB2312"/>
                <w:sz w:val="24"/>
              </w:rPr>
              <w:t>6.注意掌握学校内及周边治安动态，对发现打架、斗殴、破坏安全、扰乱教学秩序的人和事，主动前往阻止，并报告有关部门或“110”，确保校园稳定。</w:t>
            </w:r>
          </w:p>
          <w:p>
            <w:pPr>
              <w:pStyle w:val="null3"/>
              <w:ind w:firstLine="600"/>
              <w:jc w:val="both"/>
            </w:pPr>
            <w:r>
              <w:rPr>
                <w:rFonts w:ascii="仿宋_GB2312" w:hAnsi="仿宋_GB2312" w:cs="仿宋_GB2312" w:eastAsia="仿宋_GB2312"/>
                <w:sz w:val="24"/>
              </w:rPr>
              <w:t>岗位职责</w:t>
            </w:r>
          </w:p>
          <w:p>
            <w:pPr>
              <w:pStyle w:val="null3"/>
              <w:ind w:firstLine="600"/>
              <w:jc w:val="both"/>
            </w:pPr>
            <w:r>
              <w:rPr>
                <w:rFonts w:ascii="仿宋_GB2312" w:hAnsi="仿宋_GB2312" w:cs="仿宋_GB2312" w:eastAsia="仿宋_GB2312"/>
                <w:sz w:val="24"/>
              </w:rPr>
              <w:t>1、北门</w:t>
            </w:r>
          </w:p>
          <w:p>
            <w:pPr>
              <w:pStyle w:val="null3"/>
              <w:ind w:firstLine="600"/>
              <w:jc w:val="both"/>
            </w:pPr>
            <w:r>
              <w:rPr>
                <w:rFonts w:ascii="仿宋_GB2312" w:hAnsi="仿宋_GB2312" w:cs="仿宋_GB2312" w:eastAsia="仿宋_GB2312"/>
                <w:sz w:val="24"/>
              </w:rPr>
              <w:t>职责</w:t>
            </w:r>
            <w:r>
              <w:rPr>
                <w:rFonts w:ascii="仿宋_GB2312" w:hAnsi="仿宋_GB2312" w:cs="仿宋_GB2312" w:eastAsia="仿宋_GB2312"/>
                <w:sz w:val="24"/>
              </w:rPr>
              <w:t>:负责学生出入，维护正常秩序。</w:t>
            </w:r>
          </w:p>
          <w:p>
            <w:pPr>
              <w:pStyle w:val="null3"/>
              <w:ind w:firstLine="600"/>
              <w:jc w:val="both"/>
            </w:pPr>
            <w:r>
              <w:rPr>
                <w:rFonts w:ascii="仿宋_GB2312" w:hAnsi="仿宋_GB2312" w:cs="仿宋_GB2312" w:eastAsia="仿宋_GB2312"/>
                <w:sz w:val="24"/>
              </w:rPr>
              <w:t>2、东门</w:t>
            </w:r>
          </w:p>
          <w:p>
            <w:pPr>
              <w:pStyle w:val="null3"/>
              <w:ind w:firstLine="600"/>
              <w:jc w:val="both"/>
            </w:pPr>
            <w:r>
              <w:rPr>
                <w:rFonts w:ascii="仿宋_GB2312" w:hAnsi="仿宋_GB2312" w:cs="仿宋_GB2312" w:eastAsia="仿宋_GB2312"/>
                <w:sz w:val="24"/>
              </w:rPr>
              <w:t>职责</w:t>
            </w:r>
            <w:r>
              <w:rPr>
                <w:rFonts w:ascii="仿宋_GB2312" w:hAnsi="仿宋_GB2312" w:cs="仿宋_GB2312" w:eastAsia="仿宋_GB2312"/>
                <w:sz w:val="24"/>
              </w:rPr>
              <w:t>:负责教职员工、施工人员、外来员车辆的检查、登记。所有车辆必须凭证出入。外来人员必须与接见人联系后在门卫处登记方可入校。上课期间学生请假需办理正常手续，凭假条进出。</w:t>
            </w:r>
          </w:p>
          <w:p>
            <w:pPr>
              <w:pStyle w:val="null3"/>
              <w:ind w:firstLine="600"/>
              <w:jc w:val="both"/>
            </w:pPr>
            <w:r>
              <w:rPr>
                <w:rFonts w:ascii="仿宋_GB2312" w:hAnsi="仿宋_GB2312" w:cs="仿宋_GB2312" w:eastAsia="仿宋_GB2312"/>
                <w:sz w:val="24"/>
              </w:rPr>
              <w:t>3</w:t>
            </w:r>
            <w:r>
              <w:rPr>
                <w:rFonts w:ascii="仿宋_GB2312" w:hAnsi="仿宋_GB2312" w:cs="仿宋_GB2312" w:eastAsia="仿宋_GB2312"/>
                <w:sz w:val="24"/>
              </w:rPr>
              <w:t>、巡逻</w:t>
            </w:r>
          </w:p>
          <w:p>
            <w:pPr>
              <w:pStyle w:val="null3"/>
              <w:ind w:firstLine="600"/>
              <w:jc w:val="both"/>
            </w:pPr>
            <w:r>
              <w:rPr>
                <w:rFonts w:ascii="仿宋_GB2312" w:hAnsi="仿宋_GB2312" w:cs="仿宋_GB2312" w:eastAsia="仿宋_GB2312"/>
                <w:sz w:val="24"/>
              </w:rPr>
              <w:t>北门安保人员对教学区、生活区进行不定时巡查，发现安全隐患及时排除并将情况上报。</w:t>
            </w:r>
          </w:p>
          <w:p>
            <w:pPr>
              <w:pStyle w:val="null3"/>
              <w:jc w:val="both"/>
            </w:pPr>
            <w:r>
              <w:rPr>
                <w:rFonts w:ascii="仿宋_GB2312" w:hAnsi="仿宋_GB2312" w:cs="仿宋_GB2312" w:eastAsia="仿宋_GB2312"/>
                <w:sz w:val="24"/>
                <w:b/>
              </w:rPr>
              <w:t>（四）公寓管理</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人员要求：</w:t>
            </w:r>
          </w:p>
          <w:p>
            <w:pPr>
              <w:pStyle w:val="null3"/>
              <w:ind w:firstLine="480"/>
              <w:jc w:val="both"/>
            </w:pPr>
            <w:r>
              <w:rPr>
                <w:rFonts w:ascii="仿宋_GB2312" w:hAnsi="仿宋_GB2312" w:cs="仿宋_GB2312" w:eastAsia="仿宋_GB2312"/>
                <w:sz w:val="24"/>
              </w:rPr>
              <w:t>男性</w:t>
            </w:r>
            <w:r>
              <w:rPr>
                <w:rFonts w:ascii="仿宋_GB2312" w:hAnsi="仿宋_GB2312" w:cs="仿宋_GB2312" w:eastAsia="仿宋_GB2312"/>
                <w:sz w:val="24"/>
              </w:rPr>
              <w:t>60周岁/女性50周岁以下，</w:t>
            </w:r>
            <w:r>
              <w:rPr>
                <w:rFonts w:ascii="仿宋_GB2312" w:hAnsi="仿宋_GB2312" w:cs="仿宋_GB2312" w:eastAsia="仿宋_GB2312"/>
                <w:sz w:val="24"/>
              </w:rPr>
              <w:t>身体健康、形象好、气质佳、思想素质高、业务能力强，沟通能力良好，服务意识强；能处理学生住宿常见问题，有耐心；有宿舍管理或物业服务经验者优先考虑。</w:t>
            </w:r>
          </w:p>
          <w:p>
            <w:pPr>
              <w:pStyle w:val="null3"/>
              <w:ind w:firstLine="602"/>
              <w:jc w:val="both"/>
            </w:pPr>
            <w:r>
              <w:rPr>
                <w:rFonts w:ascii="仿宋_GB2312" w:hAnsi="仿宋_GB2312" w:cs="仿宋_GB2312" w:eastAsia="仿宋_GB2312"/>
                <w:sz w:val="24"/>
                <w:b/>
              </w:rPr>
              <w:t>服务要求</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须坚持</w:t>
            </w:r>
            <w:r>
              <w:rPr>
                <w:rFonts w:ascii="仿宋_GB2312" w:hAnsi="仿宋_GB2312" w:cs="仿宋_GB2312" w:eastAsia="仿宋_GB2312"/>
                <w:sz w:val="24"/>
              </w:rPr>
              <w:t>“安全第一，服务第一”的宗旨，所有员工必须遵守学校的规章制度，统一着装，团结一致，尊重他人。如果有意见，可以逐级反映出来，坚决杜绝影响学校形象、损害师生利益的事件发生。</w:t>
            </w:r>
          </w:p>
          <w:p>
            <w:pPr>
              <w:pStyle w:val="null3"/>
              <w:numPr>
                <w:ilvl w:val="0"/>
                <w:numId w:val="1"/>
              </w:numPr>
              <w:jc w:val="both"/>
            </w:pPr>
            <w:r>
              <w:rPr>
                <w:rFonts w:ascii="仿宋_GB2312" w:hAnsi="仿宋_GB2312" w:cs="仿宋_GB2312" w:eastAsia="仿宋_GB2312"/>
                <w:sz w:val="24"/>
              </w:rPr>
              <w:t>熟悉楼宇设施日常巡检、报修流程。</w:t>
            </w:r>
          </w:p>
          <w:p>
            <w:pPr>
              <w:pStyle w:val="null3"/>
              <w:ind w:firstLine="480"/>
              <w:jc w:val="both"/>
            </w:pPr>
            <w:r>
              <w:rPr>
                <w:rFonts w:ascii="仿宋_GB2312" w:hAnsi="仿宋_GB2312" w:cs="仿宋_GB2312" w:eastAsia="仿宋_GB2312"/>
                <w:sz w:val="24"/>
              </w:rPr>
              <w:t>3.对学生负有示范、引导、教育的职责，严禁体罚和变相体罚学生，做到依法依纪，文明管理。</w:t>
            </w:r>
          </w:p>
          <w:p>
            <w:pPr>
              <w:pStyle w:val="null3"/>
              <w:ind w:firstLine="480"/>
              <w:jc w:val="both"/>
            </w:pPr>
            <w:r>
              <w:rPr>
                <w:rFonts w:ascii="仿宋_GB2312" w:hAnsi="仿宋_GB2312" w:cs="仿宋_GB2312" w:eastAsia="仿宋_GB2312"/>
                <w:sz w:val="24"/>
              </w:rPr>
              <w:t>4.时刻关注和排查公寓学生矛盾纠纷，发现情况及时制止，并第一时间联系学校公寓办公室，确保不发生打架斗殴、敲诈、赌博等恶性事件。</w:t>
            </w:r>
          </w:p>
          <w:p>
            <w:pPr>
              <w:pStyle w:val="null3"/>
              <w:ind w:firstLine="480"/>
              <w:jc w:val="both"/>
            </w:pPr>
            <w:r>
              <w:rPr>
                <w:rFonts w:ascii="仿宋_GB2312" w:hAnsi="仿宋_GB2312" w:cs="仿宋_GB2312" w:eastAsia="仿宋_GB2312"/>
                <w:sz w:val="24"/>
              </w:rPr>
              <w:t>5.负责对学生公寓楼出入人员管理，学生上课期间进入宿舍需落实其请假手续，禁止无关人员进入宿舍，宿舍来访人员需根据门禁制度落实岗位职责。</w:t>
            </w:r>
          </w:p>
          <w:p>
            <w:pPr>
              <w:pStyle w:val="null3"/>
              <w:ind w:firstLine="480"/>
              <w:jc w:val="both"/>
            </w:pPr>
            <w:r>
              <w:rPr>
                <w:rFonts w:ascii="仿宋_GB2312" w:hAnsi="仿宋_GB2312" w:cs="仿宋_GB2312" w:eastAsia="仿宋_GB2312"/>
                <w:sz w:val="24"/>
              </w:rPr>
              <w:t>6.负责对公寓楼进行安全隐患排查，并对一般问题进行处理解决，对不能解决或需要学校相关处室协调解决的应及时上报公寓楼办公室。</w:t>
            </w:r>
          </w:p>
          <w:p>
            <w:pPr>
              <w:pStyle w:val="null3"/>
              <w:ind w:firstLine="480"/>
              <w:jc w:val="both"/>
            </w:pPr>
            <w:r>
              <w:rPr>
                <w:rFonts w:ascii="仿宋_GB2312" w:hAnsi="仿宋_GB2312" w:cs="仿宋_GB2312" w:eastAsia="仿宋_GB2312"/>
                <w:sz w:val="24"/>
              </w:rPr>
              <w:t>7.引导教育学生做好宿舍内务整理及卫生清洁工作，物品摆放整齐有序，宿舍内洁净无死角，空气清新。</w:t>
            </w:r>
          </w:p>
          <w:p>
            <w:pPr>
              <w:pStyle w:val="null3"/>
              <w:ind w:firstLine="480"/>
              <w:jc w:val="both"/>
            </w:pPr>
            <w:r>
              <w:rPr>
                <w:rFonts w:ascii="仿宋_GB2312" w:hAnsi="仿宋_GB2312" w:cs="仿宋_GB2312" w:eastAsia="仿宋_GB2312"/>
                <w:sz w:val="24"/>
              </w:rPr>
              <w:t>8.做好公寓楼内开关电、洗澡间开关门、公共设施设备安全排查及使用检查，有需维修或更换的及时上报公寓办公室协调解决。</w:t>
            </w:r>
          </w:p>
          <w:p>
            <w:pPr>
              <w:pStyle w:val="null3"/>
              <w:ind w:firstLine="480"/>
              <w:jc w:val="both"/>
            </w:pPr>
            <w:r>
              <w:rPr>
                <w:rFonts w:ascii="仿宋_GB2312" w:hAnsi="仿宋_GB2312" w:cs="仿宋_GB2312" w:eastAsia="仿宋_GB2312"/>
                <w:sz w:val="24"/>
              </w:rPr>
              <w:t>9.杜绝一切不安全事故的发生。如果员工因身体原因、操作不当等发生意外伤亡事故，一切责任由中标单位承担。</w:t>
            </w:r>
          </w:p>
          <w:p>
            <w:pPr>
              <w:pStyle w:val="null3"/>
              <w:spacing w:after="120"/>
              <w:ind w:firstLine="420"/>
              <w:jc w:val="both"/>
            </w:pPr>
            <w:r>
              <w:rPr>
                <w:rFonts w:ascii="仿宋_GB2312" w:hAnsi="仿宋_GB2312" w:cs="仿宋_GB2312" w:eastAsia="仿宋_GB2312"/>
                <w:sz w:val="24"/>
                <w:b/>
              </w:rPr>
              <w:t>二、服务质量、标准、期限、效率等要求</w:t>
            </w:r>
          </w:p>
          <w:p>
            <w:pPr>
              <w:pStyle w:val="null3"/>
              <w:ind w:firstLine="600"/>
              <w:jc w:val="both"/>
            </w:pPr>
            <w:r>
              <w:rPr>
                <w:rFonts w:ascii="仿宋_GB2312" w:hAnsi="仿宋_GB2312" w:cs="仿宋_GB2312" w:eastAsia="仿宋_GB2312"/>
                <w:sz w:val="24"/>
              </w:rPr>
              <w:t>1.成交后，供应商向采购人提供项目作业计划和安全责任协议等，其内容包括管理机构的设置、各主要岗位的技术和管理员名单、资质、联系方式及各工种技术工人的安排、项目实施进度安排、技术措施等状况。</w:t>
            </w:r>
          </w:p>
          <w:p>
            <w:pPr>
              <w:pStyle w:val="null3"/>
              <w:ind w:firstLine="600"/>
              <w:jc w:val="both"/>
            </w:pPr>
            <w:r>
              <w:rPr>
                <w:rFonts w:ascii="仿宋_GB2312" w:hAnsi="仿宋_GB2312" w:cs="仿宋_GB2312" w:eastAsia="仿宋_GB2312"/>
                <w:sz w:val="24"/>
              </w:rPr>
              <w:t>2.严格按照项目要求进行作业，作业前按项目要求筹备各项作业器械、材料、工具等，按技术规定进行作业。</w:t>
            </w:r>
          </w:p>
          <w:p>
            <w:pPr>
              <w:pStyle w:val="null3"/>
              <w:ind w:firstLine="600"/>
              <w:jc w:val="both"/>
            </w:pPr>
            <w:r>
              <w:rPr>
                <w:rFonts w:ascii="仿宋_GB2312" w:hAnsi="仿宋_GB2312" w:cs="仿宋_GB2312" w:eastAsia="仿宋_GB2312"/>
                <w:sz w:val="24"/>
              </w:rPr>
              <w:t>3.协助采购人及时组织召开检查验收、作业效果评价和竣工验收工作会议。</w:t>
            </w:r>
          </w:p>
          <w:p>
            <w:pPr>
              <w:pStyle w:val="null3"/>
              <w:ind w:firstLine="600"/>
              <w:jc w:val="both"/>
            </w:pPr>
            <w:r>
              <w:rPr>
                <w:rFonts w:ascii="仿宋_GB2312" w:hAnsi="仿宋_GB2312" w:cs="仿宋_GB2312" w:eastAsia="仿宋_GB2312"/>
                <w:sz w:val="24"/>
              </w:rPr>
              <w:t>4.有各类突发事件的应急预案和措施，有明确具体的承诺。</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详见参数</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详见参数</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详见参数</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 备注：服务期满后，乙方服务考核合格，同等条件下，经双方协商可续签两年（一年一签）。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渭南市杜桥中学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(一）月付，每月10日之前付款,（二）乙方在接受付款前开具发票给甲方。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(一）月付，每月10日之前付款,（二）乙方在接受付款前开具发票给甲方。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(一）月付，每月10日之前付款,（二）乙方在接受付款前开具发票给甲方。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(一）月付，每月10日之前付款,（二）乙方在接受付款前开具发票给甲方。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(一）月付，每月10日之前付款,（二）乙方在接受付款前开具发票给甲方。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(一）月付，每月10日之前付款,（二）乙方在接受付款前开具发票给甲方。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(一）月付，每月10日之前付款,（二）乙方在接受付款前开具发票给甲方。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(一）月付，每月10日之前付款,（二）乙方在接受付款前开具发票给甲方。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(一）月付，每月10日之前付款,（二）乙方在接受付款前开具发票给甲方。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(一）月付，每月10日之前付款,（二）乙方在接受付款前开具发票给甲方。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(一）月付，每月10日之前付款,（二）乙方在接受付款前开具发票给甲方。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(一）月付，每月10日之前付款,（二）乙方在接受付款前开具发票给甲方。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供应商应授权合法的人员参加投标全过程，其中法定代表人直接参加投标的，须提供法定代表人身份证明书。法定代表人授权代表参加投标的，须提供法定代表人授权书。</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合同书面声明及承诺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提供《供应商信用记录书面声明函》。投标人未被列入“信用中国”网站记录的“失信被执行人”或“重大税收违法失信主体”名单；不处于“中国政府采购网”记录的“政府采购严重违法失信行为记录名单”中禁止参加政府采购活动期间 ； 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保安服务许可证</w:t>
            </w:r>
          </w:p>
        </w:tc>
        <w:tc>
          <w:tcPr>
            <w:tcW w:type="dxa" w:w="3322"/>
          </w:tcPr>
          <w:p>
            <w:pPr>
              <w:pStyle w:val="null3"/>
            </w:pPr>
            <w:r>
              <w:rPr>
                <w:rFonts w:ascii="仿宋_GB2312" w:hAnsi="仿宋_GB2312" w:cs="仿宋_GB2312" w:eastAsia="仿宋_GB2312"/>
              </w:rPr>
              <w:t>供应商必须提供有效期内，公安部门颁发的《保安服务许可证》证书。省外供应商除了提供《保安许可证》外还需出具承诺书（承诺书形式不限），承诺自承接本项目之日起 30 日内向采购人所在地公安机关备案。</w:t>
            </w:r>
          </w:p>
        </w:tc>
        <w:tc>
          <w:tcPr>
            <w:tcW w:type="dxa" w:w="1661"/>
          </w:tcPr>
          <w:p>
            <w:pPr>
              <w:pStyle w:val="null3"/>
            </w:pPr>
            <w:r>
              <w:rPr>
                <w:rFonts w:ascii="仿宋_GB2312" w:hAnsi="仿宋_GB2312" w:cs="仿宋_GB2312" w:eastAsia="仿宋_GB2312"/>
              </w:rPr>
              <w:t>投标人应提交的相关资格证明材料1.docx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投标文件加盖供应商单位公章签字。</w:t>
            </w:r>
          </w:p>
        </w:tc>
        <w:tc>
          <w:tcPr>
            <w:tcW w:type="dxa" w:w="1661"/>
          </w:tcPr>
          <w:p>
            <w:pPr>
              <w:pStyle w:val="null3"/>
            </w:pPr>
            <w:r>
              <w:rPr>
                <w:rFonts w:ascii="仿宋_GB2312" w:hAnsi="仿宋_GB2312" w:cs="仿宋_GB2312" w:eastAsia="仿宋_GB2312"/>
              </w:rPr>
              <w:t>合同文本.docx 开标一览表 投标函 投标人应提交的相关资格证明材料1.docx 中小企业声明函 残疾人福利性单位声明函 服务方案 标的清单 投标文件封面 报价表.docx 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标的清单 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完全理解并接受文件合同条款的要求</w:t>
            </w:r>
          </w:p>
        </w:tc>
        <w:tc>
          <w:tcPr>
            <w:tcW w:type="dxa" w:w="1661"/>
          </w:tcPr>
          <w:p>
            <w:pPr>
              <w:pStyle w:val="null3"/>
            </w:pPr>
            <w:r>
              <w:rPr>
                <w:rFonts w:ascii="仿宋_GB2312" w:hAnsi="仿宋_GB2312" w:cs="仿宋_GB2312" w:eastAsia="仿宋_GB2312"/>
              </w:rPr>
              <w:t>合同文本.docx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安保服务整体方案</w:t>
            </w:r>
          </w:p>
        </w:tc>
        <w:tc>
          <w:tcPr>
            <w:tcW w:type="dxa" w:w="2492"/>
          </w:tcPr>
          <w:p>
            <w:pPr>
              <w:pStyle w:val="null3"/>
            </w:pPr>
            <w:r>
              <w:rPr>
                <w:rFonts w:ascii="仿宋_GB2312" w:hAnsi="仿宋_GB2312" w:cs="仿宋_GB2312" w:eastAsia="仿宋_GB2312"/>
              </w:rPr>
              <w:t>一、评审内容 ① 对本项目整体实施服务方案； ②安保服务管理方案③公寓服务管理方案。 二、评审标准 1、完善性：方案必须全面，对评审内容中的各项要求有详细阐述； 2、可实施性：切合本项目实际情况，提出步骤清晰、合理的方案； 3、针对性：方案能够紧扣项目实际情况，内容科学合理。上述3项评审内容无缺项、漏项且无缺陷的得6分，其中每有一项内容存在缺项或漏项的扣2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门岗管理服务方案</w:t>
            </w:r>
          </w:p>
        </w:tc>
        <w:tc>
          <w:tcPr>
            <w:tcW w:type="dxa" w:w="2492"/>
          </w:tcPr>
          <w:p>
            <w:pPr>
              <w:pStyle w:val="null3"/>
            </w:pPr>
            <w:r>
              <w:rPr>
                <w:rFonts w:ascii="仿宋_GB2312" w:hAnsi="仿宋_GB2312" w:cs="仿宋_GB2312" w:eastAsia="仿宋_GB2312"/>
              </w:rPr>
              <w:t>一、评审内容 针对本项目提出门岗管理服务方案，内容包括①门卫安全防范工作规范；②门卫安全管理制度；③校卫队安全管理制度；④巡逻管理及设备管理。 二、评审标准 1、完善性：方案必须全面，对评审内容中的各项要求有详细阐述； 2、可实施性：切合本项目实际情况，提出步骤清晰、合理的方案； 3、针对性：方案能够紧扣项目实际情况，内容科学合理。 上述4项评审内容无缺项、漏项且无缺陷的得8分，其中每有一项内容存在缺项或漏项的扣2分，每有一处评审内容存在缺陷，扣1分，该项分值扣完为止，未提供不得分。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公寓管理服务方案</w:t>
            </w:r>
          </w:p>
        </w:tc>
        <w:tc>
          <w:tcPr>
            <w:tcW w:type="dxa" w:w="2492"/>
          </w:tcPr>
          <w:p>
            <w:pPr>
              <w:pStyle w:val="null3"/>
            </w:pPr>
            <w:r>
              <w:rPr>
                <w:rFonts w:ascii="仿宋_GB2312" w:hAnsi="仿宋_GB2312" w:cs="仿宋_GB2312" w:eastAsia="仿宋_GB2312"/>
              </w:rPr>
              <w:t>一、评审内容 针对本项目提供公寓管理服务方案，内容包括①出入公寓管理；②公寓楼内安全隐患排查；③内务整理及卫生清洁工作。二、评审标准 1、完善性：方案必须全面，对评审内容中的各项要求有详细阐述； 2、可实施性：切合本项目实际情况，提出步骤清晰、合理的方案； 3、针对性：方案能够紧扣项目实际情况，内容科学合理。 上述3项评审内容无缺项、漏项且无缺陷的得6分，其中每有一项内容存在缺项或漏项的扣2分，每有一处评审内容存在缺陷，扣1分，该项分值扣完为止，未提供不得分。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保障应急措施</w:t>
            </w:r>
          </w:p>
        </w:tc>
        <w:tc>
          <w:tcPr>
            <w:tcW w:type="dxa" w:w="2492"/>
          </w:tcPr>
          <w:p>
            <w:pPr>
              <w:pStyle w:val="null3"/>
            </w:pPr>
            <w:r>
              <w:rPr>
                <w:rFonts w:ascii="仿宋_GB2312" w:hAnsi="仿宋_GB2312" w:cs="仿宋_GB2312" w:eastAsia="仿宋_GB2312"/>
              </w:rPr>
              <w:t>一、评审内容 ①提供服务团队的管理机制、管理制度等； ②针对本项目安全培训及安全教育制度； ③服务保护措施； ④校园监控值守； ⑤意外事故处理方案；⑥消防设施巡;⑦大型活动安全保障；⑧应急预案措施。 二、评审标准 1、完善性：方案必须全面，对评审内容中的各项要求有详细阐述； 2、可实施性：切合本项目实际情况，提出步骤清晰、合理的方案； 3、针对性：方案能够紧扣项目实际情况，内容科学合理。 上述8项评审内容无缺项、漏项且无缺陷的得16分，其中每有一项内容存在缺项或漏项的扣2分，每有一处评审内容存在缺陷，扣1分，该项分值扣完为止，未提供不得分。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①有针对本项目的专业服务团队，人员配备数量充足，各类人员配备齐全、满足项目要求； ②人员组织结构合理，有明确的岗位职责;③项目负责人提供三年及以上学校保安、楼管管理经验证明材料,退伍军人提供退役军人优待证或退役军人证书.(项目负责人须提供管理工作证明文件或被服务单位加盖公章的证明材料,不提供不得分) 二、评审标准 1、完善性：方案必须全面，对评审内容中的各项要求有详细阐述； 2、可实施性：切合本项目实际情况，提出步骤清晰、合理的方案； 3、针对性：方案能够紧扣项目实际情况，内容科学合理。 上述3项评审内容无缺项、漏项且无缺陷的得12分，其中每有一项内容存在缺项或漏项的扣4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具有良好的管理制度,制度内容包括①岗位职责:具有岗位工作标准、服务质量标准、作业流程及作业记录；②内控制度：具有管理组织机构、问责机制、监督机制、自查制度；③人员管理制度：具有员工日常管理办法、请销假制度、奖惩制度、激励机制、仪容仪表制度；④档案管理制度：档案收集、分类、归档等。 二、评审标准 1、完善性：方案必须全面，对评审内容中的各项要求有详细阐述； 2、可实施性：切合本项目实际情况，提出步骤清晰、合理的方案； 3、针对性：方案能够紧扣项目实际情况，内容科学合理。上述4项评审内容无缺项、漏项且无缺陷的得12分，其中每有一项内容存在缺项或漏项的扣3分，每有一处评审内容存在缺陷，扣1分，该项分值扣完为止，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根据本项目制定详细、可行的培训考核方案，保证上岗人员的专业素质、服务质量符合采购人要求，方案内容包括①岗前培训；②定期常态化培训;③培训后的成果验收和考核。 二、评审标准 1、完善性：方案必须全面，对评审内容中的各项要求有详细阐述； 2、可实施性：切合本项目实际情况，提出步骤清晰、合理的方案； 3、针对性：方案能够紧扣项目实际情况，内容科学合理。 上述3项评审内容无缺项、漏项且无缺陷的得6分，其中每有一项内容存在缺项或漏项的扣2分，每有一处评审内容存在缺陷，扣1分，该项分值扣完为止，未提供不得分。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供应商提供2022年10月至今类似项目业绩合同（以合同签订时间为准）；一个业绩得1分，最高得4分； 评审依据：提供完整合同复印件并加盖公章。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满足招标文件要求且投标价格最低的投标报价为评标基准价，其价格分为满分。其他投标人的价格分统一按照下列公式计算：投标报价得分=（评标基准价/有效报价）×价格权重（30%）×100。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详见附件：投标人应提交的相关资格证明材料1.docx</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