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3449"/>
        <w:gridCol w:w="1952"/>
        <w:gridCol w:w="1903"/>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3449"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952"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供货期</w:t>
            </w:r>
          </w:p>
        </w:tc>
        <w:tc>
          <w:tcPr>
            <w:tcW w:w="1903"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质保期</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3449"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952"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903"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4"/>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4"/>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306C0C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78A7E7A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10CCB09B">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5ED6D016">
      <w:pPr>
        <w:tabs>
          <w:tab w:val="left" w:pos="3544"/>
        </w:tabs>
        <w:spacing w:line="360" w:lineRule="auto"/>
        <w:outlineLvl w:val="0"/>
        <w:rPr>
          <w:rFonts w:hint="eastAsia" w:ascii="仿宋" w:hAnsi="仿宋" w:eastAsia="仿宋" w:cs="仿宋"/>
          <w:b/>
          <w:sz w:val="32"/>
          <w:szCs w:val="32"/>
        </w:rPr>
      </w:pPr>
    </w:p>
    <w:p w14:paraId="4E44518A">
      <w:pPr>
        <w:tabs>
          <w:tab w:val="left" w:pos="3544"/>
        </w:tabs>
        <w:spacing w:line="360" w:lineRule="auto"/>
        <w:outlineLvl w:val="0"/>
        <w:rPr>
          <w:rFonts w:hint="eastAsia" w:ascii="仿宋" w:hAnsi="仿宋" w:eastAsia="仿宋" w:cs="仿宋"/>
          <w:b/>
          <w:sz w:val="32"/>
          <w:szCs w:val="32"/>
        </w:rPr>
      </w:pPr>
    </w:p>
    <w:p w14:paraId="12E05B5A">
      <w:pPr>
        <w:tabs>
          <w:tab w:val="left" w:pos="3544"/>
        </w:tabs>
        <w:spacing w:line="360" w:lineRule="auto"/>
        <w:outlineLvl w:val="0"/>
        <w:rPr>
          <w:rFonts w:hint="eastAsia" w:ascii="仿宋" w:hAnsi="仿宋" w:eastAsia="仿宋" w:cs="仿宋"/>
          <w:b/>
          <w:sz w:val="32"/>
          <w:szCs w:val="32"/>
        </w:rPr>
      </w:pPr>
    </w:p>
    <w:p w14:paraId="1AA67A5B">
      <w:pPr>
        <w:tabs>
          <w:tab w:val="left" w:pos="3544"/>
        </w:tabs>
        <w:spacing w:line="360" w:lineRule="auto"/>
        <w:jc w:val="center"/>
        <w:rPr>
          <w:rFonts w:hint="eastAsia" w:ascii="仿宋" w:hAnsi="仿宋" w:eastAsia="仿宋" w:cs="Times New Roman"/>
          <w:b/>
          <w:sz w:val="28"/>
          <w:lang w:val="en-US" w:eastAsia="zh-CN"/>
        </w:rPr>
      </w:pPr>
      <w:r>
        <w:rPr>
          <w:rFonts w:hint="eastAsia" w:ascii="仿宋" w:hAnsi="仿宋" w:eastAsia="仿宋" w:cs="Times New Roman"/>
          <w:b/>
          <w:sz w:val="28"/>
          <w:lang w:val="en-US" w:eastAsia="zh-CN"/>
        </w:rPr>
        <w:t>投标分项报价表</w:t>
      </w:r>
    </w:p>
    <w:p w14:paraId="192388FE">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7ED27756">
      <w:pPr>
        <w:tabs>
          <w:tab w:val="left" w:pos="1800"/>
          <w:tab w:val="left" w:pos="5580"/>
        </w:tabs>
        <w:spacing w:line="360" w:lineRule="auto"/>
        <w:ind w:right="-867" w:rightChars="-413"/>
        <w:jc w:val="left"/>
        <w:rPr>
          <w:rFonts w:hint="eastAsia" w:ascii="仿宋" w:hAnsi="仿宋" w:eastAsia="仿宋" w:cs="仿宋"/>
          <w:b/>
          <w:bCs/>
          <w:sz w:val="28"/>
          <w:szCs w:val="28"/>
        </w:rPr>
      </w:pPr>
      <w:r>
        <w:rPr>
          <w:rFonts w:hint="eastAsia" w:ascii="仿宋" w:hAnsi="仿宋" w:eastAsia="仿宋" w:cs="仿宋"/>
          <w:sz w:val="24"/>
        </w:rPr>
        <w:t xml:space="preserve">项目编号： </w:t>
      </w:r>
      <w:r>
        <w:rPr>
          <w:rFonts w:hint="eastAsia" w:ascii="仿宋" w:hAnsi="仿宋" w:eastAsia="仿宋" w:cs="仿宋"/>
          <w:sz w:val="28"/>
          <w:szCs w:val="28"/>
        </w:rPr>
        <w:t xml:space="preserve">             </w:t>
      </w:r>
      <w:r>
        <w:rPr>
          <w:rFonts w:hint="eastAsia" w:cs="仿宋"/>
          <w:sz w:val="28"/>
          <w:szCs w:val="28"/>
          <w:lang w:val="en-US" w:eastAsia="zh-CN"/>
        </w:rPr>
        <w:t xml:space="preserve">                                                               </w:t>
      </w:r>
      <w:r>
        <w:rPr>
          <w:rFonts w:hint="eastAsia" w:ascii="仿宋" w:hAnsi="仿宋" w:eastAsia="仿宋" w:cs="仿宋"/>
          <w:sz w:val="24"/>
        </w:rPr>
        <w:t>单位：人民币 元</w:t>
      </w:r>
    </w:p>
    <w:tbl>
      <w:tblPr>
        <w:tblStyle w:val="7"/>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772"/>
        <w:gridCol w:w="1188"/>
        <w:gridCol w:w="1041"/>
        <w:gridCol w:w="1576"/>
        <w:gridCol w:w="1585"/>
        <w:gridCol w:w="645"/>
        <w:gridCol w:w="635"/>
        <w:gridCol w:w="903"/>
      </w:tblGrid>
      <w:tr w14:paraId="6A9B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91" w:type="dxa"/>
            <w:noWrap w:val="0"/>
            <w:vAlign w:val="center"/>
          </w:tcPr>
          <w:p w14:paraId="545798B2">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772" w:type="dxa"/>
            <w:noWrap w:val="0"/>
            <w:vAlign w:val="center"/>
          </w:tcPr>
          <w:p w14:paraId="734DE894">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类别</w:t>
            </w:r>
          </w:p>
        </w:tc>
        <w:tc>
          <w:tcPr>
            <w:tcW w:w="1188" w:type="dxa"/>
            <w:noWrap w:val="0"/>
            <w:vAlign w:val="center"/>
          </w:tcPr>
          <w:p w14:paraId="5C55C40B">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货物名称</w:t>
            </w:r>
          </w:p>
        </w:tc>
        <w:tc>
          <w:tcPr>
            <w:tcW w:w="1041" w:type="dxa"/>
            <w:noWrap w:val="0"/>
            <w:vAlign w:val="center"/>
          </w:tcPr>
          <w:p w14:paraId="514DCEC1">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品牌型号</w:t>
            </w:r>
          </w:p>
        </w:tc>
        <w:tc>
          <w:tcPr>
            <w:tcW w:w="1576" w:type="dxa"/>
            <w:noWrap w:val="0"/>
            <w:vAlign w:val="center"/>
          </w:tcPr>
          <w:p w14:paraId="11CD50A9">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规格</w:t>
            </w:r>
            <w:r>
              <w:rPr>
                <w:rFonts w:hint="eastAsia" w:ascii="仿宋" w:hAnsi="仿宋" w:eastAsia="仿宋" w:cs="仿宋"/>
                <w:color w:val="000000"/>
                <w:sz w:val="24"/>
                <w:szCs w:val="24"/>
                <w:highlight w:val="none"/>
                <w:lang w:val="en-US" w:eastAsia="zh-CN"/>
              </w:rPr>
              <w:t>/参数</w:t>
            </w:r>
          </w:p>
        </w:tc>
        <w:tc>
          <w:tcPr>
            <w:tcW w:w="1585" w:type="dxa"/>
            <w:noWrap w:val="0"/>
            <w:vAlign w:val="center"/>
          </w:tcPr>
          <w:p w14:paraId="242E5442">
            <w:pPr>
              <w:widowControl w:val="0"/>
              <w:spacing w:line="360" w:lineRule="auto"/>
              <w:jc w:val="center"/>
              <w:rPr>
                <w:rFonts w:hint="eastAsia" w:ascii="仿宋" w:hAnsi="仿宋" w:eastAsia="仿宋" w:cs="仿宋"/>
                <w:color w:val="000000"/>
                <w:sz w:val="24"/>
                <w:szCs w:val="24"/>
                <w:highlight w:val="none"/>
                <w:lang w:val="en-US"/>
              </w:rPr>
            </w:pPr>
            <w:r>
              <w:rPr>
                <w:rFonts w:hint="eastAsia" w:ascii="仿宋" w:hAnsi="仿宋" w:eastAsia="仿宋" w:cs="仿宋"/>
                <w:sz w:val="24"/>
                <w:highlight w:val="none"/>
              </w:rPr>
              <w:t>原产地及制造</w:t>
            </w:r>
            <w:r>
              <w:rPr>
                <w:rFonts w:hint="eastAsia" w:ascii="仿宋" w:hAnsi="仿宋" w:eastAsia="仿宋" w:cs="仿宋"/>
                <w:sz w:val="24"/>
                <w:highlight w:val="none"/>
                <w:lang w:val="en-US" w:eastAsia="zh-CN"/>
              </w:rPr>
              <w:t>商名称</w:t>
            </w:r>
          </w:p>
        </w:tc>
        <w:tc>
          <w:tcPr>
            <w:tcW w:w="645" w:type="dxa"/>
            <w:noWrap w:val="0"/>
            <w:vAlign w:val="center"/>
          </w:tcPr>
          <w:p w14:paraId="694CC85A">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635" w:type="dxa"/>
            <w:noWrap w:val="0"/>
            <w:vAlign w:val="center"/>
          </w:tcPr>
          <w:p w14:paraId="1A45D2E4">
            <w:pPr>
              <w:widowControl w:val="0"/>
              <w:spacing w:line="360" w:lineRule="auto"/>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单价</w:t>
            </w:r>
          </w:p>
        </w:tc>
        <w:tc>
          <w:tcPr>
            <w:tcW w:w="903" w:type="dxa"/>
            <w:noWrap w:val="0"/>
            <w:vAlign w:val="center"/>
          </w:tcPr>
          <w:p w14:paraId="0023101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小计</w:t>
            </w:r>
          </w:p>
        </w:tc>
      </w:tr>
      <w:tr w14:paraId="0536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2B7A30F7">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w:t>
            </w:r>
          </w:p>
        </w:tc>
        <w:tc>
          <w:tcPr>
            <w:tcW w:w="772" w:type="dxa"/>
            <w:noWrap w:val="0"/>
            <w:vAlign w:val="center"/>
          </w:tcPr>
          <w:p w14:paraId="37BC1047">
            <w:pPr>
              <w:widowControl w:val="0"/>
              <w:spacing w:line="360" w:lineRule="auto"/>
              <w:jc w:val="center"/>
              <w:rPr>
                <w:rFonts w:hint="eastAsia" w:ascii="仿宋" w:hAnsi="仿宋" w:eastAsia="仿宋" w:cs="仿宋"/>
                <w:color w:val="000000"/>
                <w:sz w:val="24"/>
                <w:szCs w:val="24"/>
                <w:highlight w:val="none"/>
              </w:rPr>
            </w:pPr>
          </w:p>
        </w:tc>
        <w:tc>
          <w:tcPr>
            <w:tcW w:w="1188" w:type="dxa"/>
            <w:noWrap w:val="0"/>
            <w:vAlign w:val="center"/>
          </w:tcPr>
          <w:p w14:paraId="4A45F556">
            <w:pPr>
              <w:widowControl w:val="0"/>
              <w:spacing w:line="360" w:lineRule="auto"/>
              <w:jc w:val="center"/>
              <w:rPr>
                <w:rFonts w:hint="eastAsia" w:ascii="仿宋" w:hAnsi="仿宋" w:eastAsia="仿宋" w:cs="仿宋"/>
                <w:color w:val="000000"/>
                <w:sz w:val="24"/>
                <w:szCs w:val="24"/>
                <w:highlight w:val="none"/>
              </w:rPr>
            </w:pPr>
          </w:p>
        </w:tc>
        <w:tc>
          <w:tcPr>
            <w:tcW w:w="1041" w:type="dxa"/>
            <w:noWrap w:val="0"/>
            <w:vAlign w:val="center"/>
          </w:tcPr>
          <w:p w14:paraId="775FB9CD">
            <w:pPr>
              <w:widowControl w:val="0"/>
              <w:spacing w:line="360" w:lineRule="auto"/>
              <w:jc w:val="center"/>
              <w:rPr>
                <w:rFonts w:hint="eastAsia" w:ascii="仿宋" w:hAnsi="仿宋" w:eastAsia="仿宋" w:cs="仿宋"/>
                <w:color w:val="000000"/>
                <w:sz w:val="24"/>
                <w:szCs w:val="24"/>
                <w:highlight w:val="none"/>
              </w:rPr>
            </w:pPr>
          </w:p>
        </w:tc>
        <w:tc>
          <w:tcPr>
            <w:tcW w:w="1576" w:type="dxa"/>
            <w:noWrap w:val="0"/>
            <w:vAlign w:val="center"/>
          </w:tcPr>
          <w:p w14:paraId="2DDB7854">
            <w:pPr>
              <w:widowControl w:val="0"/>
              <w:spacing w:line="360" w:lineRule="auto"/>
              <w:jc w:val="center"/>
              <w:rPr>
                <w:rFonts w:hint="eastAsia" w:ascii="仿宋" w:hAnsi="仿宋" w:eastAsia="仿宋" w:cs="仿宋"/>
                <w:color w:val="000000"/>
                <w:sz w:val="24"/>
                <w:szCs w:val="24"/>
                <w:highlight w:val="none"/>
                <w:lang w:val="en-US" w:eastAsia="zh-CN"/>
              </w:rPr>
            </w:pPr>
          </w:p>
        </w:tc>
        <w:tc>
          <w:tcPr>
            <w:tcW w:w="1585" w:type="dxa"/>
            <w:noWrap w:val="0"/>
            <w:vAlign w:val="center"/>
          </w:tcPr>
          <w:p w14:paraId="79BF2905">
            <w:pPr>
              <w:widowControl w:val="0"/>
              <w:spacing w:line="360" w:lineRule="auto"/>
              <w:jc w:val="center"/>
              <w:rPr>
                <w:rFonts w:hint="eastAsia" w:ascii="仿宋" w:hAnsi="仿宋" w:eastAsia="仿宋" w:cs="仿宋"/>
                <w:color w:val="000000"/>
                <w:sz w:val="24"/>
                <w:szCs w:val="24"/>
                <w:highlight w:val="none"/>
                <w:lang w:val="en-US" w:eastAsia="zh-CN"/>
              </w:rPr>
            </w:pPr>
          </w:p>
        </w:tc>
        <w:tc>
          <w:tcPr>
            <w:tcW w:w="645" w:type="dxa"/>
            <w:noWrap w:val="0"/>
            <w:vAlign w:val="center"/>
          </w:tcPr>
          <w:p w14:paraId="07355C4F">
            <w:pPr>
              <w:widowControl w:val="0"/>
              <w:spacing w:line="360" w:lineRule="auto"/>
              <w:jc w:val="center"/>
              <w:rPr>
                <w:rFonts w:hint="eastAsia" w:ascii="仿宋" w:hAnsi="仿宋" w:eastAsia="仿宋" w:cs="仿宋"/>
                <w:color w:val="000000"/>
                <w:sz w:val="24"/>
                <w:szCs w:val="24"/>
                <w:highlight w:val="none"/>
                <w:lang w:val="en-US" w:eastAsia="zh-CN"/>
              </w:rPr>
            </w:pPr>
          </w:p>
        </w:tc>
        <w:tc>
          <w:tcPr>
            <w:tcW w:w="635" w:type="dxa"/>
            <w:noWrap w:val="0"/>
            <w:vAlign w:val="center"/>
          </w:tcPr>
          <w:p w14:paraId="0D67AF9D">
            <w:pPr>
              <w:widowControl w:val="0"/>
              <w:spacing w:line="360" w:lineRule="auto"/>
              <w:jc w:val="center"/>
              <w:rPr>
                <w:rFonts w:hint="eastAsia" w:ascii="仿宋" w:hAnsi="仿宋" w:eastAsia="仿宋" w:cs="仿宋"/>
                <w:color w:val="000000"/>
                <w:sz w:val="24"/>
                <w:szCs w:val="24"/>
                <w:highlight w:val="none"/>
                <w:lang w:val="en-US" w:eastAsia="zh-CN"/>
              </w:rPr>
            </w:pPr>
          </w:p>
        </w:tc>
        <w:tc>
          <w:tcPr>
            <w:tcW w:w="903" w:type="dxa"/>
            <w:noWrap w:val="0"/>
            <w:vAlign w:val="center"/>
          </w:tcPr>
          <w:p w14:paraId="24272320">
            <w:pPr>
              <w:widowControl w:val="0"/>
              <w:spacing w:line="360" w:lineRule="auto"/>
              <w:jc w:val="center"/>
              <w:rPr>
                <w:rFonts w:hint="eastAsia" w:ascii="仿宋" w:hAnsi="仿宋" w:eastAsia="仿宋" w:cs="仿宋"/>
                <w:color w:val="000000"/>
                <w:sz w:val="24"/>
                <w:szCs w:val="24"/>
                <w:highlight w:val="none"/>
                <w:lang w:val="en-US" w:eastAsia="zh-CN"/>
              </w:rPr>
            </w:pPr>
          </w:p>
        </w:tc>
      </w:tr>
      <w:tr w14:paraId="34A4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DF5E5CC">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w:t>
            </w:r>
          </w:p>
        </w:tc>
        <w:tc>
          <w:tcPr>
            <w:tcW w:w="772" w:type="dxa"/>
            <w:noWrap w:val="0"/>
            <w:vAlign w:val="center"/>
          </w:tcPr>
          <w:p w14:paraId="6917257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F0F539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5BA90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356E07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29B88AA5">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020E4F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4C59AD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651170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A53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158AF13E">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w:t>
            </w:r>
          </w:p>
        </w:tc>
        <w:tc>
          <w:tcPr>
            <w:tcW w:w="772" w:type="dxa"/>
            <w:noWrap w:val="0"/>
            <w:vAlign w:val="center"/>
          </w:tcPr>
          <w:p w14:paraId="1001707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D0F2BD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308069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7E4406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77F229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328AE45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02FB94B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0A9323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1AA2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40FF30A">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1FFD01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26245A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6DBC8B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06B3782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799549E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11172E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1B0B961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287CC51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F3F1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EFAE1C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45D3265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159DA00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2B12B33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569810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F77C6B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9449A2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82D968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37FAC7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3691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67361E9D">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36FA25B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5D1820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7579903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30CDDAA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31A198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77804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DC4E90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7F8696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0BF8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766393D6">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583FF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3ED3E31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47856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11B2B4A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133072F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4A7A7E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5FA0F2C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5CA9823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8C1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EB33CB2">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4CB742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7F4FE2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D61306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6EBB64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EC58AA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583F226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68F0557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CE61F9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3D7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91" w:type="dxa"/>
            <w:noWrap w:val="0"/>
            <w:vAlign w:val="center"/>
          </w:tcPr>
          <w:p w14:paraId="224AB4F9">
            <w:pPr>
              <w:widowControl w:val="0"/>
              <w:spacing w:line="360" w:lineRule="auto"/>
              <w:jc w:val="center"/>
              <w:rPr>
                <w:rFonts w:hint="eastAsia" w:ascii="仿宋" w:hAnsi="仿宋" w:eastAsia="仿宋" w:cs="仿宋"/>
                <w:color w:val="000000"/>
                <w:sz w:val="24"/>
                <w:szCs w:val="24"/>
                <w:highlight w:val="none"/>
                <w:lang w:val="en-US" w:eastAsia="zh-CN"/>
              </w:rPr>
            </w:pPr>
          </w:p>
        </w:tc>
        <w:tc>
          <w:tcPr>
            <w:tcW w:w="8345" w:type="dxa"/>
            <w:gridSpan w:val="8"/>
            <w:noWrap w:val="0"/>
            <w:vAlign w:val="center"/>
          </w:tcPr>
          <w:p w14:paraId="1236B228">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000000"/>
                <w:kern w:val="2"/>
                <w:sz w:val="24"/>
                <w:szCs w:val="24"/>
                <w:highlight w:val="none"/>
                <w:lang w:val="en-US" w:eastAsia="zh-CN" w:bidi="ar-SA"/>
              </w:rPr>
              <w:t>总计：大写人民币</w:t>
            </w: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4"/>
                <w:highlight w:val="none"/>
                <w:u w:val="none"/>
                <w:lang w:val="en-US" w:eastAsia="zh-CN" w:bidi="ar-SA"/>
              </w:rPr>
              <w:t>（小写：元）</w:t>
            </w:r>
          </w:p>
        </w:tc>
      </w:tr>
    </w:tbl>
    <w:p w14:paraId="1BE1B7A1">
      <w:pPr>
        <w:spacing w:before="120" w:after="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注：如果按单价计算的结果与总价不一致，以单价为准修正总价。</w:t>
      </w:r>
    </w:p>
    <w:p w14:paraId="446C6BA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6B93EB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3A56658B">
      <w:pPr>
        <w:tabs>
          <w:tab w:val="left" w:pos="3544"/>
        </w:tabs>
        <w:spacing w:line="360" w:lineRule="auto"/>
        <w:ind w:firstLine="480" w:firstLineChars="200"/>
        <w:outlineLvl w:val="0"/>
        <w:rPr>
          <w:rFonts w:hint="eastAsia" w:ascii="仿宋" w:hAnsi="仿宋" w:eastAsia="仿宋" w:cs="仿宋"/>
          <w:b/>
          <w:sz w:val="32"/>
          <w:szCs w:val="32"/>
        </w:rPr>
      </w:pPr>
      <w:r>
        <w:rPr>
          <w:rFonts w:hint="eastAsia" w:ascii="仿宋" w:hAnsi="仿宋" w:eastAsia="仿宋" w:cs="仿宋"/>
          <w:sz w:val="24"/>
        </w:rPr>
        <w:t>日    期： 年  月  日</w:t>
      </w:r>
    </w:p>
    <w:p w14:paraId="0D0B1897">
      <w:pPr>
        <w:tabs>
          <w:tab w:val="left" w:pos="3544"/>
        </w:tabs>
        <w:spacing w:line="360" w:lineRule="auto"/>
        <w:outlineLvl w:val="0"/>
        <w:rPr>
          <w:rFonts w:hint="eastAsia" w:ascii="仿宋" w:hAnsi="仿宋" w:eastAsia="仿宋" w:cs="仿宋"/>
          <w:b/>
          <w:sz w:val="32"/>
          <w:szCs w:val="32"/>
        </w:rPr>
      </w:pPr>
    </w:p>
    <w:p w14:paraId="1A71E007">
      <w:pPr>
        <w:tabs>
          <w:tab w:val="left" w:pos="3544"/>
        </w:tabs>
        <w:spacing w:line="360" w:lineRule="auto"/>
        <w:outlineLvl w:val="0"/>
        <w:rPr>
          <w:rFonts w:hint="eastAsia" w:ascii="仿宋" w:hAnsi="仿宋" w:eastAsia="仿宋" w:cs="仿宋"/>
          <w:b/>
          <w:sz w:val="32"/>
          <w:szCs w:val="32"/>
        </w:rPr>
      </w:pPr>
    </w:p>
    <w:p w14:paraId="4FFA2FEA">
      <w:pPr>
        <w:tabs>
          <w:tab w:val="left" w:pos="3544"/>
        </w:tabs>
        <w:spacing w:line="360" w:lineRule="auto"/>
        <w:outlineLvl w:val="0"/>
        <w:rPr>
          <w:rFonts w:hint="eastAsia" w:ascii="仿宋" w:hAnsi="仿宋" w:eastAsia="仿宋" w:cs="仿宋"/>
          <w:b/>
          <w:sz w:val="32"/>
          <w:szCs w:val="32"/>
        </w:rPr>
      </w:pPr>
    </w:p>
    <w:p w14:paraId="55FC3149">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1DB27F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1.</w:t>
      </w:r>
      <w:r>
        <w:rPr>
          <w:rFonts w:hint="eastAsia" w:ascii="仿宋_GB2312" w:hAnsi="仿宋_GB2312" w:eastAsia="仿宋_GB2312" w:cs="仿宋_GB2312"/>
          <w:lang w:val="en-US" w:eastAsia="zh-CN"/>
        </w:rPr>
        <w:t>具有独立承担民事责任能力的法人、其他组织或自然人，提供合法有效的统一社会信用代码营业执照（事业单位提供事业单位法人证书，自然人应提供身份证）。 </w:t>
      </w:r>
      <w:r>
        <w:rPr>
          <w:rFonts w:ascii="仿宋_GB2312" w:hAnsi="仿宋_GB2312" w:eastAsia="仿宋_GB2312" w:cs="仿宋_GB2312"/>
          <w:lang w:val="en-US" w:eastAsia="zh-CN"/>
        </w:rPr>
        <w:t xml:space="preserve">  </w:t>
      </w:r>
    </w:p>
    <w:p w14:paraId="63C5EEBF">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lang w:val="en-US" w:eastAsia="zh-CN"/>
        </w:rPr>
      </w:pPr>
      <w:r>
        <w:rPr>
          <w:rFonts w:ascii="仿宋_GB2312" w:hAnsi="仿宋_GB2312" w:eastAsia="仿宋_GB2312" w:cs="仿宋_GB2312"/>
        </w:rPr>
        <w:t>2.</w:t>
      </w:r>
      <w:r>
        <w:rPr>
          <w:rFonts w:hint="eastAsia" w:ascii="仿宋_GB2312" w:hAnsi="仿宋_GB2312" w:eastAsia="仿宋_GB2312" w:cs="仿宋_GB2312"/>
          <w:lang w:val="en-US" w:eastAsia="zh-CN"/>
        </w:rPr>
        <w:t>供应商须提供投标截止时间前半年内任意一个月的税收缴纳凭证（注：依法免税或零申报的供应商须提供相关文件证明，若为新成立企业可提供相应月度的缴税证明）。</w:t>
      </w:r>
      <w:r>
        <w:rPr>
          <w:rFonts w:ascii="仿宋_GB2312" w:hAnsi="仿宋_GB2312" w:eastAsia="仿宋_GB2312" w:cs="仿宋_GB2312"/>
          <w:lang w:val="en-US" w:eastAsia="zh-CN"/>
        </w:rPr>
        <w:t xml:space="preserve"> </w:t>
      </w:r>
    </w:p>
    <w:p w14:paraId="71EF9D10">
      <w:pPr>
        <w:pStyle w:val="6"/>
        <w:widowControl w:val="0"/>
        <w:topLinePunct/>
        <w:adjustRightInd w:val="0"/>
        <w:snapToGrid w:val="0"/>
        <w:spacing w:before="0" w:beforeAutospacing="0" w:after="0" w:afterAutospacing="0" w:line="360" w:lineRule="auto"/>
        <w:ind w:firstLine="480" w:firstLineChars="2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3.供应商须提供投标截止时间前半年内任意一个月的社会保险缴纳凭证（注：依法不需要缴纳社会保障资金的供应商应提供相关文件证明，若为新成立企业可提供相应月度的社会保险缴纳证明）。 </w:t>
      </w:r>
    </w:p>
    <w:p w14:paraId="6BD501AA">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hint="eastAsia" w:ascii="仿宋_GB2312" w:hAnsi="仿宋_GB2312" w:eastAsia="仿宋_GB2312" w:cs="仿宋_GB2312"/>
          <w:lang w:val="en-US" w:eastAsia="zh-CN"/>
        </w:rPr>
        <w:t>4</w:t>
      </w:r>
      <w:r>
        <w:rPr>
          <w:rFonts w:ascii="仿宋_GB2312" w:hAnsi="仿宋_GB2312" w:eastAsia="仿宋_GB2312" w:cs="仿宋_GB2312"/>
        </w:rPr>
        <w:t>.</w:t>
      </w:r>
      <w:r>
        <w:rPr>
          <w:rFonts w:hint="eastAsia" w:ascii="仿宋_GB2312" w:hAnsi="仿宋_GB2312" w:eastAsia="仿宋_GB2312" w:cs="仿宋_GB2312"/>
          <w:lang w:val="en-US" w:eastAsia="zh-CN"/>
        </w:rPr>
        <w:t>供应商应具备良好的商业信誉，提供参加政府采购活动前3年内在经营活动中没有重大违法记录的书面声明。 </w:t>
      </w:r>
      <w:r>
        <w:rPr>
          <w:rFonts w:hint="eastAsia" w:ascii="仿宋" w:hAnsi="仿宋" w:eastAsia="仿宋" w:cs="仿宋"/>
          <w:szCs w:val="22"/>
        </w:rPr>
        <w:t>（见附件1）</w:t>
      </w:r>
      <w:r>
        <w:rPr>
          <w:rFonts w:ascii="仿宋_GB2312" w:hAnsi="仿宋_GB2312" w:eastAsia="仿宋_GB2312" w:cs="仿宋_GB2312"/>
        </w:rPr>
        <w:t xml:space="preserve"> </w:t>
      </w:r>
    </w:p>
    <w:p w14:paraId="6B2EB345">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hint="eastAsia" w:ascii="仿宋_GB2312" w:hAnsi="仿宋_GB2312" w:eastAsia="仿宋_GB2312" w:cs="仿宋_GB2312"/>
          <w:lang w:val="en-US" w:eastAsia="zh-CN"/>
        </w:rPr>
        <w:t>5</w:t>
      </w:r>
      <w:r>
        <w:rPr>
          <w:rFonts w:ascii="仿宋_GB2312" w:hAnsi="仿宋_GB2312" w:eastAsia="仿宋_GB2312" w:cs="仿宋_GB2312"/>
        </w:rPr>
        <w:t>.</w:t>
      </w:r>
      <w:r>
        <w:rPr>
          <w:rFonts w:hint="eastAsia" w:ascii="仿宋_GB2312" w:hAnsi="仿宋_GB2312" w:eastAsia="仿宋_GB2312" w:cs="仿宋_GB2312"/>
          <w:lang w:val="en-US" w:eastAsia="zh-CN"/>
        </w:rPr>
        <w:t>供应商须提供具有履行合同所必需的设备和专业技术能力的承诺函。</w:t>
      </w:r>
      <w:r>
        <w:rPr>
          <w:rFonts w:ascii="仿宋_GB2312" w:hAnsi="仿宋_GB2312" w:eastAsia="仿宋_GB2312" w:cs="仿宋_GB2312"/>
          <w:lang w:val="en-US" w:eastAsia="zh-CN"/>
        </w:rPr>
        <w:t xml:space="preserve"> </w:t>
      </w:r>
      <w:r>
        <w:rPr>
          <w:rFonts w:hint="eastAsia" w:ascii="仿宋" w:hAnsi="仿宋" w:eastAsia="仿宋" w:cs="仿宋"/>
          <w:szCs w:val="22"/>
        </w:rPr>
        <w:t>（见附件2）</w:t>
      </w:r>
      <w:r>
        <w:rPr>
          <w:rFonts w:ascii="仿宋_GB2312" w:hAnsi="仿宋_GB2312" w:eastAsia="仿宋_GB2312" w:cs="仿宋_GB2312"/>
        </w:rPr>
        <w:t xml:space="preserve"> </w:t>
      </w: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5FA64A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lang w:val="en-US" w:eastAsia="zh-CN"/>
        </w:rPr>
      </w:pPr>
      <w:r>
        <w:rPr>
          <w:rFonts w:hint="eastAsia" w:ascii="仿宋" w:hAnsi="仿宋" w:eastAsia="仿宋" w:cs="仿宋"/>
          <w:bCs/>
          <w:szCs w:val="22"/>
          <w:lang w:val="en-US" w:eastAsia="zh-CN"/>
        </w:rPr>
        <w:t>供应商须提供2024年度经会计师事务所审计的审计报告（新成立企业可从成立当年开始提供相对应的财务报表）或其基本存款账户开户银行出具的资信证明（资信证明开具日期为采购公告发布之日后）。 </w:t>
      </w:r>
      <w:r>
        <w:rPr>
          <w:rFonts w:ascii="仿宋" w:hAnsi="仿宋" w:eastAsia="仿宋" w:cs="仿宋"/>
          <w:bCs/>
          <w:szCs w:val="22"/>
          <w:lang w:val="en-US" w:eastAsia="zh-CN"/>
        </w:rPr>
        <w:t xml:space="preserve"> </w:t>
      </w:r>
    </w:p>
    <w:p w14:paraId="1861036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ascii="仿宋" w:hAnsi="仿宋" w:eastAsia="仿宋" w:cs="仿宋"/>
          <w:bCs/>
          <w:szCs w:val="22"/>
          <w:lang w:val="en-US" w:eastAsia="zh-CN"/>
        </w:rPr>
        <w:t xml:space="preserve"> </w:t>
      </w: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20DED0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65537E9">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hint="default" w:ascii="仿宋" w:hAnsi="仿宋" w:eastAsia="仿宋" w:cs="仿宋"/>
          <w:kern w:val="0"/>
          <w:sz w:val="22"/>
          <w:lang w:val="en-US" w:eastAsia="zh-CN"/>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非</w:t>
      </w:r>
      <w:r>
        <w:rPr>
          <w:rFonts w:hint="eastAsia" w:ascii="仿宋" w:hAnsi="仿宋" w:eastAsia="仿宋" w:cs="仿宋"/>
          <w:kern w:val="0"/>
          <w:sz w:val="22"/>
        </w:rPr>
        <w:t>面向中小企业采购项目，参与供应商</w:t>
      </w:r>
      <w:r>
        <w:rPr>
          <w:rFonts w:hint="eastAsia" w:ascii="仿宋" w:hAnsi="仿宋" w:eastAsia="仿宋" w:cs="仿宋"/>
          <w:kern w:val="0"/>
          <w:sz w:val="22"/>
          <w:lang w:val="en-US" w:eastAsia="zh-CN"/>
        </w:rPr>
        <w:t>若为</w:t>
      </w:r>
      <w:r>
        <w:rPr>
          <w:rFonts w:hint="eastAsia" w:ascii="仿宋" w:hAnsi="仿宋" w:eastAsia="仿宋" w:cs="仿宋"/>
          <w:kern w:val="0"/>
          <w:sz w:val="22"/>
        </w:rPr>
        <w:t>符合政策要求的中小企业；监狱企业及残疾人福利性单位，视同中、小型企业。</w:t>
      </w:r>
      <w:r>
        <w:rPr>
          <w:rFonts w:hint="eastAsia" w:ascii="仿宋" w:hAnsi="仿宋" w:eastAsia="仿宋" w:cs="仿宋"/>
          <w:kern w:val="0"/>
          <w:sz w:val="22"/>
          <w:lang w:val="en-US" w:eastAsia="zh-CN"/>
        </w:rPr>
        <w:t>提供中小企业声明函。</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78A9A9EA">
      <w:pPr>
        <w:kinsoku w:val="0"/>
        <w:overflowPunct w:val="0"/>
        <w:autoSpaceDE w:val="0"/>
        <w:autoSpaceDN w:val="0"/>
        <w:adjustRightInd w:val="0"/>
        <w:snapToGrid w:val="0"/>
        <w:spacing w:line="360" w:lineRule="auto"/>
        <w:rPr>
          <w:rFonts w:ascii="仿宋" w:hAnsi="仿宋" w:eastAsia="仿宋" w:cs="仿宋"/>
          <w:b/>
          <w:sz w:val="24"/>
          <w:szCs w:val="28"/>
        </w:rPr>
      </w:pPr>
    </w:p>
    <w:p w14:paraId="4A34D7F8">
      <w:pPr>
        <w:kinsoku w:val="0"/>
        <w:overflowPunct w:val="0"/>
        <w:autoSpaceDE w:val="0"/>
        <w:autoSpaceDN w:val="0"/>
        <w:adjustRightInd w:val="0"/>
        <w:snapToGrid w:val="0"/>
        <w:spacing w:line="360" w:lineRule="auto"/>
        <w:rPr>
          <w:rFonts w:ascii="仿宋" w:hAnsi="仿宋" w:eastAsia="仿宋" w:cs="仿宋"/>
          <w:b/>
          <w:sz w:val="24"/>
          <w:szCs w:val="28"/>
        </w:rPr>
      </w:pPr>
    </w:p>
    <w:p w14:paraId="2C3C9026">
      <w:pPr>
        <w:kinsoku w:val="0"/>
        <w:overflowPunct w:val="0"/>
        <w:autoSpaceDE w:val="0"/>
        <w:autoSpaceDN w:val="0"/>
        <w:adjustRightInd w:val="0"/>
        <w:snapToGrid w:val="0"/>
        <w:spacing w:line="360" w:lineRule="auto"/>
        <w:rPr>
          <w:rFonts w:ascii="仿宋" w:hAnsi="仿宋" w:eastAsia="仿宋" w:cs="仿宋"/>
          <w:b/>
          <w:sz w:val="24"/>
          <w:szCs w:val="28"/>
        </w:rPr>
      </w:pPr>
    </w:p>
    <w:p w14:paraId="4594129B">
      <w:pPr>
        <w:kinsoku w:val="0"/>
        <w:overflowPunct w:val="0"/>
        <w:autoSpaceDE w:val="0"/>
        <w:autoSpaceDN w:val="0"/>
        <w:adjustRightInd w:val="0"/>
        <w:snapToGrid w:val="0"/>
        <w:spacing w:line="360" w:lineRule="auto"/>
        <w:rPr>
          <w:rFonts w:ascii="仿宋" w:hAnsi="仿宋" w:eastAsia="仿宋" w:cs="仿宋"/>
          <w:b/>
          <w:sz w:val="24"/>
          <w:szCs w:val="28"/>
        </w:rPr>
      </w:pPr>
    </w:p>
    <w:p w14:paraId="0710E43E">
      <w:pPr>
        <w:kinsoku w:val="0"/>
        <w:overflowPunct w:val="0"/>
        <w:autoSpaceDE w:val="0"/>
        <w:autoSpaceDN w:val="0"/>
        <w:adjustRightInd w:val="0"/>
        <w:snapToGrid w:val="0"/>
        <w:spacing w:line="360" w:lineRule="auto"/>
        <w:rPr>
          <w:rFonts w:ascii="仿宋" w:hAnsi="仿宋" w:eastAsia="仿宋" w:cs="仿宋"/>
          <w:b/>
          <w:sz w:val="24"/>
          <w:szCs w:val="28"/>
        </w:rPr>
      </w:pPr>
    </w:p>
    <w:p w14:paraId="70C59CD4">
      <w:pPr>
        <w:kinsoku w:val="0"/>
        <w:overflowPunct w:val="0"/>
        <w:autoSpaceDE w:val="0"/>
        <w:autoSpaceDN w:val="0"/>
        <w:adjustRightInd w:val="0"/>
        <w:snapToGrid w:val="0"/>
        <w:spacing w:line="360" w:lineRule="auto"/>
        <w:rPr>
          <w:rFonts w:ascii="仿宋" w:hAnsi="仿宋" w:eastAsia="仿宋" w:cs="仿宋"/>
          <w:b/>
          <w:sz w:val="24"/>
          <w:szCs w:val="28"/>
        </w:rPr>
      </w:pPr>
    </w:p>
    <w:p w14:paraId="12F8A627">
      <w:pPr>
        <w:kinsoku w:val="0"/>
        <w:overflowPunct w:val="0"/>
        <w:autoSpaceDE w:val="0"/>
        <w:autoSpaceDN w:val="0"/>
        <w:adjustRightInd w:val="0"/>
        <w:snapToGrid w:val="0"/>
        <w:spacing w:line="360" w:lineRule="auto"/>
        <w:rPr>
          <w:rFonts w:ascii="仿宋" w:hAnsi="仿宋" w:eastAsia="仿宋" w:cs="仿宋"/>
          <w:b/>
          <w:sz w:val="24"/>
          <w:szCs w:val="28"/>
        </w:rPr>
      </w:pPr>
    </w:p>
    <w:p w14:paraId="0773B6A8">
      <w:pPr>
        <w:kinsoku w:val="0"/>
        <w:overflowPunct w:val="0"/>
        <w:autoSpaceDE w:val="0"/>
        <w:autoSpaceDN w:val="0"/>
        <w:adjustRightInd w:val="0"/>
        <w:snapToGrid w:val="0"/>
        <w:spacing w:line="360" w:lineRule="auto"/>
        <w:rPr>
          <w:rFonts w:ascii="仿宋" w:hAnsi="仿宋" w:eastAsia="仿宋" w:cs="仿宋"/>
          <w:b/>
          <w:sz w:val="24"/>
          <w:szCs w:val="28"/>
        </w:rPr>
      </w:pPr>
    </w:p>
    <w:p w14:paraId="2D4A3820">
      <w:pPr>
        <w:kinsoku w:val="0"/>
        <w:overflowPunct w:val="0"/>
        <w:autoSpaceDE w:val="0"/>
        <w:autoSpaceDN w:val="0"/>
        <w:adjustRightInd w:val="0"/>
        <w:snapToGrid w:val="0"/>
        <w:spacing w:line="360" w:lineRule="auto"/>
        <w:rPr>
          <w:rFonts w:ascii="仿宋" w:hAnsi="仿宋" w:eastAsia="仿宋" w:cs="仿宋"/>
          <w:b/>
          <w:sz w:val="24"/>
          <w:szCs w:val="28"/>
        </w:rPr>
      </w:pPr>
    </w:p>
    <w:p w14:paraId="66A55944">
      <w:pPr>
        <w:kinsoku w:val="0"/>
        <w:overflowPunct w:val="0"/>
        <w:autoSpaceDE w:val="0"/>
        <w:autoSpaceDN w:val="0"/>
        <w:adjustRightInd w:val="0"/>
        <w:snapToGrid w:val="0"/>
        <w:spacing w:line="360" w:lineRule="auto"/>
        <w:rPr>
          <w:rFonts w:ascii="仿宋" w:hAnsi="仿宋" w:eastAsia="仿宋" w:cs="仿宋"/>
          <w:b/>
          <w:sz w:val="24"/>
          <w:szCs w:val="28"/>
        </w:rPr>
      </w:pPr>
    </w:p>
    <w:p w14:paraId="716708B1">
      <w:pPr>
        <w:kinsoku w:val="0"/>
        <w:overflowPunct w:val="0"/>
        <w:autoSpaceDE w:val="0"/>
        <w:autoSpaceDN w:val="0"/>
        <w:adjustRightInd w:val="0"/>
        <w:snapToGrid w:val="0"/>
        <w:spacing w:line="360" w:lineRule="auto"/>
        <w:rPr>
          <w:rFonts w:ascii="仿宋" w:hAnsi="仿宋" w:eastAsia="仿宋" w:cs="仿宋"/>
          <w:b/>
          <w:sz w:val="24"/>
          <w:szCs w:val="28"/>
        </w:rPr>
      </w:pPr>
    </w:p>
    <w:p w14:paraId="5A182310">
      <w:pPr>
        <w:kinsoku w:val="0"/>
        <w:overflowPunct w:val="0"/>
        <w:autoSpaceDE w:val="0"/>
        <w:autoSpaceDN w:val="0"/>
        <w:adjustRightInd w:val="0"/>
        <w:snapToGrid w:val="0"/>
        <w:spacing w:line="360" w:lineRule="auto"/>
        <w:rPr>
          <w:rFonts w:ascii="仿宋" w:hAnsi="仿宋" w:eastAsia="仿宋" w:cs="仿宋"/>
          <w:b/>
          <w:sz w:val="24"/>
          <w:szCs w:val="28"/>
        </w:rPr>
      </w:pPr>
    </w:p>
    <w:p w14:paraId="421F0287">
      <w:pPr>
        <w:kinsoku w:val="0"/>
        <w:overflowPunct w:val="0"/>
        <w:autoSpaceDE w:val="0"/>
        <w:autoSpaceDN w:val="0"/>
        <w:adjustRightInd w:val="0"/>
        <w:snapToGrid w:val="0"/>
        <w:spacing w:line="360" w:lineRule="auto"/>
        <w:rPr>
          <w:rFonts w:ascii="仿宋" w:hAnsi="仿宋" w:eastAsia="仿宋" w:cs="仿宋"/>
          <w:b/>
          <w:sz w:val="24"/>
          <w:szCs w:val="28"/>
        </w:rPr>
      </w:pPr>
    </w:p>
    <w:p w14:paraId="2F8ECC2E">
      <w:pPr>
        <w:kinsoku w:val="0"/>
        <w:overflowPunct w:val="0"/>
        <w:autoSpaceDE w:val="0"/>
        <w:autoSpaceDN w:val="0"/>
        <w:adjustRightInd w:val="0"/>
        <w:snapToGrid w:val="0"/>
        <w:spacing w:line="360" w:lineRule="auto"/>
        <w:rPr>
          <w:rFonts w:ascii="仿宋" w:hAnsi="仿宋" w:eastAsia="仿宋" w:cs="仿宋"/>
          <w:b/>
          <w:sz w:val="24"/>
          <w:szCs w:val="28"/>
        </w:rPr>
      </w:pPr>
    </w:p>
    <w:p w14:paraId="215B1ECB">
      <w:pPr>
        <w:kinsoku w:val="0"/>
        <w:overflowPunct w:val="0"/>
        <w:autoSpaceDE w:val="0"/>
        <w:autoSpaceDN w:val="0"/>
        <w:adjustRightInd w:val="0"/>
        <w:snapToGrid w:val="0"/>
        <w:spacing w:line="360" w:lineRule="auto"/>
        <w:rPr>
          <w:rFonts w:ascii="仿宋" w:hAnsi="仿宋" w:eastAsia="仿宋" w:cs="仿宋"/>
          <w:b/>
          <w:sz w:val="24"/>
          <w:szCs w:val="28"/>
        </w:rPr>
      </w:pPr>
    </w:p>
    <w:p w14:paraId="49F44668">
      <w:pPr>
        <w:kinsoku w:val="0"/>
        <w:overflowPunct w:val="0"/>
        <w:autoSpaceDE w:val="0"/>
        <w:autoSpaceDN w:val="0"/>
        <w:adjustRightInd w:val="0"/>
        <w:snapToGrid w:val="0"/>
        <w:spacing w:line="360" w:lineRule="auto"/>
        <w:rPr>
          <w:rFonts w:ascii="仿宋" w:hAnsi="仿宋" w:eastAsia="仿宋" w:cs="仿宋"/>
          <w:b/>
          <w:sz w:val="24"/>
          <w:szCs w:val="28"/>
        </w:rPr>
      </w:pPr>
    </w:p>
    <w:p w14:paraId="75EDA8CD">
      <w:pPr>
        <w:kinsoku w:val="0"/>
        <w:overflowPunct w:val="0"/>
        <w:autoSpaceDE w:val="0"/>
        <w:autoSpaceDN w:val="0"/>
        <w:adjustRightInd w:val="0"/>
        <w:snapToGrid w:val="0"/>
        <w:spacing w:line="360" w:lineRule="auto"/>
        <w:rPr>
          <w:rFonts w:ascii="仿宋" w:hAnsi="仿宋" w:eastAsia="仿宋" w:cs="仿宋"/>
          <w:b/>
          <w:sz w:val="24"/>
          <w:szCs w:val="28"/>
        </w:rPr>
      </w:pPr>
    </w:p>
    <w:p w14:paraId="29093FB1">
      <w:pPr>
        <w:kinsoku w:val="0"/>
        <w:overflowPunct w:val="0"/>
        <w:autoSpaceDE w:val="0"/>
        <w:autoSpaceDN w:val="0"/>
        <w:adjustRightInd w:val="0"/>
        <w:snapToGrid w:val="0"/>
        <w:spacing w:line="360" w:lineRule="auto"/>
        <w:rPr>
          <w:rFonts w:ascii="仿宋" w:hAnsi="仿宋" w:eastAsia="仿宋" w:cs="仿宋"/>
          <w:b/>
          <w:sz w:val="24"/>
          <w:szCs w:val="28"/>
        </w:rPr>
      </w:pPr>
    </w:p>
    <w:p w14:paraId="468EAABD">
      <w:pPr>
        <w:kinsoku w:val="0"/>
        <w:overflowPunct w:val="0"/>
        <w:autoSpaceDE w:val="0"/>
        <w:autoSpaceDN w:val="0"/>
        <w:adjustRightInd w:val="0"/>
        <w:snapToGrid w:val="0"/>
        <w:spacing w:line="360" w:lineRule="auto"/>
        <w:rPr>
          <w:rFonts w:ascii="仿宋" w:hAnsi="仿宋" w:eastAsia="仿宋" w:cs="仿宋"/>
          <w:b/>
          <w:sz w:val="24"/>
          <w:szCs w:val="28"/>
        </w:rPr>
      </w:pPr>
    </w:p>
    <w:p w14:paraId="7033AB54">
      <w:pPr>
        <w:kinsoku w:val="0"/>
        <w:overflowPunct w:val="0"/>
        <w:autoSpaceDE w:val="0"/>
        <w:autoSpaceDN w:val="0"/>
        <w:adjustRightInd w:val="0"/>
        <w:snapToGrid w:val="0"/>
        <w:spacing w:line="360" w:lineRule="auto"/>
        <w:rPr>
          <w:rFonts w:ascii="仿宋" w:hAnsi="仿宋" w:eastAsia="仿宋" w:cs="仿宋"/>
          <w:b/>
          <w:sz w:val="24"/>
          <w:szCs w:val="28"/>
        </w:rPr>
      </w:pPr>
    </w:p>
    <w:p w14:paraId="219082FC">
      <w:pPr>
        <w:kinsoku w:val="0"/>
        <w:overflowPunct w:val="0"/>
        <w:autoSpaceDE w:val="0"/>
        <w:autoSpaceDN w:val="0"/>
        <w:adjustRightInd w:val="0"/>
        <w:snapToGrid w:val="0"/>
        <w:spacing w:line="360" w:lineRule="auto"/>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 xml:space="preserve">盖章）：  </w:t>
      </w:r>
      <w:r>
        <w:rPr>
          <w:rFonts w:hint="eastAsia" w:ascii="仿宋" w:eastAsia="仿宋"/>
          <w:sz w:val="22"/>
          <w:szCs w:val="22"/>
          <w:lang w:val="en-US" w:eastAsia="zh-CN"/>
        </w:rPr>
        <w:t xml:space="preserve">   </w:t>
      </w:r>
      <w:r>
        <w:rPr>
          <w:rFonts w:hint="eastAsia" w:ascii="仿宋" w:eastAsia="仿宋"/>
          <w:sz w:val="22"/>
          <w:szCs w:val="22"/>
        </w:rPr>
        <w:t xml:space="preserve"> </w:t>
      </w:r>
      <w:r>
        <w:rPr>
          <w:rFonts w:hint="eastAsia" w:ascii="仿宋" w:eastAsia="仿宋"/>
          <w:sz w:val="22"/>
          <w:szCs w:val="22"/>
          <w:lang w:val="en-US" w:eastAsia="zh-CN"/>
        </w:rPr>
        <w:t xml:space="preserve">      </w:t>
      </w:r>
      <w:r>
        <w:rPr>
          <w:rFonts w:hint="eastAsia" w:ascii="仿宋" w:eastAsia="仿宋"/>
          <w:sz w:val="22"/>
          <w:szCs w:val="22"/>
        </w:rPr>
        <w:t xml:space="preserve">性别：  </w:t>
      </w:r>
      <w:r>
        <w:rPr>
          <w:rFonts w:hint="eastAsia" w:ascii="仿宋" w:eastAsia="仿宋"/>
          <w:sz w:val="22"/>
          <w:szCs w:val="22"/>
          <w:lang w:val="en-US" w:eastAsia="zh-CN"/>
        </w:rPr>
        <w:t xml:space="preserve">    </w:t>
      </w:r>
      <w:r>
        <w:rPr>
          <w:rFonts w:hint="eastAsia" w:ascii="仿宋" w:eastAsia="仿宋"/>
          <w:sz w:val="22"/>
          <w:szCs w:val="22"/>
        </w:rPr>
        <w:t>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445C7A0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lang w:val="en-US" w:eastAsia="zh-CN"/>
        </w:rPr>
        <w:t>单位负责人为同一人或者存在直接控股、管理关系的不同供应商，不得参加本次采购活动。</w:t>
      </w:r>
      <w:r>
        <w:rPr>
          <w:rFonts w:ascii="仿宋" w:hAnsi="仿宋" w:eastAsia="仿宋" w:cs="仿宋"/>
          <w:kern w:val="0"/>
          <w:sz w:val="22"/>
          <w:lang w:val="en-US" w:eastAsia="zh-CN"/>
        </w:rPr>
        <w:t xml:space="preserve"> </w:t>
      </w:r>
    </w:p>
    <w:p w14:paraId="05ECA5C7">
      <w:pPr>
        <w:topLinePunct/>
        <w:spacing w:line="360" w:lineRule="auto"/>
        <w:ind w:firstLine="440" w:firstLineChars="200"/>
        <w:jc w:val="left"/>
        <w:rPr>
          <w:rFonts w:ascii="仿宋" w:hAnsi="仿宋" w:eastAsia="仿宋" w:cs="仿宋"/>
          <w:kern w:val="0"/>
          <w:sz w:val="22"/>
        </w:rPr>
      </w:pPr>
      <w:bookmarkStart w:id="11" w:name="_GoBack"/>
      <w:bookmarkEnd w:id="11"/>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ascii="仿宋" w:hAnsi="仿宋" w:eastAsia="仿宋" w:cs="仿宋"/>
          <w:b/>
          <w:color w:val="FF0000"/>
          <w:sz w:val="32"/>
          <w:szCs w:val="32"/>
          <w:highlight w:val="yellow"/>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sz w:val="22"/>
          <w:szCs w:val="22"/>
        </w:rPr>
        <w:t>日    期：</w:t>
      </w: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0" w:name="_Toc532473510"/>
      <w:bookmarkStart w:id="1" w:name="_Toc60929141"/>
      <w:bookmarkStart w:id="2" w:name="_Toc23"/>
      <w:bookmarkStart w:id="3" w:name="_Toc515647821"/>
      <w:bookmarkStart w:id="4" w:name="_Toc72773181"/>
      <w:bookmarkStart w:id="5" w:name="_Toc60928909"/>
      <w:bookmarkStart w:id="6" w:name="_Toc216582818"/>
      <w:bookmarkStart w:id="7" w:name="_Toc1980"/>
    </w:p>
    <w:bookmarkEnd w:id="0"/>
    <w:bookmarkEnd w:id="1"/>
    <w:bookmarkEnd w:id="2"/>
    <w:bookmarkEnd w:id="3"/>
    <w:bookmarkEnd w:id="4"/>
    <w:bookmarkEnd w:id="5"/>
    <w:bookmarkEnd w:id="6"/>
    <w:bookmarkEnd w:id="7"/>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8" w:name="_Toc71298353"/>
      <w:bookmarkStart w:id="9" w:name="_Toc72310106"/>
      <w:bookmarkStart w:id="10" w:name="_Toc72309737"/>
      <w:r>
        <w:rPr>
          <w:rFonts w:hint="eastAsia" w:ascii="仿宋" w:eastAsia="仿宋" w:cs="仿宋"/>
          <w:b/>
          <w:sz w:val="28"/>
          <w:szCs w:val="24"/>
        </w:rPr>
        <w:t>陕西省政府采购供应商拒绝政府采购领域商业贿赂承诺书</w:t>
      </w:r>
      <w:bookmarkEnd w:id="8"/>
      <w:bookmarkEnd w:id="9"/>
      <w:bookmarkEnd w:id="10"/>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7031237"/>
    <w:rsid w:val="08387EA3"/>
    <w:rsid w:val="09215BF1"/>
    <w:rsid w:val="09EC5AA1"/>
    <w:rsid w:val="11F17C7F"/>
    <w:rsid w:val="12F979B7"/>
    <w:rsid w:val="13652CF3"/>
    <w:rsid w:val="15D83FCE"/>
    <w:rsid w:val="16750F55"/>
    <w:rsid w:val="17320F48"/>
    <w:rsid w:val="1A0354B4"/>
    <w:rsid w:val="1E7B2F5C"/>
    <w:rsid w:val="1EF40BD5"/>
    <w:rsid w:val="1F28379F"/>
    <w:rsid w:val="241111D6"/>
    <w:rsid w:val="25097A30"/>
    <w:rsid w:val="26C33398"/>
    <w:rsid w:val="2A070679"/>
    <w:rsid w:val="2E48663D"/>
    <w:rsid w:val="2F2878FE"/>
    <w:rsid w:val="2F5B67FE"/>
    <w:rsid w:val="2FD16E3F"/>
    <w:rsid w:val="30C704A0"/>
    <w:rsid w:val="318E15A9"/>
    <w:rsid w:val="33F80639"/>
    <w:rsid w:val="342E1E33"/>
    <w:rsid w:val="355C1AC5"/>
    <w:rsid w:val="35AE6A0C"/>
    <w:rsid w:val="370602F8"/>
    <w:rsid w:val="3829017B"/>
    <w:rsid w:val="3A6101B9"/>
    <w:rsid w:val="3BA06805"/>
    <w:rsid w:val="3CA97B93"/>
    <w:rsid w:val="3D6557A9"/>
    <w:rsid w:val="3E223B78"/>
    <w:rsid w:val="411C0794"/>
    <w:rsid w:val="457F1F5A"/>
    <w:rsid w:val="45B47A68"/>
    <w:rsid w:val="4603504D"/>
    <w:rsid w:val="47741D90"/>
    <w:rsid w:val="477A0879"/>
    <w:rsid w:val="4A4C1C5E"/>
    <w:rsid w:val="4BA23AC4"/>
    <w:rsid w:val="4D4034F1"/>
    <w:rsid w:val="4F220A16"/>
    <w:rsid w:val="4F665E9B"/>
    <w:rsid w:val="50093A57"/>
    <w:rsid w:val="50C82B81"/>
    <w:rsid w:val="526E6A17"/>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2100260"/>
    <w:rsid w:val="73557071"/>
    <w:rsid w:val="76FE17AF"/>
    <w:rsid w:val="774873DB"/>
    <w:rsid w:val="77BA2D70"/>
    <w:rsid w:val="79794944"/>
    <w:rsid w:val="7991097C"/>
    <w:rsid w:val="79A8539B"/>
    <w:rsid w:val="7D110E6D"/>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4810</Words>
  <Characters>4915</Characters>
  <Lines>0</Lines>
  <Paragraphs>0</Paragraphs>
  <TotalTime>51</TotalTime>
  <ScaleCrop>false</ScaleCrop>
  <LinksUpToDate>false</LinksUpToDate>
  <CharactersWithSpaces>5232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2025-10-23T11:16:01Z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7EFFEAE492194466AA122B29EFDF2C1B_12</vt:lpwstr>
  </property>
  <property fmtid="{D5CDD505-2E9C-101B-9397-08002B2CF9AE}" pid="4" name="KSOTemplateDocerSaveRecord">
    <vt:lpwstr>eyJoZGlkIjoiNDQ4YmU2NjUxM2Q0NGEzZTBmNjc2M2M3ZWQwZDdkZmUiLCJ1c2VySWQiOiIzMDQ5Mzg4NjIifQ==</vt:lpwstr>
  </property>
</Properties>
</file>