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版本号：ZCSP-临渭区-2025-0026220251024001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渭南市临渭区城镇生活垃圾收集处理体系建设项目设计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ZCSP-临渭区-2025-00262</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渭南市临渭区城镇生活垃圾收集处理体系建设项目设计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ZCSP-临渭区-2025-00262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渭南市临渭区城镇生活垃圾收集处理体系建设项目设计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根据渭南市临渭区城镇生活垃圾收集处理系统建设要求，按需进行勘察初步设计、施工图设计及施工阶段的配合服务。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采购包1（渭南市临渭区城镇生活垃圾收集处理体系建设项目设计）：属于专门面向中小企业采购。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附法定代表人身份证复印件）；被授权人参与磋商时需提供法定代表人授权委托书（附法定代表人及被授权人身份证复印件）</w:t>
      </w:r>
    </w:p>
    <w:p>
      <w:pPr>
        <w:pStyle w:val="null3"/>
      </w:pPr>
      <w:r>
        <w:rPr>
          <w:rFonts w:ascii="仿宋_GB2312" w:hAnsi="仿宋_GB2312" w:cs="仿宋_GB2312" w:eastAsia="仿宋_GB2312"/>
        </w:rPr>
        <w:t>2、企业资质：供应商须具有国家建设行政主管部门颁发的工程设计综合甲级资质或建筑行业设计乙级及以上资质或建筑行业（建筑工程）专业设计乙级及以上资质；</w:t>
      </w:r>
    </w:p>
    <w:p>
      <w:pPr>
        <w:pStyle w:val="null3"/>
      </w:pPr>
      <w:r>
        <w:rPr>
          <w:rFonts w:ascii="仿宋_GB2312" w:hAnsi="仿宋_GB2312" w:cs="仿宋_GB2312" w:eastAsia="仿宋_GB2312"/>
        </w:rPr>
        <w:t>3、项目负责人：拟派项目负责人须具备相关专业中级及以上职称</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宋小宝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0913-8139358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 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1.严格按照设计规范工作，达到国家与行业规范规定的设计要求。 2.设计文件深度及质量满足建设部工程设计文件编制深度的规定。 3.根据采购人和上级主管部门审查意见，对各阶段设计文件进行修改完善，提交施工图设计文件。 4.按照采购人及建设单位规定时间和要求，提交施工招标（采购）所需的图纸、参考资料、施工专用技术规范等。 5.建设期间应向采购人及建设单位提供工程量复核、变更等必要的CAD等电子文件。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根据渭南市临渭区城镇生活垃圾收集处理系统建设要求，按需进行勘察初步设计、施工图设计及施工阶段的配合服务。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渭南市临渭区城镇生活垃圾收集处理体系建设项目设计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标的名称：渭南市临渭区城镇生活垃圾收集处理体系建设项目设计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02"/>
              <w:jc w:val="both"/>
            </w:pPr>
            <w:r>
              <w:rPr>
                <w:rFonts w:ascii="仿宋_GB2312" w:hAnsi="仿宋_GB2312" w:cs="仿宋_GB2312" w:eastAsia="仿宋_GB2312"/>
                <w:sz w:val="24"/>
                <w:b/>
              </w:rPr>
              <w:t>1、服务内容</w:t>
            </w:r>
          </w:p>
          <w:p>
            <w:pPr>
              <w:pStyle w:val="null3"/>
              <w:ind w:firstLine="600"/>
              <w:jc w:val="both"/>
            </w:pPr>
            <w:r>
              <w:rPr>
                <w:rFonts w:ascii="仿宋_GB2312" w:hAnsi="仿宋_GB2312" w:cs="仿宋_GB2312" w:eastAsia="仿宋_GB2312"/>
                <w:sz w:val="24"/>
              </w:rPr>
              <w:t>根据渭南市临渭区城镇生活垃圾收集处理系统建设要求，按需进行勘察初步设计、施工图设计及施工阶段的配合服务。</w:t>
            </w:r>
          </w:p>
          <w:p>
            <w:pPr>
              <w:pStyle w:val="null3"/>
              <w:ind w:firstLine="602"/>
              <w:jc w:val="both"/>
            </w:pPr>
            <w:r>
              <w:rPr>
                <w:rFonts w:ascii="仿宋_GB2312" w:hAnsi="仿宋_GB2312" w:cs="仿宋_GB2312" w:eastAsia="仿宋_GB2312"/>
                <w:sz w:val="24"/>
                <w:b/>
              </w:rPr>
              <w:t>2、服务具体要求</w:t>
            </w:r>
          </w:p>
          <w:p>
            <w:pPr>
              <w:pStyle w:val="null3"/>
              <w:ind w:firstLine="600"/>
              <w:jc w:val="both"/>
            </w:pPr>
            <w:r>
              <w:rPr>
                <w:rFonts w:ascii="仿宋_GB2312" w:hAnsi="仿宋_GB2312" w:cs="仿宋_GB2312" w:eastAsia="仿宋_GB2312"/>
                <w:sz w:val="24"/>
              </w:rPr>
              <w:t>（1）勘察设计应满足评审的要求;</w:t>
            </w:r>
          </w:p>
          <w:p>
            <w:pPr>
              <w:pStyle w:val="null3"/>
              <w:ind w:firstLine="600"/>
              <w:jc w:val="both"/>
            </w:pPr>
            <w:r>
              <w:rPr>
                <w:rFonts w:ascii="仿宋_GB2312" w:hAnsi="仿宋_GB2312" w:cs="仿宋_GB2312" w:eastAsia="仿宋_GB2312"/>
                <w:sz w:val="24"/>
              </w:rPr>
              <w:t>（2）初步设计应满足评审的要求：</w:t>
            </w:r>
            <w:r>
              <w:rPr>
                <w:rFonts w:ascii="仿宋_GB2312" w:hAnsi="仿宋_GB2312" w:cs="仿宋_GB2312" w:eastAsia="仿宋_GB2312"/>
                <w:sz w:val="24"/>
              </w:rPr>
              <w:t xml:space="preserve"> 基于审批通过的方案设计，深化编制初步设计文件，包括设计说明书、初步设计图纸、主要设备材料表、工程概算等；</w:t>
            </w:r>
            <w:r>
              <w:rPr>
                <w:rFonts w:ascii="仿宋_GB2312" w:hAnsi="仿宋_GB2312" w:cs="仿宋_GB2312" w:eastAsia="仿宋_GB2312"/>
                <w:sz w:val="24"/>
              </w:rPr>
              <w:t>初步设计需明确各专业的设计参数、技术标准，确保满足后续施工图设计及工程施工的要求；</w:t>
            </w:r>
            <w:r>
              <w:rPr>
                <w:rFonts w:ascii="仿宋_GB2312" w:hAnsi="仿宋_GB2312" w:cs="仿宋_GB2312" w:eastAsia="仿宋_GB2312"/>
                <w:sz w:val="24"/>
              </w:rPr>
              <w:t>配合采购人完成初步设计的评审及审批工作，根据评审意见修改完善设计文件。</w:t>
            </w:r>
            <w:r>
              <w:br/>
            </w:r>
            <w:r>
              <w:rPr>
                <w:rFonts w:ascii="仿宋_GB2312" w:hAnsi="仿宋_GB2312" w:cs="仿宋_GB2312" w:eastAsia="仿宋_GB2312"/>
                <w:sz w:val="24"/>
              </w:rPr>
              <w:t xml:space="preserve">       </w:t>
            </w:r>
            <w:r>
              <w:rPr>
                <w:rFonts w:ascii="仿宋_GB2312" w:hAnsi="仿宋_GB2312" w:cs="仿宋_GB2312" w:eastAsia="仿宋_GB2312"/>
                <w:sz w:val="24"/>
              </w:rPr>
              <w:t>（3）施工图设计应达到指导施工的要求：</w:t>
            </w:r>
            <w:r>
              <w:rPr>
                <w:rFonts w:ascii="仿宋_GB2312" w:hAnsi="仿宋_GB2312" w:cs="仿宋_GB2312" w:eastAsia="仿宋_GB2312"/>
                <w:sz w:val="24"/>
              </w:rPr>
              <w:t>依据审批通过的初步设计，编制详细的施工图设计文件，涵盖建筑、结构、给排水、电气、暖通、环保、绿化等所有专业，图纸需符合国家现行制图标准，深度满足施工招标及现场施工需求；编制施工图预算，确保预算准确反映工程实际造价，与初步设计概算的偏差控制在国家规定范围内（通常不超过±10%）； 协助采购人完成施工图的审查备案工作，对审查机构提出的问题及时进行修改回复。</w:t>
            </w:r>
            <w:r>
              <w:br/>
            </w:r>
            <w:r>
              <w:rPr>
                <w:rFonts w:ascii="仿宋_GB2312" w:hAnsi="仿宋_GB2312" w:cs="仿宋_GB2312" w:eastAsia="仿宋_GB2312"/>
                <w:sz w:val="24"/>
              </w:rPr>
              <w:t xml:space="preserve">       </w:t>
            </w:r>
            <w:r>
              <w:rPr>
                <w:rFonts w:ascii="仿宋_GB2312" w:hAnsi="仿宋_GB2312" w:cs="仿宋_GB2312" w:eastAsia="仿宋_GB2312"/>
                <w:sz w:val="24"/>
              </w:rPr>
              <w:t>（4）施工图设计应通过施工图图纸审查合格的要求：</w:t>
            </w:r>
          </w:p>
          <w:p>
            <w:pPr>
              <w:pStyle w:val="null3"/>
              <w:ind w:firstLine="600"/>
              <w:jc w:val="both"/>
            </w:pPr>
            <w:r>
              <w:rPr>
                <w:rFonts w:ascii="仿宋_GB2312" w:hAnsi="仿宋_GB2312" w:cs="仿宋_GB2312" w:eastAsia="仿宋_GB2312"/>
                <w:sz w:val="24"/>
              </w:rPr>
              <w:t>（5）所有成果文件必须通过相关部门审批及评审；</w:t>
            </w:r>
          </w:p>
          <w:p>
            <w:pPr>
              <w:pStyle w:val="null3"/>
              <w:jc w:val="both"/>
            </w:pPr>
            <w:r>
              <w:rPr>
                <w:rFonts w:ascii="仿宋_GB2312" w:hAnsi="仿宋_GB2312" w:cs="仿宋_GB2312" w:eastAsia="仿宋_GB2312"/>
                <w:sz w:val="24"/>
              </w:rPr>
              <w:t xml:space="preserve">     （6）后期服务：</w:t>
            </w:r>
            <w:r>
              <w:rPr>
                <w:rFonts w:ascii="仿宋_GB2312" w:hAnsi="仿宋_GB2312" w:cs="仿宋_GB2312" w:eastAsia="仿宋_GB2312"/>
                <w:sz w:val="24"/>
              </w:rPr>
              <w:t>施工阶段：派遣专业设计人员驻场或定期到现场提供技术指导，解答施工单位的设计疑问，处理设计变更及现场技术问题，出具设计变更文件；</w:t>
            </w:r>
            <w:r>
              <w:rPr>
                <w:rFonts w:ascii="仿宋_GB2312" w:hAnsi="仿宋_GB2312" w:cs="仿宋_GB2312" w:eastAsia="仿宋_GB2312"/>
                <w:sz w:val="24"/>
              </w:rPr>
              <w:t xml:space="preserve"> 验收阶段：参与项目的分部分项工程验收、竣工验收，协助采购人完成竣工图纸的审核及归档工作，确保竣工图纸与实际工程一致；</w:t>
            </w:r>
            <w:r>
              <w:rPr>
                <w:rFonts w:ascii="仿宋_GB2312" w:hAnsi="仿宋_GB2312" w:cs="仿宋_GB2312" w:eastAsia="仿宋_GB2312"/>
                <w:sz w:val="24"/>
              </w:rPr>
              <w:t>其他服务：配合采购人完成项目相关的其他技术咨询工作。</w:t>
            </w:r>
          </w:p>
          <w:p>
            <w:pPr>
              <w:pStyle w:val="null3"/>
              <w:ind w:firstLine="602"/>
              <w:jc w:val="both"/>
            </w:pPr>
            <w:r>
              <w:rPr>
                <w:rFonts w:ascii="仿宋_GB2312" w:hAnsi="仿宋_GB2312" w:cs="仿宋_GB2312" w:eastAsia="仿宋_GB2312"/>
                <w:sz w:val="24"/>
                <w:b/>
              </w:rPr>
              <w:t>3、服务</w:t>
            </w:r>
            <w:r>
              <w:rPr>
                <w:rFonts w:ascii="仿宋_GB2312" w:hAnsi="仿宋_GB2312" w:cs="仿宋_GB2312" w:eastAsia="仿宋_GB2312"/>
                <w:sz w:val="24"/>
                <w:b/>
              </w:rPr>
              <w:t>组织实施保障</w:t>
            </w:r>
          </w:p>
          <w:p>
            <w:pPr>
              <w:pStyle w:val="null3"/>
              <w:ind w:firstLine="600"/>
              <w:jc w:val="both"/>
            </w:pPr>
            <w:r>
              <w:rPr>
                <w:rFonts w:ascii="仿宋_GB2312" w:hAnsi="仿宋_GB2312" w:cs="仿宋_GB2312" w:eastAsia="仿宋_GB2312"/>
                <w:sz w:val="24"/>
              </w:rPr>
              <w:t>（1）供应商精心组织设计服务方案，保证设计的针对性和合理性，在实施过程中若发现异常情况，应立即向采购人和有关部门汇报，并提出处理意见；</w:t>
            </w:r>
          </w:p>
          <w:p>
            <w:pPr>
              <w:pStyle w:val="null3"/>
              <w:ind w:firstLine="600"/>
              <w:jc w:val="both"/>
            </w:pPr>
            <w:r>
              <w:rPr>
                <w:rFonts w:ascii="仿宋_GB2312" w:hAnsi="仿宋_GB2312" w:cs="仿宋_GB2312" w:eastAsia="仿宋_GB2312"/>
                <w:sz w:val="24"/>
              </w:rPr>
              <w:t>（2）严格按照设计规范工作，达到国家与行业规范规定的设计要求；</w:t>
            </w:r>
          </w:p>
          <w:p>
            <w:pPr>
              <w:pStyle w:val="null3"/>
              <w:ind w:firstLine="600"/>
              <w:jc w:val="both"/>
            </w:pPr>
            <w:r>
              <w:rPr>
                <w:rFonts w:ascii="仿宋_GB2312" w:hAnsi="仿宋_GB2312" w:cs="仿宋_GB2312" w:eastAsia="仿宋_GB2312"/>
                <w:sz w:val="24"/>
              </w:rPr>
              <w:t>（3）在施工过程中委派专人设计代表及时到达施工现场，及时进行或确认相应的变更。</w:t>
            </w:r>
          </w:p>
          <w:p>
            <w:pPr>
              <w:pStyle w:val="null3"/>
              <w:ind w:firstLine="602"/>
              <w:jc w:val="both"/>
            </w:pPr>
            <w:r>
              <w:rPr>
                <w:rFonts w:ascii="仿宋_GB2312" w:hAnsi="仿宋_GB2312" w:cs="仿宋_GB2312" w:eastAsia="仿宋_GB2312"/>
                <w:sz w:val="24"/>
              </w:rPr>
              <w:t>（4）配合采购人完成初步设计的评审及审批工作，根据评审意见修改完善设计文件。</w:t>
            </w:r>
          </w:p>
          <w:p>
            <w:pPr>
              <w:pStyle w:val="null3"/>
              <w:ind w:firstLine="602"/>
              <w:jc w:val="both"/>
            </w:pPr>
            <w:r>
              <w:rPr>
                <w:rFonts w:ascii="仿宋_GB2312" w:hAnsi="仿宋_GB2312" w:cs="仿宋_GB2312" w:eastAsia="仿宋_GB2312"/>
                <w:sz w:val="24"/>
                <w:b/>
              </w:rPr>
              <w:t>4、成果要求</w:t>
            </w:r>
            <w:r>
              <w:rPr>
                <w:rFonts w:ascii="仿宋_GB2312" w:hAnsi="仿宋_GB2312" w:cs="仿宋_GB2312" w:eastAsia="仿宋_GB2312"/>
                <w:sz w:val="24"/>
                <w:b/>
              </w:rPr>
              <w:t xml:space="preserve"> </w:t>
            </w:r>
          </w:p>
          <w:p>
            <w:pPr>
              <w:pStyle w:val="null3"/>
              <w:ind w:firstLine="600"/>
              <w:jc w:val="both"/>
            </w:pPr>
            <w:r>
              <w:rPr>
                <w:rFonts w:ascii="仿宋_GB2312" w:hAnsi="仿宋_GB2312" w:cs="仿宋_GB2312" w:eastAsia="仿宋_GB2312"/>
                <w:sz w:val="24"/>
              </w:rPr>
              <w:t>（1）初步设计,深度应满足国家相关规定的要求; 提交4套初步设计文件（含电子版）;</w:t>
            </w:r>
          </w:p>
          <w:p>
            <w:pPr>
              <w:pStyle w:val="null3"/>
              <w:ind w:firstLine="600"/>
              <w:jc w:val="both"/>
            </w:pPr>
            <w:r>
              <w:rPr>
                <w:rFonts w:ascii="仿宋_GB2312" w:hAnsi="仿宋_GB2312" w:cs="仿宋_GB2312" w:eastAsia="仿宋_GB2312"/>
                <w:sz w:val="24"/>
              </w:rPr>
              <w:t>（2）提交初步设计预算4套（含电子版）;</w:t>
            </w:r>
          </w:p>
          <w:p>
            <w:pPr>
              <w:pStyle w:val="null3"/>
              <w:ind w:firstLine="600"/>
              <w:jc w:val="both"/>
            </w:pPr>
            <w:r>
              <w:rPr>
                <w:rFonts w:ascii="仿宋_GB2312" w:hAnsi="仿宋_GB2312" w:cs="仿宋_GB2312" w:eastAsia="仿宋_GB2312"/>
                <w:sz w:val="24"/>
              </w:rPr>
              <w:t>（3）施工图设计,提交8套施工图图纸（含电子版）。</w:t>
            </w:r>
          </w:p>
          <w:p>
            <w:pPr>
              <w:pStyle w:val="null3"/>
              <w:ind w:firstLine="602"/>
              <w:jc w:val="both"/>
            </w:pPr>
            <w:r>
              <w:rPr>
                <w:rFonts w:ascii="仿宋_GB2312" w:hAnsi="仿宋_GB2312" w:cs="仿宋_GB2312" w:eastAsia="仿宋_GB2312"/>
                <w:sz w:val="24"/>
                <w:b/>
              </w:rPr>
              <w:t>5、服务周期</w:t>
            </w:r>
          </w:p>
          <w:p>
            <w:pPr>
              <w:pStyle w:val="null3"/>
              <w:ind w:firstLine="600"/>
              <w:jc w:val="both"/>
            </w:pPr>
            <w:r>
              <w:rPr>
                <w:rFonts w:ascii="仿宋_GB2312" w:hAnsi="仿宋_GB2312" w:cs="仿宋_GB2312" w:eastAsia="仿宋_GB2312"/>
                <w:sz w:val="24"/>
              </w:rPr>
              <w:t>（1）提交《初步设计及预算》初稿时间：合同签订后，供应商收到采购人提供的有关技术基础资料之日起20日内；</w:t>
            </w:r>
          </w:p>
          <w:p>
            <w:pPr>
              <w:pStyle w:val="null3"/>
              <w:ind w:firstLine="600"/>
              <w:jc w:val="both"/>
            </w:pPr>
            <w:r>
              <w:rPr>
                <w:rFonts w:ascii="仿宋_GB2312" w:hAnsi="仿宋_GB2312" w:cs="仿宋_GB2312" w:eastAsia="仿宋_GB2312"/>
                <w:sz w:val="24"/>
              </w:rPr>
              <w:t>（2）《施工图设计》：10日历天(初步设计确认后开始计日期,评审时间不包括)。</w:t>
            </w:r>
          </w:p>
          <w:p>
            <w:pPr>
              <w:pStyle w:val="null3"/>
              <w:ind w:firstLine="602"/>
              <w:jc w:val="both"/>
            </w:pPr>
            <w:r>
              <w:rPr>
                <w:rFonts w:ascii="仿宋_GB2312" w:hAnsi="仿宋_GB2312" w:cs="仿宋_GB2312" w:eastAsia="仿宋_GB2312"/>
                <w:sz w:val="24"/>
                <w:b/>
              </w:rPr>
              <w:t>6、施工配合阶段</w:t>
            </w:r>
          </w:p>
          <w:p>
            <w:pPr>
              <w:pStyle w:val="null3"/>
              <w:ind w:firstLine="600"/>
              <w:jc w:val="both"/>
            </w:pPr>
            <w:r>
              <w:rPr>
                <w:rFonts w:ascii="仿宋_GB2312" w:hAnsi="仿宋_GB2312" w:cs="仿宋_GB2312" w:eastAsia="仿宋_GB2312"/>
                <w:sz w:val="24"/>
              </w:rPr>
              <w:t>（1）负责工程设计交底，解答施工过程中施工单位有关施工图的问题，项目负责人及各专业设计负责人，及时对施工中与设计有关的问题做出回应，保证设计满足施工要求；</w:t>
            </w:r>
          </w:p>
          <w:p>
            <w:pPr>
              <w:pStyle w:val="null3"/>
              <w:ind w:firstLine="600"/>
              <w:jc w:val="both"/>
            </w:pPr>
            <w:r>
              <w:rPr>
                <w:rFonts w:ascii="仿宋_GB2312" w:hAnsi="仿宋_GB2312" w:cs="仿宋_GB2312" w:eastAsia="仿宋_GB2312"/>
                <w:sz w:val="24"/>
              </w:rPr>
              <w:t>（2）根据采购人要求，及时参加与设计有关的专题会，现场解决技术问题；</w:t>
            </w:r>
          </w:p>
          <w:p>
            <w:pPr>
              <w:pStyle w:val="null3"/>
              <w:ind w:firstLine="600"/>
              <w:jc w:val="both"/>
            </w:pPr>
            <w:r>
              <w:rPr>
                <w:rFonts w:ascii="仿宋_GB2312" w:hAnsi="仿宋_GB2312" w:cs="仿宋_GB2312" w:eastAsia="仿宋_GB2312"/>
                <w:sz w:val="24"/>
              </w:rPr>
              <w:t>（3）协助采购人处理工程洽商和设计变更，负责有关设计修改，及时办理相关手续；</w:t>
            </w:r>
          </w:p>
          <w:p>
            <w:pPr>
              <w:pStyle w:val="null3"/>
              <w:ind w:firstLine="600"/>
              <w:jc w:val="both"/>
            </w:pPr>
            <w:r>
              <w:rPr>
                <w:rFonts w:ascii="仿宋_GB2312" w:hAnsi="仿宋_GB2312" w:cs="仿宋_GB2312" w:eastAsia="仿宋_GB2312"/>
                <w:sz w:val="24"/>
              </w:rPr>
              <w:t xml:space="preserve">（4）参与与设计相关的必要的验收以及项目竣工验收工作，并及时办理相关手续。 </w:t>
            </w:r>
          </w:p>
          <w:p>
            <w:pPr>
              <w:pStyle w:val="null3"/>
              <w:ind w:firstLine="602"/>
              <w:jc w:val="both"/>
            </w:pPr>
            <w:r>
              <w:rPr>
                <w:rFonts w:ascii="仿宋_GB2312" w:hAnsi="仿宋_GB2312" w:cs="仿宋_GB2312" w:eastAsia="仿宋_GB2312"/>
                <w:sz w:val="24"/>
                <w:b/>
              </w:rPr>
              <w:t>7、服务质量</w:t>
            </w:r>
          </w:p>
          <w:p>
            <w:pPr>
              <w:pStyle w:val="null3"/>
              <w:ind w:firstLine="600"/>
              <w:jc w:val="both"/>
            </w:pPr>
            <w:r>
              <w:rPr>
                <w:rFonts w:ascii="仿宋_GB2312" w:hAnsi="仿宋_GB2312" w:cs="仿宋_GB2312" w:eastAsia="仿宋_GB2312"/>
                <w:sz w:val="24"/>
              </w:rPr>
              <w:t>（1）所有成果文件必须符合国家、陕西省及行业相关标准、规范的规定，还需满足行业主管部门项目审批要求及采购人需求。</w:t>
            </w:r>
          </w:p>
          <w:p>
            <w:pPr>
              <w:pStyle w:val="null3"/>
              <w:ind w:firstLine="600"/>
              <w:jc w:val="both"/>
            </w:pPr>
            <w:r>
              <w:rPr>
                <w:rFonts w:ascii="仿宋_GB2312" w:hAnsi="仿宋_GB2312" w:cs="仿宋_GB2312" w:eastAsia="仿宋_GB2312"/>
                <w:sz w:val="24"/>
              </w:rPr>
              <w:t>（2）设计文件深度及质量满足建设部设计文件编制深度的规定。</w:t>
            </w:r>
          </w:p>
          <w:p>
            <w:pPr>
              <w:pStyle w:val="null3"/>
              <w:ind w:firstLine="600"/>
              <w:jc w:val="both"/>
            </w:pPr>
            <w:r>
              <w:rPr>
                <w:rFonts w:ascii="仿宋_GB2312" w:hAnsi="仿宋_GB2312" w:cs="仿宋_GB2312" w:eastAsia="仿宋_GB2312"/>
                <w:sz w:val="24"/>
              </w:rPr>
              <w:t>（3）各阶段设计文件需达到《建筑工程设计文件编制深度规定》（2016年版）及相关行业规范规定的深度，确保文件完整、准确、规范，可直接用于审批、招标及施工。</w:t>
            </w:r>
          </w:p>
          <w:p>
            <w:pPr>
              <w:pStyle w:val="null3"/>
              <w:ind w:firstLine="600"/>
              <w:jc w:val="both"/>
            </w:pPr>
            <w:r>
              <w:rPr>
                <w:rFonts w:ascii="仿宋_GB2312" w:hAnsi="仿宋_GB2312" w:cs="仿宋_GB2312" w:eastAsia="仿宋_GB2312"/>
                <w:sz w:val="24"/>
              </w:rPr>
              <w:t>（4）设计成果需通过相关政府部门审批及专家评审，若因设计原因导致项目无法通过审批、施工出现质量问题或造成经济损失，供应商需无偿修改设计，并承担相应的赔偿责任。</w:t>
            </w:r>
          </w:p>
          <w:p>
            <w:pPr>
              <w:pStyle w:val="null3"/>
              <w:ind w:firstLine="60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项目人员配备分工明确、责任明确，结构合理，满足项目实施要求。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1.需执行的国家相关标准、行业标准、地方标准或者其他标准、规范标准 《市政公用工程设计文件编制深度规定》（2025年版）； 《生活垃圾卫生填埋处理工程项目建设标准》（建标151-2009）； 《生活垃圾填埋场封场工程项目建设标准》（建标140-2010）； 《生活垃圾处理处置工程项目规范》（GB 55012-2021）； 《生活垃圾卫生填埋处理技术规范》（GB50869-2013）； 《生活垃圾填埋场污染控制标准》（GB16889-2024）； 《生活垃圾卫生填埋场环境监测技术要求》（GB/T 18772-2017）； 《城市生活垃圾卫生填埋场运行维护技术规程》（CJJ 93-2011）； 《生活垃圾填埋场渗沥液处理工程技术规范（试行）》（HJ564-2010）； 《生活垃圾渗沥液处理技术标准》（CJJ/T150-2023）； 《生活垃圾卫生填埋场封场技术规范》（GB 51220-2017）； 《生活垃圾卫生填埋场防渗系统工程技术标准》（GBT 51403-2021） 其他相关的国家现行有关设计规范、规程和地方法规、标准。 2.严格按照设计规范工作，达到国家与行业规范规定的设计要求。 3.设计文件深度及质量满足建设部工程设计文件编制深度的规定。 4.根据采购人和上级主管部门审查意见，对各阶段设计文件进行修改完善，提交施工图设计文件。 5.按照采购人及建设单位规定时间和要求，提交施工招标（采购）所需的图纸、参考资料、施工专用技术规范等。 6.建设期间应向采购人及建设单位提供工程量复核、变更等必要的CAD等电子文件。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自合同签订之日起30日历天提交最终成果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1、质量标准：成果文件及配套服务达到国家及行业验收合格标准。 2、成果文件必须通过行业主管部门评审，同时，供应商在后续施工需配合服务。 3、本项目由采购人及相关部门定期对项目进行阶段性验收。 4、验收标准：按磋商文件、磋商响应文件及澄清函、项目检查情况等综合指标进行验收。各项指标均应符合验收标准及要求。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供应商完成全部设计内容并提供全套初步设计文件后，采购人支付至设计费用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提交施工图纸后，采购人支付至设计费用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项目验收合格后，采购人支付剩余设计费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的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 3.根据关于印发中小企业划型标准规定的通知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企业法人应提供统一社会信用代码的营业执照；</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法定代表人参与磋商时需提供法定代表人身份证明书（附法定代表人身份证复印件）；被授权人参与磋商时需提供法定代表人授权委托书（附法定代表人及被授权人身份证复印件）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供应商须具有国家建设行政主管部门颁发的工程设计综合甲级资质或建筑行业设计乙级及以上资质或建筑行业（建筑工程）专业设计乙级及以上资质；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拟派项目负责人须具备相关专业中级及以上职称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磋商报价只有一个有效报价，未超出最高限价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满足磋商文件实质性服务技术及商务要求</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磋商文件要求的其他内容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分项报价表.docx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（一）评审内容：包含①项目需求理解；②设计重点难点分析；③设计工作技术路线及方法；④项目设计目标。 （二）评审标准：每一条评审内容不存在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（一）评审内容：包含①项目质量保障体系；②质量管控要求；③质量控制措施；④项目成果质量保障。 （二）评审标准：每一条评审内容不存在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设计进度保障措施</w:t>
            </w:r>
          </w:p>
        </w:tc>
        <w:tc>
          <w:tcPr>
            <w:tcW w:type="dxa" w:w="2492"/>
          </w:tcPr>
          <w:p>
            <w:pPr>
              <w:pStyle w:val="null3"/>
            </w:pPr>
            <w:r>
              <w:rPr>
                <w:rFonts w:ascii="仿宋_GB2312" w:hAnsi="仿宋_GB2312" w:cs="仿宋_GB2312" w:eastAsia="仿宋_GB2312"/>
              </w:rPr>
              <w:t>（一）评审内容：包含①进度安排计划；②进度控制措施；③应急措施；④各个环节时间节点衔接保障措施。 （二）评审标准：每一条评审内容不存在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（一）评审内容：包含①施工配合阶段及验收的服务承诺；②保质保量完成的服务承诺；③配合后续事宜的服务承诺；④实施过程中风险评估应对的服务承诺。 （二）评审标准：每一条评审内容不存在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成果质量保障措施</w:t>
            </w:r>
          </w:p>
        </w:tc>
        <w:tc>
          <w:tcPr>
            <w:tcW w:type="dxa" w:w="2492"/>
          </w:tcPr>
          <w:p>
            <w:pPr>
              <w:pStyle w:val="null3"/>
            </w:pPr>
            <w:r>
              <w:rPr>
                <w:rFonts w:ascii="仿宋_GB2312" w:hAnsi="仿宋_GB2312" w:cs="仿宋_GB2312" w:eastAsia="仿宋_GB2312"/>
              </w:rPr>
              <w:t>（一）评审内容：包含①成果编制规范的保障措施；②成果资料编制详细、完整的保障措施；③成功文件达到国家相关标准的保障措施。 （二）评审标准：每一条评审内容不存在缺陷得4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1.项目组成人员（除项目负责人）分工明确、责任明确，结构合理，每具有一个人员得0.5分，最高得4分。 2.项目组成人员中，每具有一个中级职称加0.5分,最高加2分；每具有一个高级职称加1分；本项最高加4分。 注：提供人员证明材料复印件，加盖单位鲜章，否则不得分。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供应商具有近三年（2022年10月至今）的类似项目业绩，每提供1个业绩得1分，本项目最高得4分。（提供合同复印件加盖单位公章，以合同签订时间为准。）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