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BE754">
      <w:pPr>
        <w:pStyle w:val="9"/>
        <w:rPr>
          <w:rFonts w:hint="eastAsia"/>
        </w:rPr>
      </w:pPr>
      <w:r>
        <w:rPr>
          <w:rFonts w:hint="eastAsia"/>
        </w:rPr>
        <w:t>合同主要条款</w:t>
      </w:r>
    </w:p>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B0D6ABD">
      <w:pPr>
        <w:spacing w:line="360" w:lineRule="auto"/>
        <w:jc w:val="center"/>
        <w:rPr>
          <w:spacing w:val="12"/>
        </w:rPr>
      </w:pPr>
    </w:p>
    <w:p w14:paraId="27DAC31D">
      <w:pPr>
        <w:spacing w:line="360" w:lineRule="auto"/>
        <w:jc w:val="center"/>
        <w:rPr>
          <w:rFonts w:hint="eastAsia"/>
          <w:spacing w:val="12"/>
          <w:sz w:val="44"/>
          <w:szCs w:val="44"/>
        </w:rPr>
      </w:pPr>
    </w:p>
    <w:p w14:paraId="45C775C7">
      <w:pPr>
        <w:pStyle w:val="6"/>
        <w:rPr>
          <w:rFonts w:hint="eastAsia"/>
        </w:rPr>
      </w:pPr>
    </w:p>
    <w:p w14:paraId="5C8AEA35">
      <w:pPr>
        <w:pStyle w:val="3"/>
        <w:jc w:val="center"/>
        <w:rPr>
          <w:rFonts w:hint="eastAsia"/>
          <w:b/>
          <w:bCs/>
          <w:sz w:val="48"/>
          <w:szCs w:val="48"/>
        </w:rPr>
      </w:pPr>
      <w:r>
        <w:rPr>
          <w:rFonts w:hint="eastAsia"/>
          <w:b/>
          <w:bCs/>
          <w:sz w:val="48"/>
          <w:szCs w:val="48"/>
        </w:rPr>
        <w:t>渭南市临渭区城镇生活垃圾收集处理</w:t>
      </w:r>
    </w:p>
    <w:p w14:paraId="7BA1C6CC">
      <w:pPr>
        <w:pStyle w:val="3"/>
        <w:jc w:val="center"/>
        <w:rPr>
          <w:rFonts w:hint="eastAsia"/>
          <w:b/>
          <w:bCs/>
          <w:sz w:val="48"/>
          <w:szCs w:val="48"/>
        </w:rPr>
      </w:pPr>
      <w:r>
        <w:rPr>
          <w:rFonts w:hint="eastAsia"/>
          <w:b/>
          <w:bCs/>
          <w:sz w:val="48"/>
          <w:szCs w:val="48"/>
        </w:rPr>
        <w:t>体系建设项目设计</w:t>
      </w:r>
    </w:p>
    <w:p w14:paraId="1AE5DB38">
      <w:pPr>
        <w:pStyle w:val="2"/>
        <w:rPr>
          <w:rFonts w:hint="eastAsia"/>
        </w:rPr>
      </w:pPr>
    </w:p>
    <w:p w14:paraId="49CDA00C">
      <w:pPr>
        <w:rPr>
          <w:rFonts w:hint="eastAsia"/>
        </w:rPr>
      </w:pPr>
    </w:p>
    <w:p w14:paraId="75BABE41">
      <w:pPr>
        <w:pStyle w:val="2"/>
        <w:rPr>
          <w:rFonts w:hint="eastAsia"/>
        </w:rPr>
      </w:pPr>
    </w:p>
    <w:p w14:paraId="60FE667F">
      <w:pPr>
        <w:rPr>
          <w:rFonts w:hint="eastAsia"/>
        </w:rPr>
      </w:pPr>
    </w:p>
    <w:p w14:paraId="55F122E8">
      <w:pPr>
        <w:pStyle w:val="2"/>
        <w:rPr>
          <w:rFonts w:hint="eastAsia"/>
        </w:rPr>
      </w:pPr>
    </w:p>
    <w:p w14:paraId="3B1F2078">
      <w:pPr>
        <w:rPr>
          <w:rFonts w:hint="eastAsia"/>
        </w:rPr>
      </w:pPr>
    </w:p>
    <w:p w14:paraId="40D488C8">
      <w:pPr>
        <w:spacing w:line="360" w:lineRule="auto"/>
        <w:jc w:val="center"/>
        <w:rPr>
          <w:rFonts w:hint="eastAsia"/>
          <w:b/>
          <w:bCs/>
          <w:spacing w:val="12"/>
          <w:sz w:val="48"/>
          <w:szCs w:val="48"/>
        </w:rPr>
      </w:pPr>
      <w:r>
        <w:rPr>
          <w:rFonts w:hint="eastAsia"/>
          <w:b/>
          <w:bCs/>
          <w:spacing w:val="12"/>
          <w:sz w:val="48"/>
          <w:szCs w:val="48"/>
        </w:rPr>
        <w:t>政府采购合同书</w:t>
      </w:r>
    </w:p>
    <w:p w14:paraId="7BF3502C">
      <w:pPr>
        <w:spacing w:line="360" w:lineRule="auto"/>
        <w:jc w:val="center"/>
        <w:rPr>
          <w:rFonts w:hint="eastAsia"/>
          <w:spacing w:val="12"/>
          <w:sz w:val="44"/>
          <w:szCs w:val="44"/>
        </w:rPr>
      </w:pPr>
      <w:r>
        <w:rPr>
          <w:rFonts w:hint="eastAsia"/>
          <w:spacing w:val="12"/>
          <w:sz w:val="32"/>
          <w:szCs w:val="32"/>
        </w:rPr>
        <w:t xml:space="preserve">                   </w:t>
      </w:r>
    </w:p>
    <w:p w14:paraId="22FF9665">
      <w:pPr>
        <w:spacing w:line="360" w:lineRule="auto"/>
        <w:rPr>
          <w:spacing w:val="12"/>
          <w:sz w:val="32"/>
          <w:szCs w:val="32"/>
          <w:u w:val="single"/>
        </w:rPr>
      </w:pPr>
    </w:p>
    <w:p w14:paraId="33913634">
      <w:pPr>
        <w:pStyle w:val="7"/>
        <w:ind w:firstLine="0"/>
        <w:rPr>
          <w:spacing w:val="12"/>
          <w:sz w:val="32"/>
          <w:szCs w:val="32"/>
          <w:u w:val="single"/>
        </w:rPr>
      </w:pPr>
    </w:p>
    <w:p w14:paraId="265B2EEB">
      <w:pPr>
        <w:pStyle w:val="7"/>
        <w:ind w:firstLine="0"/>
        <w:rPr>
          <w:rFonts w:hint="eastAsia"/>
          <w:spacing w:val="12"/>
          <w:sz w:val="32"/>
          <w:szCs w:val="32"/>
        </w:rPr>
      </w:pPr>
    </w:p>
    <w:p w14:paraId="342E17BE">
      <w:pPr>
        <w:pStyle w:val="2"/>
        <w:rPr>
          <w:rFonts w:hint="eastAsia"/>
        </w:rPr>
      </w:pPr>
    </w:p>
    <w:p w14:paraId="77E4A98C">
      <w:pPr>
        <w:pStyle w:val="2"/>
        <w:rPr>
          <w:rFonts w:hint="eastAsia"/>
        </w:rPr>
      </w:pPr>
    </w:p>
    <w:p w14:paraId="11BE4D52">
      <w:pPr>
        <w:pStyle w:val="7"/>
        <w:ind w:firstLine="0"/>
        <w:rPr>
          <w:rFonts w:hint="eastAsia"/>
          <w:spacing w:val="12"/>
          <w:sz w:val="32"/>
          <w:szCs w:val="32"/>
        </w:rPr>
      </w:pPr>
    </w:p>
    <w:p w14:paraId="74AF0086">
      <w:pPr>
        <w:spacing w:line="360" w:lineRule="auto"/>
        <w:ind w:firstLine="2417" w:firstLineChars="700"/>
        <w:jc w:val="left"/>
        <w:rPr>
          <w:rFonts w:hint="eastAsia" w:eastAsia="宋体"/>
          <w:b/>
          <w:bCs/>
          <w:spacing w:val="12"/>
          <w:sz w:val="32"/>
          <w:szCs w:val="32"/>
          <w:lang w:eastAsia="zh-CN"/>
        </w:rPr>
      </w:pPr>
      <w:r>
        <w:rPr>
          <w:rFonts w:hint="eastAsia"/>
          <w:b/>
          <w:bCs/>
          <w:spacing w:val="12"/>
          <w:sz w:val="32"/>
          <w:szCs w:val="32"/>
        </w:rPr>
        <w:t>采购人：渭南市临渭区环境卫生管理中心</w:t>
      </w:r>
    </w:p>
    <w:p w14:paraId="72382742">
      <w:pPr>
        <w:spacing w:line="360" w:lineRule="auto"/>
        <w:ind w:firstLine="2417" w:firstLineChars="700"/>
        <w:rPr>
          <w:rFonts w:hint="eastAsia" w:eastAsia="宋体"/>
          <w:b/>
          <w:bCs/>
          <w:spacing w:val="12"/>
          <w:sz w:val="32"/>
          <w:szCs w:val="32"/>
          <w:lang w:eastAsia="zh-CN"/>
        </w:rPr>
      </w:pPr>
      <w:r>
        <w:rPr>
          <w:rFonts w:hint="eastAsia"/>
          <w:b/>
          <w:bCs/>
          <w:spacing w:val="12"/>
          <w:sz w:val="32"/>
          <w:szCs w:val="32"/>
        </w:rPr>
        <w:t>供应商：</w:t>
      </w:r>
      <w:r>
        <w:rPr>
          <w:rFonts w:hint="eastAsia"/>
          <w:b/>
          <w:bCs/>
          <w:spacing w:val="12"/>
          <w:sz w:val="32"/>
          <w:szCs w:val="32"/>
          <w:lang w:val="en-US" w:eastAsia="zh-CN"/>
        </w:rPr>
        <w:t xml:space="preserve"> </w:t>
      </w:r>
    </w:p>
    <w:p w14:paraId="24C667A0">
      <w:pPr>
        <w:spacing w:line="560" w:lineRule="exact"/>
        <w:rPr>
          <w:rFonts w:hint="eastAsia"/>
          <w:sz w:val="24"/>
        </w:rPr>
        <w:sectPr>
          <w:pgSz w:w="11906" w:h="16838"/>
          <w:pgMar w:top="1417" w:right="1417" w:bottom="1417" w:left="1417" w:header="851" w:footer="992" w:gutter="0"/>
          <w:cols w:space="0" w:num="1"/>
          <w:rtlGutter w:val="0"/>
          <w:docGrid w:type="lines" w:linePitch="312" w:charSpace="0"/>
        </w:sectPr>
      </w:pPr>
    </w:p>
    <w:p w14:paraId="6859AD8A">
      <w:pPr>
        <w:spacing w:line="560" w:lineRule="exact"/>
        <w:rPr>
          <w:rFonts w:hint="eastAsia"/>
          <w:sz w:val="24"/>
        </w:rPr>
      </w:pPr>
      <w:r>
        <w:rPr>
          <w:rFonts w:hint="eastAsia"/>
          <w:sz w:val="24"/>
        </w:rPr>
        <w:t>签订地点：</w:t>
      </w:r>
      <w:r>
        <w:rPr>
          <w:rFonts w:hint="eastAsia"/>
          <w:sz w:val="24"/>
          <w:lang w:eastAsia="zh-CN"/>
        </w:rPr>
        <w:t>渭南市临渭区环境卫生管理中心</w:t>
      </w:r>
      <w:r>
        <w:rPr>
          <w:rFonts w:hint="eastAsia"/>
          <w:sz w:val="24"/>
        </w:rPr>
        <w:t xml:space="preserve">  </w:t>
      </w:r>
    </w:p>
    <w:p w14:paraId="47413095">
      <w:pPr>
        <w:spacing w:line="560" w:lineRule="exact"/>
        <w:rPr>
          <w:rFonts w:hint="eastAsia"/>
          <w:sz w:val="24"/>
        </w:rPr>
      </w:pPr>
      <w:r>
        <w:rPr>
          <w:rFonts w:hint="eastAsia"/>
          <w:sz w:val="24"/>
          <w:lang w:val="en-US" w:eastAsia="zh-CN"/>
        </w:rPr>
        <w:t>项目</w:t>
      </w:r>
      <w:r>
        <w:rPr>
          <w:rFonts w:hint="eastAsia"/>
          <w:sz w:val="24"/>
        </w:rPr>
        <w:t>编号</w:t>
      </w:r>
      <w:r>
        <w:rPr>
          <w:rFonts w:hint="eastAsia" w:ascii="宋体" w:hAnsi="宋体" w:eastAsia="宋体" w:cs="宋体"/>
          <w:sz w:val="24"/>
        </w:rPr>
        <w:t>：</w:t>
      </w:r>
      <w:r>
        <w:rPr>
          <w:rFonts w:hint="eastAsia" w:ascii="宋体" w:hAnsi="宋体" w:cs="宋体"/>
          <w:sz w:val="24"/>
          <w:lang w:val="en-US" w:eastAsia="zh-CN"/>
        </w:rPr>
        <w:t xml:space="preserve"> </w:t>
      </w:r>
      <w:r>
        <w:rPr>
          <w:rFonts w:hint="eastAsia"/>
          <w:sz w:val="24"/>
        </w:rPr>
        <w:t xml:space="preserve">       </w:t>
      </w:r>
    </w:p>
    <w:p w14:paraId="6B61B578">
      <w:pPr>
        <w:spacing w:line="560" w:lineRule="exact"/>
        <w:rPr>
          <w:rFonts w:hint="eastAsia"/>
          <w:sz w:val="24"/>
        </w:rPr>
      </w:pPr>
      <w:r>
        <w:rPr>
          <w:rFonts w:hint="eastAsia"/>
          <w:sz w:val="24"/>
        </w:rPr>
        <w:t xml:space="preserve">签订时间： </w:t>
      </w:r>
      <w:r>
        <w:rPr>
          <w:rFonts w:hint="eastAsia"/>
          <w:sz w:val="24"/>
          <w:lang w:val="en-US" w:eastAsia="zh-CN"/>
        </w:rPr>
        <w:t xml:space="preserve"> </w:t>
      </w:r>
      <w:r>
        <w:rPr>
          <w:rFonts w:hint="eastAsia"/>
          <w:sz w:val="24"/>
        </w:rPr>
        <w:t xml:space="preserve"> 年  月  日</w:t>
      </w:r>
    </w:p>
    <w:p w14:paraId="2572D409">
      <w:pPr>
        <w:spacing w:line="560" w:lineRule="exact"/>
        <w:rPr>
          <w:rFonts w:hint="eastAsia" w:eastAsia="宋体"/>
          <w:sz w:val="24"/>
          <w:lang w:eastAsia="zh-CN"/>
        </w:rPr>
      </w:pPr>
      <w:r>
        <w:rPr>
          <w:rFonts w:hint="eastAsia"/>
          <w:sz w:val="24"/>
        </w:rPr>
        <w:t>采购人</w:t>
      </w:r>
      <w:r>
        <w:rPr>
          <w:rFonts w:hint="eastAsia"/>
          <w:sz w:val="24"/>
          <w:lang w:eastAsia="zh-CN"/>
        </w:rPr>
        <w:t>（</w:t>
      </w:r>
      <w:r>
        <w:rPr>
          <w:rFonts w:hint="eastAsia"/>
          <w:sz w:val="24"/>
          <w:lang w:val="en-US" w:eastAsia="zh-CN"/>
        </w:rPr>
        <w:t>甲方</w:t>
      </w:r>
      <w:r>
        <w:rPr>
          <w:rFonts w:hint="eastAsia"/>
          <w:sz w:val="24"/>
          <w:lang w:eastAsia="zh-CN"/>
        </w:rPr>
        <w:t>）</w:t>
      </w:r>
      <w:r>
        <w:rPr>
          <w:rFonts w:hint="eastAsia"/>
          <w:sz w:val="24"/>
        </w:rPr>
        <w:t>：</w:t>
      </w:r>
      <w:r>
        <w:rPr>
          <w:rFonts w:hint="eastAsia"/>
          <w:sz w:val="24"/>
          <w:lang w:eastAsia="zh-CN"/>
        </w:rPr>
        <w:t>渭南市临渭区环境卫生管理中心</w:t>
      </w:r>
    </w:p>
    <w:p w14:paraId="71FBE2A3">
      <w:pPr>
        <w:spacing w:line="560" w:lineRule="exact"/>
        <w:rPr>
          <w:rFonts w:hint="eastAsia" w:eastAsia="宋体"/>
          <w:sz w:val="24"/>
          <w:lang w:eastAsia="zh-CN"/>
        </w:rPr>
      </w:pPr>
      <w:r>
        <w:rPr>
          <w:rFonts w:hint="eastAsia"/>
          <w:sz w:val="24"/>
        </w:rPr>
        <w:t>供应商</w:t>
      </w:r>
      <w:r>
        <w:rPr>
          <w:rFonts w:hint="eastAsia"/>
          <w:sz w:val="24"/>
          <w:lang w:eastAsia="zh-CN"/>
        </w:rPr>
        <w:t>（</w:t>
      </w:r>
      <w:r>
        <w:rPr>
          <w:rFonts w:hint="eastAsia"/>
          <w:sz w:val="24"/>
          <w:lang w:val="en-US" w:eastAsia="zh-CN"/>
        </w:rPr>
        <w:t>乙方</w:t>
      </w:r>
      <w:r>
        <w:rPr>
          <w:rFonts w:hint="eastAsia"/>
          <w:sz w:val="24"/>
          <w:lang w:eastAsia="zh-CN"/>
        </w:rPr>
        <w:t>）</w:t>
      </w:r>
      <w:r>
        <w:rPr>
          <w:rFonts w:hint="eastAsia"/>
          <w:sz w:val="24"/>
        </w:rPr>
        <w:t>：</w:t>
      </w:r>
      <w:r>
        <w:rPr>
          <w:rFonts w:hint="eastAsia"/>
          <w:sz w:val="24"/>
          <w:lang w:val="en-US" w:eastAsia="zh-CN"/>
        </w:rPr>
        <w:t xml:space="preserve"> </w:t>
      </w:r>
    </w:p>
    <w:p w14:paraId="4EBDC1B2">
      <w:pPr>
        <w:spacing w:line="360" w:lineRule="auto"/>
        <w:ind w:firstLine="480" w:firstLineChars="200"/>
        <w:rPr>
          <w:rFonts w:hint="eastAsia"/>
          <w:sz w:val="24"/>
        </w:rPr>
      </w:pPr>
    </w:p>
    <w:p w14:paraId="577088F6">
      <w:pPr>
        <w:spacing w:line="360" w:lineRule="auto"/>
        <w:ind w:firstLine="480" w:firstLineChars="200"/>
        <w:rPr>
          <w:rFonts w:hint="eastAsia"/>
          <w:sz w:val="24"/>
        </w:rPr>
      </w:pPr>
      <w:r>
        <w:rPr>
          <w:rFonts w:hint="eastAsia"/>
          <w:sz w:val="24"/>
        </w:rPr>
        <w:t>根据</w:t>
      </w:r>
      <w:r>
        <w:rPr>
          <w:rFonts w:hint="eastAsia"/>
          <w:b/>
          <w:bCs/>
          <w:sz w:val="24"/>
          <w:u w:val="single"/>
        </w:rPr>
        <w:t>渭南市临渭区城镇生活垃圾收集处理体系建设项目设计</w:t>
      </w:r>
      <w:r>
        <w:rPr>
          <w:rFonts w:hint="eastAsia"/>
          <w:sz w:val="24"/>
        </w:rPr>
        <w:t>的采购结果，根据《中华人民共和国</w:t>
      </w:r>
      <w:r>
        <w:rPr>
          <w:rFonts w:hint="eastAsia"/>
          <w:sz w:val="24"/>
          <w:lang w:val="en-US" w:eastAsia="zh-CN"/>
        </w:rPr>
        <w:t>政府采购法</w:t>
      </w:r>
      <w:r>
        <w:rPr>
          <w:rFonts w:hint="eastAsia"/>
          <w:sz w:val="24"/>
        </w:rPr>
        <w:t>》、《</w:t>
      </w:r>
      <w:r>
        <w:rPr>
          <w:rFonts w:hint="eastAsia"/>
          <w:sz w:val="24"/>
          <w:lang w:val="en-US" w:eastAsia="zh-CN"/>
        </w:rPr>
        <w:t>中华人民共和国民法典</w:t>
      </w:r>
      <w:r>
        <w:rPr>
          <w:rFonts w:hint="eastAsia"/>
          <w:sz w:val="24"/>
        </w:rPr>
        <w:t>》和国家相关法律法规规定，在平等自愿互惠互利的基础上，现就乙方购买劳动，服务甲方学生餐厅有关事项达成一致，一致同意签订本合同如下。</w:t>
      </w:r>
    </w:p>
    <w:p w14:paraId="1F2178EB">
      <w:pPr>
        <w:spacing w:line="360" w:lineRule="auto"/>
        <w:ind w:firstLine="482" w:firstLineChars="200"/>
        <w:rPr>
          <w:rFonts w:hint="eastAsia"/>
          <w:b/>
          <w:sz w:val="24"/>
        </w:rPr>
      </w:pPr>
      <w:r>
        <w:rPr>
          <w:rFonts w:hint="eastAsia"/>
          <w:b/>
          <w:sz w:val="24"/>
        </w:rPr>
        <w:t>一、合同文件</w:t>
      </w:r>
    </w:p>
    <w:p w14:paraId="65FE636F">
      <w:pPr>
        <w:spacing w:line="360" w:lineRule="auto"/>
        <w:ind w:firstLine="480" w:firstLineChars="200"/>
        <w:rPr>
          <w:rFonts w:hint="eastAsia"/>
          <w:sz w:val="24"/>
        </w:rPr>
      </w:pPr>
      <w:r>
        <w:rPr>
          <w:rFonts w:hint="eastAsia"/>
          <w:sz w:val="24"/>
        </w:rPr>
        <w:t>1、协议书条款；</w:t>
      </w:r>
    </w:p>
    <w:p w14:paraId="20E0DA0F">
      <w:pPr>
        <w:spacing w:line="360" w:lineRule="auto"/>
        <w:ind w:firstLine="480" w:firstLineChars="200"/>
        <w:rPr>
          <w:rFonts w:hint="eastAsia"/>
          <w:sz w:val="24"/>
        </w:rPr>
      </w:pPr>
      <w:r>
        <w:rPr>
          <w:rFonts w:hint="eastAsia"/>
          <w:sz w:val="24"/>
        </w:rPr>
        <w:t>2、竞争性磋商文件；</w:t>
      </w:r>
    </w:p>
    <w:p w14:paraId="0C9BA047">
      <w:pPr>
        <w:spacing w:line="360" w:lineRule="auto"/>
        <w:ind w:firstLine="480" w:firstLineChars="200"/>
        <w:rPr>
          <w:rFonts w:hint="eastAsia"/>
          <w:sz w:val="24"/>
        </w:rPr>
      </w:pPr>
      <w:r>
        <w:rPr>
          <w:rFonts w:hint="eastAsia"/>
          <w:sz w:val="24"/>
        </w:rPr>
        <w:t>3、磋商响应文件；</w:t>
      </w:r>
    </w:p>
    <w:p w14:paraId="12E9EEF9">
      <w:pPr>
        <w:spacing w:line="360" w:lineRule="auto"/>
        <w:ind w:firstLine="480" w:firstLineChars="200"/>
        <w:rPr>
          <w:rFonts w:hint="eastAsia"/>
          <w:sz w:val="24"/>
        </w:rPr>
      </w:pPr>
      <w:r>
        <w:rPr>
          <w:rFonts w:hint="eastAsia"/>
          <w:sz w:val="24"/>
        </w:rPr>
        <w:t>4、成交通知书；</w:t>
      </w:r>
    </w:p>
    <w:p w14:paraId="31E11A82">
      <w:pPr>
        <w:spacing w:line="360" w:lineRule="auto"/>
        <w:ind w:firstLine="480" w:firstLineChars="200"/>
        <w:rPr>
          <w:rFonts w:hint="eastAsia"/>
          <w:sz w:val="24"/>
        </w:rPr>
      </w:pPr>
      <w:r>
        <w:rPr>
          <w:rFonts w:hint="eastAsia"/>
          <w:sz w:val="24"/>
        </w:rPr>
        <w:t>5、其他。</w:t>
      </w:r>
    </w:p>
    <w:p w14:paraId="6BFF9EB7">
      <w:pPr>
        <w:spacing w:line="360" w:lineRule="auto"/>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7EA93ABC">
      <w:pPr>
        <w:autoSpaceDE w:val="0"/>
        <w:autoSpaceDN w:val="0"/>
        <w:adjustRightInd w:val="0"/>
        <w:spacing w:line="360" w:lineRule="auto"/>
        <w:ind w:firstLine="472" w:firstLineChars="196"/>
        <w:jc w:val="left"/>
        <w:rPr>
          <w:rFonts w:hint="eastAsia" w:ascii="宋体" w:hAnsi="宋体"/>
          <w:b/>
          <w:kern w:val="0"/>
          <w:sz w:val="24"/>
        </w:rPr>
      </w:pPr>
      <w:r>
        <w:rPr>
          <w:rFonts w:hint="eastAsia" w:ascii="宋体" w:hAnsi="宋体"/>
          <w:b/>
          <w:kern w:val="0"/>
          <w:sz w:val="24"/>
        </w:rPr>
        <w:t>二、合同价款</w:t>
      </w:r>
    </w:p>
    <w:p w14:paraId="3B382607">
      <w:pPr>
        <w:autoSpaceDE w:val="0"/>
        <w:autoSpaceDN w:val="0"/>
        <w:adjustRightInd w:val="0"/>
        <w:spacing w:line="360" w:lineRule="auto"/>
        <w:ind w:firstLine="470" w:firstLineChars="196"/>
        <w:jc w:val="left"/>
        <w:rPr>
          <w:rFonts w:hint="default" w:ascii="宋体" w:hAnsi="宋体" w:eastAsia="宋体"/>
          <w:kern w:val="0"/>
          <w:sz w:val="24"/>
          <w:highlight w:val="none"/>
          <w:u w:val="single"/>
          <w:lang w:val="en-US" w:eastAsia="zh-CN"/>
        </w:rPr>
      </w:pPr>
      <w:r>
        <w:rPr>
          <w:rFonts w:hint="eastAsia" w:ascii="宋体" w:hAnsi="宋体"/>
          <w:kern w:val="0"/>
          <w:sz w:val="24"/>
          <w:highlight w:val="none"/>
        </w:rPr>
        <w:t>（一）</w:t>
      </w:r>
      <w:r>
        <w:rPr>
          <w:rFonts w:hint="eastAsia" w:ascii="宋体" w:hAnsi="宋体"/>
          <w:bCs/>
          <w:kern w:val="0"/>
          <w:sz w:val="24"/>
          <w:highlight w:val="none"/>
        </w:rPr>
        <w:t>合同总价款（人民币）：大写</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；小写</w:t>
      </w:r>
      <w:r>
        <w:rPr>
          <w:rFonts w:hint="eastAsia" w:ascii="宋体" w:hAnsi="宋体"/>
          <w:kern w:val="0"/>
          <w:sz w:val="24"/>
          <w:highlight w:val="none"/>
        </w:rPr>
        <w:t>¥</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元</w:t>
      </w:r>
      <w:r>
        <w:rPr>
          <w:rFonts w:hint="eastAsia" w:ascii="宋体" w:hAnsi="宋体"/>
          <w:kern w:val="0"/>
          <w:sz w:val="24"/>
          <w:highlight w:val="none"/>
          <w:lang w:eastAsia="zh-CN"/>
        </w:rPr>
        <w:t>，</w:t>
      </w:r>
    </w:p>
    <w:p w14:paraId="2A528C07">
      <w:pPr>
        <w:spacing w:line="360" w:lineRule="auto"/>
        <w:ind w:firstLine="480" w:firstLineChars="200"/>
        <w:rPr>
          <w:rFonts w:hint="eastAsia"/>
          <w:sz w:val="24"/>
          <w:highlight w:val="none"/>
        </w:rPr>
      </w:pPr>
      <w:r>
        <w:rPr>
          <w:rFonts w:hint="eastAsia" w:ascii="宋体" w:hAnsi="宋体"/>
          <w:kern w:val="0"/>
          <w:sz w:val="24"/>
          <w:highlight w:val="none"/>
        </w:rPr>
        <w:t>（二）合同总价款是指包括本次项目所需的人工费、服务费、管理费、税金等所有费用，政策性文件规定的各项应有费用各项管理费用。</w:t>
      </w:r>
    </w:p>
    <w:p w14:paraId="68768BAC">
      <w:pPr>
        <w:spacing w:line="360" w:lineRule="auto"/>
        <w:ind w:firstLine="482" w:firstLineChars="200"/>
        <w:rPr>
          <w:rFonts w:hint="eastAsia" w:ascii="宋体" w:hAnsi="宋体"/>
          <w:b/>
          <w:kern w:val="0"/>
          <w:sz w:val="24"/>
        </w:rPr>
      </w:pPr>
      <w:r>
        <w:rPr>
          <w:rFonts w:hint="eastAsia" w:ascii="宋体" w:hAnsi="宋体"/>
          <w:b/>
          <w:kern w:val="0"/>
          <w:sz w:val="24"/>
        </w:rPr>
        <w:t>三、款项结算</w:t>
      </w:r>
    </w:p>
    <w:p w14:paraId="3883EF1A">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（一）合同价款的支付：</w:t>
      </w:r>
      <w:r>
        <w:rPr>
          <w:rFonts w:hint="eastAsia" w:ascii="宋体" w:hAnsi="宋体"/>
          <w:b/>
          <w:bCs/>
          <w:kern w:val="0"/>
          <w:sz w:val="24"/>
        </w:rPr>
        <w:t>供应商完成全部设计内容并提供全套初步设计文件后，采购人支付至设计费用的50%，提交施工图纸后，采购人支付至设计费用的90%，项目验收合格后，采购人支付剩余10%设计费</w:t>
      </w:r>
      <w:r>
        <w:rPr>
          <w:rFonts w:hint="eastAsia" w:ascii="宋体" w:hAnsi="宋体"/>
          <w:kern w:val="0"/>
          <w:sz w:val="24"/>
        </w:rPr>
        <w:t>。</w:t>
      </w:r>
    </w:p>
    <w:p w14:paraId="0E32DD6D">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（二）结算方式：银行转账。</w:t>
      </w:r>
    </w:p>
    <w:p w14:paraId="4ED312E6">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（三）支付方式：由采购人负责结算，合同签订后，供应商在接受付款前，开具等额发票给采购人。</w:t>
      </w:r>
    </w:p>
    <w:p w14:paraId="6D387D58">
      <w:pPr>
        <w:spacing w:line="360" w:lineRule="auto"/>
        <w:ind w:firstLine="482" w:firstLineChars="200"/>
        <w:rPr>
          <w:b/>
          <w:sz w:val="24"/>
        </w:rPr>
      </w:pPr>
      <w:bookmarkStart w:id="0" w:name="_Toc12029"/>
      <w:r>
        <w:rPr>
          <w:rFonts w:hint="eastAsia"/>
          <w:b/>
          <w:sz w:val="24"/>
        </w:rPr>
        <w:t>四、服务地点及完成期</w:t>
      </w:r>
      <w:bookmarkEnd w:id="0"/>
    </w:p>
    <w:p w14:paraId="60E5F1B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（一）服务地点</w:t>
      </w:r>
    </w:p>
    <w:p w14:paraId="3F094121">
      <w:pPr>
        <w:widowControl/>
        <w:tabs>
          <w:tab w:val="left" w:pos="0"/>
          <w:tab w:val="left" w:pos="437"/>
          <w:tab w:val="left" w:pos="1311"/>
        </w:tabs>
        <w:adjustRightInd w:val="0"/>
        <w:snapToGrid w:val="0"/>
        <w:spacing w:line="360" w:lineRule="auto"/>
        <w:ind w:firstLine="960" w:firstLineChars="400"/>
        <w:jc w:val="left"/>
        <w:rPr>
          <w:rFonts w:hint="eastAsia" w:ascii="宋体" w:hAnsi="宋体" w:eastAsia="宋体" w:cs="宋体"/>
          <w:kern w:val="0"/>
          <w:sz w:val="24"/>
          <w:szCs w:val="21"/>
          <w:lang w:eastAsia="zh-CN"/>
        </w:rPr>
      </w:pPr>
      <w:r>
        <w:rPr>
          <w:rFonts w:hint="eastAsia" w:ascii="宋体" w:hAnsi="宋体" w:cs="宋体"/>
          <w:kern w:val="0"/>
          <w:sz w:val="24"/>
          <w:szCs w:val="21"/>
        </w:rPr>
        <w:t>渭南市</w:t>
      </w:r>
      <w:r>
        <w:rPr>
          <w:rFonts w:hint="eastAsia" w:ascii="宋体" w:hAnsi="宋体" w:cs="宋体"/>
          <w:kern w:val="0"/>
          <w:sz w:val="24"/>
          <w:szCs w:val="21"/>
          <w:lang w:val="en-US" w:eastAsia="zh-CN"/>
        </w:rPr>
        <w:t>临渭区</w:t>
      </w:r>
    </w:p>
    <w:p w14:paraId="5BD7B05F">
      <w:pPr>
        <w:widowControl/>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服务期</w:t>
      </w:r>
    </w:p>
    <w:p w14:paraId="29576DCE">
      <w:pPr>
        <w:widowControl/>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自合同签订之日起30日历天提交最终成果</w:t>
      </w:r>
    </w:p>
    <w:p w14:paraId="382DAE7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rPr>
        <w:t>（三）</w:t>
      </w:r>
      <w:r>
        <w:rPr>
          <w:rFonts w:hint="eastAsia" w:ascii="宋体" w:hAnsi="宋体" w:cs="宋体"/>
          <w:kern w:val="0"/>
          <w:sz w:val="24"/>
          <w:szCs w:val="21"/>
          <w:lang w:val="en-US" w:eastAsia="zh-CN"/>
        </w:rPr>
        <w:t>服务内容</w:t>
      </w:r>
    </w:p>
    <w:p w14:paraId="5569874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根据渭南市临渭区城镇生活垃圾收集处理系统建设要求，按需进行勘察初步设计、施工图设计及施工阶段的配合服务。</w:t>
      </w:r>
    </w:p>
    <w:p w14:paraId="4B98C91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四</w:t>
      </w:r>
      <w:r>
        <w:rPr>
          <w:rFonts w:hint="eastAsia" w:ascii="宋体" w:hAnsi="宋体" w:cs="宋体"/>
          <w:b w:val="0"/>
          <w:bCs w:val="0"/>
          <w:kern w:val="0"/>
          <w:sz w:val="24"/>
          <w:szCs w:val="21"/>
          <w:lang w:eastAsia="zh-CN"/>
        </w:rPr>
        <w:t>）服务具体要求</w:t>
      </w:r>
    </w:p>
    <w:p w14:paraId="593360D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勘察设计应满足评审的要求;</w:t>
      </w:r>
    </w:p>
    <w:p w14:paraId="4B5FA18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初步设计应满足评审的要求;</w:t>
      </w:r>
    </w:p>
    <w:p w14:paraId="56006EF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施工图设计应达到指导施工的要求;</w:t>
      </w:r>
    </w:p>
    <w:p w14:paraId="6EDF104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施工图设计应通过施工图图纸审查合格的要求;</w:t>
      </w:r>
    </w:p>
    <w:p w14:paraId="025D813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所有成果文件必须通过相关部门审批及评审；</w:t>
      </w:r>
    </w:p>
    <w:p w14:paraId="6D07A4C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后期服务：全过程，从施工进场至交工验收。</w:t>
      </w:r>
    </w:p>
    <w:p w14:paraId="79AD6EB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lang w:eastAsia="zh-CN"/>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五</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rPr>
        <w:t>成果要求</w:t>
      </w:r>
      <w:r>
        <w:rPr>
          <w:rFonts w:hint="eastAsia" w:ascii="宋体" w:hAnsi="宋体" w:cs="宋体"/>
          <w:b w:val="0"/>
          <w:bCs w:val="0"/>
          <w:kern w:val="0"/>
          <w:sz w:val="24"/>
          <w:szCs w:val="21"/>
          <w:lang w:val="en-US" w:eastAsia="zh-CN"/>
        </w:rPr>
        <w:t xml:space="preserve"> </w:t>
      </w:r>
    </w:p>
    <w:p w14:paraId="1AC3FC8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初步设计,深度应满足国家相关规定的要求; 提交4套初步设计文件（含电子版）;</w:t>
      </w:r>
    </w:p>
    <w:p w14:paraId="60B4BC6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提交初步设计概算4套（含电子版）;</w:t>
      </w:r>
    </w:p>
    <w:p w14:paraId="3C15F49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3.</w:t>
      </w:r>
      <w:r>
        <w:rPr>
          <w:rFonts w:hint="eastAsia" w:ascii="宋体" w:hAnsi="宋体" w:cs="宋体"/>
          <w:b w:val="0"/>
          <w:bCs w:val="0"/>
          <w:kern w:val="0"/>
          <w:sz w:val="24"/>
          <w:szCs w:val="21"/>
        </w:rPr>
        <w:t>施工图设计,提交8套施工图图纸（含电子版）。</w:t>
      </w:r>
    </w:p>
    <w:p w14:paraId="457494F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1"/>
          <w:lang w:eastAsia="zh-CN"/>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六</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rPr>
        <w:t>服务周期</w:t>
      </w:r>
      <w:r>
        <w:rPr>
          <w:rFonts w:hint="eastAsia" w:ascii="宋体" w:hAnsi="宋体" w:cs="宋体"/>
          <w:b w:val="0"/>
          <w:bCs w:val="0"/>
          <w:kern w:val="0"/>
          <w:sz w:val="24"/>
          <w:szCs w:val="21"/>
          <w:lang w:val="en-US" w:eastAsia="zh-CN"/>
        </w:rPr>
        <w:t xml:space="preserve"> </w:t>
      </w:r>
    </w:p>
    <w:p w14:paraId="5810344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提交《初步设计及概算》初稿时间：合同签订后，设计人收到委托人提供的有关技术基础资料之日起</w:t>
      </w:r>
      <w:r>
        <w:rPr>
          <w:rFonts w:hint="eastAsia" w:ascii="宋体" w:hAnsi="宋体" w:cs="宋体"/>
          <w:b w:val="0"/>
          <w:bCs w:val="0"/>
          <w:kern w:val="0"/>
          <w:sz w:val="24"/>
          <w:szCs w:val="21"/>
          <w:lang w:val="en-US" w:eastAsia="zh-CN"/>
        </w:rPr>
        <w:t>20</w:t>
      </w:r>
      <w:r>
        <w:rPr>
          <w:rFonts w:hint="eastAsia" w:ascii="宋体" w:hAnsi="宋体" w:cs="宋体"/>
          <w:b w:val="0"/>
          <w:bCs w:val="0"/>
          <w:kern w:val="0"/>
          <w:sz w:val="24"/>
          <w:szCs w:val="21"/>
        </w:rPr>
        <w:t>日内；</w:t>
      </w:r>
    </w:p>
    <w:p w14:paraId="064A58D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《施工图设计》：10日历天(初步设计确认后开始计日期,评审时间不包括)。</w:t>
      </w:r>
    </w:p>
    <w:p w14:paraId="64CBB26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lang w:val="en-US" w:eastAsia="zh-CN"/>
        </w:rPr>
        <w:t>七</w:t>
      </w:r>
      <w:r>
        <w:rPr>
          <w:rFonts w:hint="eastAsia" w:ascii="宋体" w:hAnsi="宋体" w:cs="宋体"/>
          <w:b w:val="0"/>
          <w:bCs w:val="0"/>
          <w:kern w:val="0"/>
          <w:sz w:val="24"/>
          <w:szCs w:val="21"/>
          <w:lang w:eastAsia="zh-CN"/>
        </w:rPr>
        <w:t>）</w:t>
      </w:r>
      <w:r>
        <w:rPr>
          <w:rFonts w:hint="eastAsia" w:ascii="宋体" w:hAnsi="宋体" w:cs="宋体"/>
          <w:b w:val="0"/>
          <w:bCs w:val="0"/>
          <w:kern w:val="0"/>
          <w:sz w:val="24"/>
          <w:szCs w:val="21"/>
        </w:rPr>
        <w:t>施工配合阶段</w:t>
      </w:r>
    </w:p>
    <w:p w14:paraId="3D837AC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 xml:space="preserve">负责工程设计交底，解答施工过程中施工单位有关施工图的问题，项目负责人及各专业设计负责人，及时对施工中与设计有关的问题做出回应，保证设计满足施工要求； </w:t>
      </w:r>
    </w:p>
    <w:p w14:paraId="6F57946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 xml:space="preserve">根据采购人要求，及时参加与设计有关的专题会，现场解决技术问题； </w:t>
      </w:r>
    </w:p>
    <w:p w14:paraId="6A9A182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3.</w:t>
      </w:r>
      <w:r>
        <w:rPr>
          <w:rFonts w:hint="eastAsia" w:ascii="宋体" w:hAnsi="宋体" w:cs="宋体"/>
          <w:b w:val="0"/>
          <w:bCs w:val="0"/>
          <w:kern w:val="0"/>
          <w:sz w:val="24"/>
          <w:szCs w:val="21"/>
        </w:rPr>
        <w:t xml:space="preserve">协助采购人处理工程洽商和设计变更，负责有关设计修改，及时办理相关手续； </w:t>
      </w:r>
    </w:p>
    <w:p w14:paraId="4610EA5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4.</w:t>
      </w:r>
      <w:r>
        <w:rPr>
          <w:rFonts w:hint="eastAsia" w:ascii="宋体" w:hAnsi="宋体" w:cs="宋体"/>
          <w:b w:val="0"/>
          <w:bCs w:val="0"/>
          <w:kern w:val="0"/>
          <w:sz w:val="24"/>
          <w:szCs w:val="21"/>
        </w:rPr>
        <w:t xml:space="preserve">参与与设计相关的必要的验收以及项目竣工验收工作，并及时办理相关手续。 </w:t>
      </w:r>
    </w:p>
    <w:p w14:paraId="0A5BCFB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五、技术资料</w:t>
      </w:r>
    </w:p>
    <w:p w14:paraId="231B38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w:t>
      </w:r>
      <w:bookmarkStart w:id="1" w:name="_Hlk73203142"/>
      <w:r>
        <w:rPr>
          <w:rFonts w:hint="eastAsia" w:ascii="宋体" w:hAnsi="宋体" w:cs="宋体"/>
          <w:kern w:val="0"/>
          <w:sz w:val="24"/>
          <w:szCs w:val="21"/>
        </w:rPr>
        <w:t>供应商</w:t>
      </w:r>
      <w:bookmarkEnd w:id="1"/>
      <w:r>
        <w:rPr>
          <w:rFonts w:hint="eastAsia" w:ascii="宋体" w:hAnsi="宋体" w:cs="宋体"/>
          <w:kern w:val="0"/>
          <w:sz w:val="24"/>
          <w:szCs w:val="21"/>
        </w:rPr>
        <w:t>应按磋商文件规定的时间向采购人提供完成项目的有关服务资料。</w:t>
      </w:r>
    </w:p>
    <w:p w14:paraId="4F7724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7FCCE94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1"/>
        </w:rPr>
      </w:pPr>
      <w:r>
        <w:rPr>
          <w:rFonts w:hint="eastAsia" w:ascii="宋体" w:hAnsi="宋体" w:cs="宋体"/>
          <w:b/>
          <w:kern w:val="0"/>
          <w:sz w:val="24"/>
          <w:szCs w:val="21"/>
        </w:rPr>
        <w:t>六、技术情报的保密</w:t>
      </w:r>
    </w:p>
    <w:p w14:paraId="741EB44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1.采购人、供应商双方商定，供应商取得的所有原始技术资料在工作结束后交还采购人，供应商不得对外泄露。</w:t>
      </w:r>
    </w:p>
    <w:p w14:paraId="39EE2F4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2.</w:t>
      </w:r>
      <w:r>
        <w:rPr>
          <w:rFonts w:hint="eastAsia" w:ascii="宋体" w:hAnsi="宋体" w:cs="宋体"/>
          <w:kern w:val="0"/>
          <w:sz w:val="24"/>
          <w:szCs w:val="21"/>
          <w:lang w:val="en-US" w:eastAsia="zh-CN"/>
        </w:rPr>
        <w:t>相关资料</w:t>
      </w:r>
      <w:r>
        <w:rPr>
          <w:rFonts w:hint="eastAsia" w:ascii="宋体" w:hAnsi="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7F05E5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lang w:val="en-US" w:eastAsia="zh-CN"/>
        </w:rPr>
        <w:t>七</w:t>
      </w:r>
      <w:r>
        <w:rPr>
          <w:rFonts w:hint="eastAsia" w:ascii="宋体" w:hAnsi="宋体" w:cs="宋体"/>
          <w:b/>
          <w:bCs/>
          <w:kern w:val="0"/>
          <w:sz w:val="24"/>
          <w:szCs w:val="21"/>
        </w:rPr>
        <w:t>、转让或分包</w:t>
      </w:r>
    </w:p>
    <w:p w14:paraId="74A00AD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5E6C9F6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5A399C67">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2" w:name="_Toc28452"/>
      <w:bookmarkStart w:id="3" w:name="_Toc26949"/>
      <w:r>
        <w:rPr>
          <w:rFonts w:hint="eastAsia" w:ascii="宋体" w:hAnsi="宋体" w:cs="宋体"/>
          <w:b/>
          <w:kern w:val="0"/>
          <w:sz w:val="24"/>
          <w:szCs w:val="21"/>
        </w:rPr>
        <w:t>八、采购人的权利及义务</w:t>
      </w:r>
      <w:bookmarkEnd w:id="2"/>
    </w:p>
    <w:p w14:paraId="1099F13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（一）采购人的权利</w:t>
      </w:r>
    </w:p>
    <w:p w14:paraId="0C6D5CEB">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．采购人有权向供应商询问工作进展情况及相关的内容。</w:t>
      </w:r>
    </w:p>
    <w:p w14:paraId="22292563">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．采购人有权阐述对具体问题的意见和建议。</w:t>
      </w:r>
    </w:p>
    <w:p w14:paraId="0B8FFF45">
      <w:pPr>
        <w:widowControl/>
        <w:tabs>
          <w:tab w:val="left" w:pos="0"/>
          <w:tab w:val="left" w:pos="437"/>
          <w:tab w:val="left" w:pos="1311"/>
        </w:tabs>
        <w:adjustRightInd w:val="0"/>
        <w:snapToGrid w:val="0"/>
        <w:spacing w:line="360" w:lineRule="auto"/>
        <w:ind w:left="479" w:leftChars="228" w:firstLine="0" w:firstLineChars="0"/>
        <w:jc w:val="left"/>
        <w:rPr>
          <w:rFonts w:ascii="宋体" w:hAnsi="宋体" w:cs="宋体"/>
          <w:kern w:val="0"/>
          <w:sz w:val="24"/>
          <w:szCs w:val="21"/>
        </w:rPr>
      </w:pPr>
      <w:r>
        <w:rPr>
          <w:rFonts w:ascii="宋体" w:hAnsi="宋体" w:cs="宋体"/>
          <w:kern w:val="0"/>
          <w:sz w:val="24"/>
          <w:szCs w:val="21"/>
        </w:rPr>
        <w:t xml:space="preserve">3. </w:t>
      </w:r>
      <w:r>
        <w:rPr>
          <w:rFonts w:hint="eastAsia" w:ascii="宋体" w:hAnsi="宋体" w:cs="宋体"/>
          <w:kern w:val="0"/>
          <w:sz w:val="24"/>
          <w:szCs w:val="21"/>
        </w:rPr>
        <w:t>采购人有权根据项目的具体情况，要求供应商按期到项目现场勘探解决争议。</w:t>
      </w:r>
      <w:r>
        <w:rPr>
          <w:rFonts w:ascii="宋体" w:hAnsi="宋体" w:cs="宋体"/>
          <w:kern w:val="0"/>
          <w:sz w:val="24"/>
          <w:szCs w:val="21"/>
        </w:rPr>
        <w:t>4</w:t>
      </w:r>
      <w:r>
        <w:rPr>
          <w:rFonts w:hint="eastAsia" w:ascii="宋体" w:hAnsi="宋体" w:cs="宋体"/>
          <w:kern w:val="0"/>
          <w:sz w:val="24"/>
          <w:szCs w:val="21"/>
        </w:rPr>
        <w:t>．当采购人认定供应商专业人员不按合同履行其职责，或与第三人串通给采购人造成损失的，采购人有权要求更换专业人员，直至终止合同并要求供应商承担相应的赔偿责任。</w:t>
      </w:r>
    </w:p>
    <w:p w14:paraId="5FFD992F">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（二）采购人的义务</w:t>
      </w:r>
    </w:p>
    <w:p w14:paraId="0524E85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．采购人应当在约定的时间内，向供应商提供与本项目实施有关的资料。</w:t>
      </w:r>
    </w:p>
    <w:p w14:paraId="02370C9A">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4" w:name="_Toc14300"/>
      <w:r>
        <w:rPr>
          <w:rFonts w:hint="eastAsia" w:ascii="宋体" w:hAnsi="宋体" w:cs="宋体"/>
          <w:b/>
          <w:kern w:val="0"/>
          <w:sz w:val="24"/>
          <w:szCs w:val="21"/>
        </w:rPr>
        <w:t>九、供应商的权利及义务</w:t>
      </w:r>
      <w:bookmarkEnd w:id="4"/>
    </w:p>
    <w:p w14:paraId="24E0A229">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（一）供应商的权利</w:t>
      </w:r>
    </w:p>
    <w:p w14:paraId="250D1E1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供应商在项目实施过程中，如采购人提供的资料不明确时可向采购人提出书面报告。</w:t>
      </w:r>
    </w:p>
    <w:p w14:paraId="4B7AD30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.供应商在项目实施过程中，有到项目现场勘察的权利。</w:t>
      </w:r>
    </w:p>
    <w:p w14:paraId="110B42C6">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（二）供应商的义务</w:t>
      </w:r>
    </w:p>
    <w:p w14:paraId="75AF9B09">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bookmarkStart w:id="5" w:name="_Toc534"/>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563C6822">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4762601F">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267DED10">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1EC5D605">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6D988469">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highlight w:val="none"/>
          <w:lang w:eastAsia="zh-CN"/>
        </w:rPr>
      </w:pPr>
      <w:r>
        <w:rPr>
          <w:rFonts w:hint="eastAsia" w:ascii="宋体" w:hAnsi="宋体" w:cs="宋体"/>
          <w:b/>
          <w:kern w:val="0"/>
          <w:sz w:val="24"/>
          <w:szCs w:val="21"/>
          <w:highlight w:val="none"/>
        </w:rPr>
        <w:t>十、服务</w:t>
      </w:r>
      <w:bookmarkEnd w:id="5"/>
      <w:r>
        <w:rPr>
          <w:rFonts w:hint="eastAsia" w:ascii="宋体" w:hAnsi="宋体" w:cs="宋体"/>
          <w:b/>
          <w:kern w:val="0"/>
          <w:sz w:val="24"/>
          <w:szCs w:val="21"/>
          <w:highlight w:val="none"/>
          <w:lang w:val="en-US" w:eastAsia="zh-CN"/>
        </w:rPr>
        <w:t>质量</w:t>
      </w:r>
    </w:p>
    <w:p w14:paraId="4F94708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lang w:val="en-US" w:eastAsia="zh-CN"/>
        </w:rPr>
      </w:pPr>
      <w:r>
        <w:rPr>
          <w:rFonts w:hint="eastAsia" w:ascii="宋体" w:hAnsi="宋体" w:cs="宋体"/>
          <w:b w:val="0"/>
          <w:bCs/>
          <w:sz w:val="24"/>
          <w:lang w:val="en-US" w:eastAsia="zh-CN"/>
        </w:rPr>
        <w:t>1.所有成果文件必须符合国家、陕西省及行业相关标准、规范的规定，还需满足行业主管部门项目审批要求及采购人需求。</w:t>
      </w:r>
    </w:p>
    <w:p w14:paraId="190FBFB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lang w:val="en-US" w:eastAsia="zh-CN"/>
        </w:rPr>
      </w:pPr>
      <w:r>
        <w:rPr>
          <w:rFonts w:hint="eastAsia" w:ascii="宋体" w:hAnsi="宋体" w:cs="宋体"/>
          <w:b w:val="0"/>
          <w:bCs/>
          <w:sz w:val="24"/>
          <w:lang w:val="en-US" w:eastAsia="zh-CN"/>
        </w:rPr>
        <w:t>2.设计文件深度及质量满足建设部设计文件编制深度的规定。</w:t>
      </w:r>
    </w:p>
    <w:p w14:paraId="644A082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lang w:val="en-US" w:eastAsia="zh-CN"/>
        </w:rPr>
      </w:pPr>
      <w:r>
        <w:rPr>
          <w:rFonts w:hint="eastAsia" w:ascii="宋体" w:hAnsi="宋体" w:cs="宋体"/>
          <w:b w:val="0"/>
          <w:bCs/>
          <w:sz w:val="24"/>
          <w:lang w:val="en-US" w:eastAsia="zh-CN"/>
        </w:rPr>
        <w:t>3.各阶段设计文件需达到《建筑工程设计文件编制深度规定》（2016年版）及相关行业规范规定的深度，确保文件完整、准确、规范，可直接用于审批、招标及施工。</w:t>
      </w:r>
    </w:p>
    <w:p w14:paraId="0E4B6F5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lang w:val="en-US" w:eastAsia="zh-CN"/>
        </w:rPr>
      </w:pPr>
      <w:r>
        <w:rPr>
          <w:rFonts w:hint="eastAsia" w:ascii="宋体" w:hAnsi="宋体" w:cs="宋体"/>
          <w:b w:val="0"/>
          <w:bCs/>
          <w:sz w:val="24"/>
          <w:lang w:val="en-US" w:eastAsia="zh-CN"/>
        </w:rPr>
        <w:t>4.设计成果需通过相关政府部门审批及专家评审，若因设计原因导致项目无法通过审批、施工出现质量问题或造成经济损失，供应商需无偿修改设计，并承担相应的赔偿责任。</w:t>
      </w:r>
    </w:p>
    <w:p w14:paraId="566E67A3">
      <w:pPr>
        <w:widowControl/>
        <w:tabs>
          <w:tab w:val="left" w:pos="0"/>
          <w:tab w:val="left" w:pos="437"/>
          <w:tab w:val="left" w:pos="1311"/>
        </w:tabs>
        <w:adjustRightInd w:val="0"/>
        <w:snapToGrid w:val="0"/>
        <w:spacing w:line="360" w:lineRule="auto"/>
        <w:ind w:firstLine="482" w:firstLineChars="200"/>
        <w:jc w:val="left"/>
        <w:rPr>
          <w:rFonts w:ascii="宋体" w:cs="宋体"/>
          <w:b/>
          <w:sz w:val="24"/>
        </w:rPr>
      </w:pPr>
      <w:r>
        <w:rPr>
          <w:rFonts w:hint="eastAsia" w:ascii="宋体" w:hAnsi="宋体" w:cs="宋体"/>
          <w:b/>
          <w:sz w:val="24"/>
          <w:lang w:val="en-US" w:eastAsia="zh-CN"/>
        </w:rPr>
        <w:t>十一</w:t>
      </w:r>
      <w:r>
        <w:rPr>
          <w:rFonts w:hint="eastAsia" w:ascii="宋体" w:hAnsi="宋体" w:cs="宋体"/>
          <w:b/>
          <w:sz w:val="24"/>
        </w:rPr>
        <w:t>、违约责任</w:t>
      </w:r>
      <w:bookmarkEnd w:id="3"/>
    </w:p>
    <w:p w14:paraId="39EF828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val="en-US" w:eastAsia="zh-CN"/>
        </w:rPr>
        <w:t>1.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w:t>
      </w:r>
      <w:bookmarkStart w:id="6" w:name="_GoBack"/>
      <w:bookmarkEnd w:id="6"/>
      <w:r>
        <w:rPr>
          <w:rFonts w:hint="eastAsia" w:ascii="宋体" w:hAnsi="宋体" w:cs="宋体"/>
          <w:b w:val="0"/>
          <w:bCs w:val="0"/>
          <w:kern w:val="0"/>
          <w:sz w:val="24"/>
          <w:szCs w:val="21"/>
          <w:lang w:val="en-US" w:eastAsia="zh-CN"/>
        </w:rPr>
        <w:t>采购监管部门有权依据《中华人民共和国政府采购法》及相关法律法规对供货商的违法行为进行相应的处罚。</w:t>
      </w:r>
    </w:p>
    <w:p w14:paraId="4472017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val="en-US" w:eastAsia="zh-CN"/>
        </w:rPr>
      </w:pPr>
      <w:r>
        <w:rPr>
          <w:rFonts w:hint="eastAsia" w:ascii="宋体" w:hAnsi="宋体" w:cs="宋体"/>
          <w:b w:val="0"/>
          <w:bCs w:val="0"/>
          <w:kern w:val="0"/>
          <w:sz w:val="24"/>
          <w:szCs w:val="21"/>
          <w:lang w:val="en-US" w:eastAsia="zh-CN"/>
        </w:rPr>
        <w:t>2.其他未尽事宜，按《中华人民共和国民法典》中的相关条款执行。</w:t>
      </w:r>
    </w:p>
    <w:p w14:paraId="22B0ED9A">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lang w:val="en-US" w:eastAsia="zh-CN"/>
        </w:rPr>
      </w:pPr>
      <w:r>
        <w:rPr>
          <w:rFonts w:hint="eastAsia" w:ascii="宋体" w:hAnsi="宋体" w:cs="宋体"/>
          <w:b/>
          <w:bCs/>
          <w:kern w:val="0"/>
          <w:sz w:val="24"/>
          <w:szCs w:val="21"/>
          <w:lang w:val="en-US" w:eastAsia="zh-CN"/>
        </w:rPr>
        <w:t>十二、知识产权归属和处理方式</w:t>
      </w:r>
    </w:p>
    <w:p w14:paraId="33BEFA0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甲方委托乙方</w:t>
      </w:r>
      <w:r>
        <w:rPr>
          <w:rFonts w:hint="eastAsia" w:ascii="宋体" w:hAnsi="宋体" w:cs="宋体"/>
          <w:b w:val="0"/>
          <w:bCs w:val="0"/>
          <w:kern w:val="0"/>
          <w:sz w:val="24"/>
          <w:szCs w:val="21"/>
          <w:lang w:val="en-US" w:eastAsia="zh-CN"/>
        </w:rPr>
        <w:t>的</w:t>
      </w:r>
      <w:r>
        <w:rPr>
          <w:rFonts w:hint="eastAsia" w:ascii="宋体" w:hAnsi="宋体" w:cs="宋体"/>
          <w:b w:val="0"/>
          <w:bCs w:val="0"/>
          <w:kern w:val="0"/>
          <w:sz w:val="24"/>
          <w:szCs w:val="21"/>
        </w:rPr>
        <w:t>设计</w:t>
      </w:r>
      <w:r>
        <w:rPr>
          <w:rFonts w:hint="eastAsia" w:ascii="宋体" w:hAnsi="宋体" w:cs="宋体"/>
          <w:b w:val="0"/>
          <w:bCs w:val="0"/>
          <w:kern w:val="0"/>
          <w:sz w:val="24"/>
          <w:szCs w:val="21"/>
          <w:lang w:val="en-US" w:eastAsia="zh-CN"/>
        </w:rPr>
        <w:t>服务</w:t>
      </w:r>
      <w:r>
        <w:rPr>
          <w:rFonts w:hint="eastAsia" w:ascii="宋体" w:hAnsi="宋体" w:cs="宋体"/>
          <w:b w:val="0"/>
          <w:bCs w:val="0"/>
          <w:kern w:val="0"/>
          <w:sz w:val="24"/>
          <w:szCs w:val="21"/>
        </w:rPr>
        <w:t>等知识产权归甲方所有，乙方享有署名权。</w:t>
      </w:r>
    </w:p>
    <w:p w14:paraId="3BAD9B4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乙方在合同履行中使用自身已有的知识产权，该部分权利仍归乙方所有，但甲方有权在合同范围内无偿使用。</w:t>
      </w:r>
    </w:p>
    <w:p w14:paraId="4576B4E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w:t>
      </w:r>
      <w:r>
        <w:rPr>
          <w:rFonts w:hint="eastAsia" w:ascii="宋体" w:hAnsi="宋体" w:cs="宋体"/>
          <w:b w:val="0"/>
          <w:bCs w:val="0"/>
          <w:kern w:val="0"/>
          <w:sz w:val="24"/>
          <w:szCs w:val="21"/>
          <w:lang w:val="en-US" w:eastAsia="zh-CN"/>
        </w:rPr>
        <w:t>3、</w:t>
      </w:r>
      <w:r>
        <w:rPr>
          <w:rFonts w:hint="eastAsia" w:ascii="宋体" w:hAnsi="宋体" w:cs="宋体"/>
          <w:b w:val="0"/>
          <w:bCs w:val="0"/>
          <w:kern w:val="0"/>
          <w:sz w:val="24"/>
          <w:szCs w:val="21"/>
        </w:rPr>
        <w:t>甲方有权在合同约定的业务范围、地域及期限内使用相关知识产权，未经乙方同意不得超范围使用。</w:t>
      </w:r>
    </w:p>
    <w:p w14:paraId="3D2D3D5B">
      <w:pPr>
        <w:widowControl/>
        <w:tabs>
          <w:tab w:val="left" w:pos="0"/>
          <w:tab w:val="left" w:pos="437"/>
          <w:tab w:val="left" w:pos="1311"/>
        </w:tabs>
        <w:adjustRightInd w:val="0"/>
        <w:snapToGrid w:val="0"/>
        <w:spacing w:line="360" w:lineRule="auto"/>
        <w:jc w:val="left"/>
        <w:rPr>
          <w:rFonts w:hint="eastAsia" w:ascii="宋体" w:hAnsi="宋体" w:cs="宋体"/>
          <w:b/>
          <w:bCs/>
          <w:kern w:val="0"/>
          <w:sz w:val="24"/>
          <w:szCs w:val="21"/>
        </w:rPr>
      </w:pPr>
      <w:r>
        <w:rPr>
          <w:rFonts w:hint="eastAsia" w:ascii="宋体" w:hAnsi="宋体" w:cs="宋体"/>
          <w:b w:val="0"/>
          <w:bCs w:val="0"/>
          <w:kern w:val="0"/>
          <w:sz w:val="24"/>
          <w:szCs w:val="21"/>
          <w:lang w:val="en-US" w:eastAsia="zh-CN"/>
        </w:rPr>
        <w:t xml:space="preserve">    4、</w:t>
      </w:r>
      <w:r>
        <w:rPr>
          <w:rFonts w:hint="eastAsia" w:ascii="宋体" w:hAnsi="宋体" w:cs="宋体"/>
          <w:b w:val="0"/>
          <w:bCs w:val="0"/>
          <w:kern w:val="0"/>
          <w:sz w:val="24"/>
          <w:szCs w:val="21"/>
        </w:rPr>
        <w:t>乙方保留知识产权的其他权利（如再授权、二次开发等），但不得损害甲方已获授权的权益。</w:t>
      </w:r>
    </w:p>
    <w:p w14:paraId="7CCF22DA">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kern w:val="0"/>
          <w:sz w:val="24"/>
          <w:szCs w:val="21"/>
        </w:rPr>
      </w:pPr>
      <w:r>
        <w:rPr>
          <w:rFonts w:hint="eastAsia" w:ascii="宋体" w:hAnsi="宋体" w:cs="宋体"/>
          <w:b/>
          <w:bCs/>
          <w:kern w:val="0"/>
          <w:sz w:val="24"/>
          <w:szCs w:val="21"/>
          <w:lang w:val="en-US" w:eastAsia="zh-CN"/>
        </w:rPr>
        <w:t>十三</w:t>
      </w:r>
      <w:r>
        <w:rPr>
          <w:rFonts w:hint="eastAsia" w:ascii="宋体" w:hAnsi="宋体" w:cs="宋体"/>
          <w:b/>
          <w:bCs/>
          <w:kern w:val="0"/>
          <w:sz w:val="24"/>
          <w:szCs w:val="21"/>
        </w:rPr>
        <w:t>、诉讼</w:t>
      </w:r>
    </w:p>
    <w:p w14:paraId="11711DDC">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497706B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w:t>
      </w:r>
      <w:r>
        <w:rPr>
          <w:rFonts w:hint="eastAsia" w:ascii="宋体" w:hAnsi="宋体" w:cs="宋体"/>
          <w:b/>
          <w:bCs/>
          <w:kern w:val="0"/>
          <w:sz w:val="24"/>
          <w:szCs w:val="21"/>
          <w:lang w:val="en-US" w:eastAsia="zh-CN"/>
        </w:rPr>
        <w:t>四</w:t>
      </w:r>
      <w:r>
        <w:rPr>
          <w:rFonts w:hint="eastAsia" w:ascii="宋体" w:hAnsi="宋体" w:cs="宋体"/>
          <w:b/>
          <w:bCs/>
          <w:kern w:val="0"/>
          <w:sz w:val="24"/>
          <w:szCs w:val="21"/>
        </w:rPr>
        <w:t>、合同生效及其它</w:t>
      </w:r>
    </w:p>
    <w:p w14:paraId="4D2F84C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089C97B5">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2、本合同一式</w:t>
      </w:r>
      <w:r>
        <w:rPr>
          <w:rFonts w:hint="eastAsia" w:ascii="宋体" w:hAnsi="宋体" w:cs="宋体"/>
          <w:spacing w:val="-8"/>
          <w:kern w:val="0"/>
          <w:sz w:val="24"/>
          <w:szCs w:val="21"/>
          <w:u w:val="single"/>
        </w:rPr>
        <w:t>陆</w:t>
      </w:r>
      <w:r>
        <w:rPr>
          <w:rFonts w:hint="eastAsia" w:ascii="宋体" w:hAnsi="宋体" w:cs="宋体"/>
          <w:spacing w:val="-8"/>
          <w:kern w:val="0"/>
          <w:sz w:val="24"/>
          <w:szCs w:val="21"/>
        </w:rPr>
        <w:t>份，采购人、供应商各执</w:t>
      </w:r>
      <w:r>
        <w:rPr>
          <w:rFonts w:hint="eastAsia" w:ascii="宋体" w:hAnsi="宋体" w:cs="宋体"/>
          <w:spacing w:val="-8"/>
          <w:kern w:val="0"/>
          <w:sz w:val="24"/>
          <w:szCs w:val="21"/>
          <w:u w:val="single"/>
        </w:rPr>
        <w:t>贰</w:t>
      </w:r>
      <w:r>
        <w:rPr>
          <w:rFonts w:hint="eastAsia" w:ascii="宋体" w:hAnsi="宋体" w:cs="宋体"/>
          <w:spacing w:val="-8"/>
          <w:kern w:val="0"/>
          <w:sz w:val="24"/>
          <w:szCs w:val="21"/>
        </w:rPr>
        <w:t>份，其余相关部门各</w:t>
      </w:r>
      <w:r>
        <w:rPr>
          <w:rFonts w:hint="eastAsia" w:ascii="宋体" w:hAnsi="宋体" w:cs="宋体"/>
          <w:spacing w:val="-8"/>
          <w:kern w:val="0"/>
          <w:sz w:val="24"/>
          <w:szCs w:val="21"/>
          <w:u w:val="single"/>
        </w:rPr>
        <w:t>壹</w:t>
      </w:r>
      <w:r>
        <w:rPr>
          <w:rFonts w:hint="eastAsia" w:ascii="宋体" w:hAnsi="宋体" w:cs="宋体"/>
          <w:spacing w:val="-8"/>
          <w:kern w:val="0"/>
          <w:sz w:val="24"/>
          <w:szCs w:val="21"/>
        </w:rPr>
        <w:t>份。</w:t>
      </w:r>
    </w:p>
    <w:p w14:paraId="41AEE987">
      <w:pPr>
        <w:pStyle w:val="2"/>
        <w:spacing w:line="440" w:lineRule="exact"/>
        <w:rPr>
          <w:rFonts w:hint="eastAsia" w:ascii="宋体" w:hAnsi="宋体" w:cs="宋体"/>
          <w:kern w:val="0"/>
          <w:szCs w:val="21"/>
        </w:rPr>
      </w:pPr>
    </w:p>
    <w:p w14:paraId="5A11BEC3">
      <w:pPr>
        <w:rPr>
          <w:rFonts w:hint="eastAsia"/>
        </w:rPr>
      </w:pPr>
    </w:p>
    <w:p w14:paraId="2E466864">
      <w:pPr>
        <w:pStyle w:val="3"/>
        <w:rPr>
          <w:rFonts w:hint="eastAsia" w:eastAsia="宋体"/>
        </w:rPr>
      </w:pPr>
    </w:p>
    <w:p w14:paraId="2C8F0CFD">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5CDFDDB1">
      <w:pPr>
        <w:pStyle w:val="2"/>
        <w:spacing w:line="440" w:lineRule="exact"/>
        <w:rPr>
          <w:rFonts w:ascii="宋体" w:hAnsi="宋体" w:cs="宋体"/>
          <w:color w:val="auto"/>
          <w:kern w:val="0"/>
          <w:szCs w:val="21"/>
        </w:rPr>
      </w:pPr>
    </w:p>
    <w:p w14:paraId="0C06519D">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法定代表人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法定代表人</w:t>
      </w:r>
    </w:p>
    <w:p w14:paraId="47E53262">
      <w:pPr>
        <w:pStyle w:val="2"/>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p>
    <w:p w14:paraId="66E1CC14">
      <w:pPr>
        <w:pStyle w:val="2"/>
        <w:spacing w:line="440" w:lineRule="exact"/>
        <w:ind w:firstLine="600" w:firstLineChars="250"/>
        <w:rPr>
          <w:rFonts w:hint="eastAsia" w:ascii="宋体" w:hAnsi="宋体" w:cs="宋体"/>
          <w:color w:val="auto"/>
          <w:kern w:val="0"/>
          <w:szCs w:val="21"/>
        </w:rPr>
      </w:pPr>
    </w:p>
    <w:p w14:paraId="6BE55B94">
      <w:pPr>
        <w:pStyle w:val="2"/>
        <w:spacing w:line="440" w:lineRule="exact"/>
        <w:ind w:firstLine="840" w:firstLineChars="350"/>
        <w:rPr>
          <w:rFonts w:hint="eastAsia" w:ascii="宋体" w:hAnsi="宋体" w:cs="宋体"/>
          <w:color w:val="auto"/>
          <w:kern w:val="0"/>
          <w:szCs w:val="21"/>
        </w:rPr>
      </w:pPr>
      <w:r>
        <w:rPr>
          <w:rFonts w:hint="eastAsia" w:ascii="宋体" w:hAnsi="宋体" w:cs="宋体"/>
          <w:color w:val="auto"/>
          <w:kern w:val="0"/>
          <w:szCs w:val="21"/>
        </w:rPr>
        <w:t xml:space="preserve">年   月   日                      </w:t>
      </w:r>
      <w:r>
        <w:rPr>
          <w:rFonts w:ascii="宋体" w:hAnsi="宋体" w:cs="宋体"/>
          <w:color w:val="auto"/>
          <w:kern w:val="0"/>
          <w:szCs w:val="21"/>
        </w:rPr>
        <w:t xml:space="preserve">  </w:t>
      </w:r>
      <w:r>
        <w:rPr>
          <w:rFonts w:hint="eastAsia" w:ascii="宋体" w:hAnsi="宋体" w:cs="宋体"/>
          <w:color w:val="auto"/>
          <w:kern w:val="0"/>
          <w:szCs w:val="21"/>
        </w:rPr>
        <w:t xml:space="preserve">         年   月   日</w:t>
      </w:r>
    </w:p>
    <w:p w14:paraId="16747C17"/>
    <w:sectPr>
      <w:footerReference r:id="rId5" w:type="default"/>
      <w:pgSz w:w="11906" w:h="16838"/>
      <w:pgMar w:top="1417" w:right="1417" w:bottom="1417" w:left="1417"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A0FC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F223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1F223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8ABE6"/>
    <w:multiLevelType w:val="singleLevel"/>
    <w:tmpl w:val="F618ABE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80EC1"/>
    <w:rsid w:val="0A5C36FE"/>
    <w:rsid w:val="1825291F"/>
    <w:rsid w:val="26780EC1"/>
    <w:rsid w:val="2FE855A3"/>
    <w:rsid w:val="401710AA"/>
    <w:rsid w:val="52EC7D5A"/>
    <w:rsid w:val="6861413A"/>
    <w:rsid w:val="6CE63C21"/>
    <w:rsid w:val="6DAF0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1959</Words>
  <Characters>1986</Characters>
  <Lines>0</Lines>
  <Paragraphs>0</Paragraphs>
  <TotalTime>5</TotalTime>
  <ScaleCrop>false</ScaleCrop>
  <LinksUpToDate>false</LinksUpToDate>
  <CharactersWithSpaces>2062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2025-04-03T08:08:00Z</dcterms:created>
  <dc:creator>有点甜</dc:creator>
  <cp:lastModifiedBy>有点甜</cp:lastModifiedBy>
  <dcterms:modified xsi:type="dcterms:W3CDTF">2025-10-24T06:13:38Z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A2C66558858741D68CE948652720127F_11</vt:lpwstr>
  </property>
  <property fmtid="{D5CDD505-2E9C-101B-9397-08002B2CF9AE}" pid="4" name="KSOTemplateDocerSaveRecord">
    <vt:lpwstr>eyJoZGlkIjoiNzJjY2M5OTVjNGM0MTQ2YTJhMjI4NjJlOGU5NjUwNjQiLCJ1c2VySWQiOiI1NjY1MDY3MzkifQ==</vt:lpwstr>
  </property>
</Properties>
</file>